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BA6C9" w14:textId="33283AF4" w:rsidR="00CA0DEE" w:rsidRDefault="00CA0DEE" w:rsidP="00AB0B86">
      <w:pPr>
        <w:jc w:val="center"/>
      </w:pPr>
    </w:p>
    <w:sdt>
      <w:sdtPr>
        <w:id w:val="391311504"/>
        <w:placeholder>
          <w:docPart w:val="AD12E45634A44993834FE13EE375C5F0"/>
        </w:placeholder>
      </w:sdtPr>
      <w:sdtContent>
        <w:sdt>
          <w:sdtPr>
            <w:id w:val="-1462265599"/>
            <w:lock w:val="sdtContentLocked"/>
            <w:placeholder>
              <w:docPart w:val="AD12E45634A44993834FE13EE375C5F0"/>
            </w:placeholder>
            <w15:appearance w15:val="hidden"/>
          </w:sdtPr>
          <w:sdtContent>
            <w:p w14:paraId="1D433E1B" w14:textId="65AD1AD7" w:rsidR="00AB0B86" w:rsidRDefault="00AB0B86" w:rsidP="00AB0B86">
              <w:pPr>
                <w:jc w:val="center"/>
              </w:pPr>
            </w:p>
            <w:p w14:paraId="37B25DB6"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697E40A1" wp14:editId="2B82523B">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50C1E908"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419970EF" wp14:editId="368E4FF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3A15B08C" w14:textId="77777777" w:rsidR="00AB0B86" w:rsidRDefault="00AB0B86" w:rsidP="00AB0B86">
              <w:pPr>
                <w:jc w:val="center"/>
              </w:pPr>
            </w:p>
            <w:p w14:paraId="6D22C020" w14:textId="77777777" w:rsidR="00AB0B86" w:rsidRDefault="00AB0B86" w:rsidP="00AB0B86">
              <w:pPr>
                <w:jc w:val="center"/>
              </w:pPr>
            </w:p>
            <w:p w14:paraId="69318096" w14:textId="77777777" w:rsidR="00AB0B86" w:rsidRDefault="00AB0B86" w:rsidP="00AB0B86">
              <w:pPr>
                <w:jc w:val="center"/>
              </w:pPr>
            </w:p>
            <w:p w14:paraId="2B1EE92A" w14:textId="77777777" w:rsidR="00AB0B86" w:rsidRDefault="00AB0B86" w:rsidP="00AB0B86">
              <w:pPr>
                <w:jc w:val="center"/>
              </w:pPr>
            </w:p>
            <w:p w14:paraId="5BE3AE99" w14:textId="77777777" w:rsidR="00AB0B86" w:rsidRDefault="00AB0B86" w:rsidP="00AB0B86">
              <w:pPr>
                <w:jc w:val="center"/>
              </w:pPr>
            </w:p>
            <w:p w14:paraId="48AE0237" w14:textId="77777777" w:rsidR="00AB0B86" w:rsidRDefault="00AB0B86" w:rsidP="00AB0B86">
              <w:pPr>
                <w:jc w:val="center"/>
              </w:pPr>
            </w:p>
            <w:p w14:paraId="5697E1A1" w14:textId="77777777" w:rsidR="00AB0B86" w:rsidRDefault="00AB0B86" w:rsidP="00AB0B86">
              <w:pPr>
                <w:jc w:val="center"/>
              </w:pPr>
            </w:p>
            <w:p w14:paraId="1BB7BBAD" w14:textId="77777777" w:rsidR="00F70A16" w:rsidRDefault="00000000" w:rsidP="00AB0B86">
              <w:pPr>
                <w:jc w:val="center"/>
              </w:pPr>
            </w:p>
          </w:sdtContent>
        </w:sdt>
      </w:sdtContent>
    </w:sdt>
    <w:p w14:paraId="011EAFAA" w14:textId="0D9780E3" w:rsidR="00B158AF" w:rsidRDefault="009C0D1E" w:rsidP="009C0D1E">
      <w:pPr>
        <w:jc w:val="center"/>
        <w:rPr>
          <w:rFonts w:asciiTheme="majorHAnsi" w:hAnsiTheme="majorHAnsi"/>
          <w:b/>
          <w:color w:val="0E1B8D"/>
          <w:sz w:val="44"/>
          <w:szCs w:val="44"/>
        </w:rPr>
      </w:pPr>
      <w:r w:rsidRPr="00373D9D">
        <w:rPr>
          <w:rFonts w:asciiTheme="majorHAnsi" w:hAnsiTheme="majorHAnsi"/>
          <w:b/>
          <w:color w:val="0E1B8D"/>
          <w:sz w:val="44"/>
          <w:szCs w:val="44"/>
        </w:rPr>
        <w:t xml:space="preserve">Annexure 1: </w:t>
      </w:r>
      <w:r w:rsidR="005824C7" w:rsidRPr="005824C7">
        <w:rPr>
          <w:rFonts w:asciiTheme="majorHAnsi" w:hAnsiTheme="majorHAnsi"/>
          <w:b/>
          <w:color w:val="0E1B8D"/>
          <w:sz w:val="44"/>
          <w:szCs w:val="44"/>
        </w:rPr>
        <w:t>BID SPECIFICATION</w:t>
      </w:r>
      <w:r w:rsidR="00504F20" w:rsidRPr="00373D9D">
        <w:rPr>
          <w:rFonts w:asciiTheme="majorHAnsi" w:hAnsiTheme="majorHAnsi"/>
          <w:b/>
          <w:color w:val="0E1B8D"/>
          <w:sz w:val="44"/>
          <w:szCs w:val="44"/>
        </w:rPr>
        <w:t xml:space="preserve">: </w:t>
      </w:r>
      <w:bookmarkStart w:id="0" w:name="_Hlk211072427"/>
      <w:r w:rsidR="00A1710A">
        <w:rPr>
          <w:rFonts w:asciiTheme="majorHAnsi" w:hAnsiTheme="majorHAnsi"/>
          <w:b/>
          <w:color w:val="FF0000"/>
          <w:sz w:val="44"/>
          <w:szCs w:val="44"/>
        </w:rPr>
        <w:t>WO40236</w:t>
      </w:r>
      <w:r w:rsidR="005824C7" w:rsidRPr="001D5533">
        <w:rPr>
          <w:rFonts w:asciiTheme="majorHAnsi" w:hAnsiTheme="majorHAnsi"/>
          <w:b/>
          <w:color w:val="FF0000"/>
          <w:sz w:val="44"/>
          <w:szCs w:val="44"/>
        </w:rPr>
        <w:t xml:space="preserve"> </w:t>
      </w:r>
    </w:p>
    <w:p w14:paraId="29956FC3" w14:textId="3432476F" w:rsidR="005C2E9E" w:rsidRDefault="005C2E9E" w:rsidP="005C2E9E">
      <w:pPr>
        <w:jc w:val="center"/>
        <w:rPr>
          <w:rFonts w:asciiTheme="majorHAnsi" w:hAnsiTheme="majorHAnsi"/>
          <w:b/>
          <w:color w:val="0E1B8D"/>
          <w:sz w:val="44"/>
          <w:szCs w:val="44"/>
        </w:rPr>
      </w:pPr>
      <w:r w:rsidRPr="00B902C3">
        <w:rPr>
          <w:rFonts w:asciiTheme="majorHAnsi" w:hAnsiTheme="majorHAnsi"/>
          <w:b/>
          <w:color w:val="0E1B8D"/>
          <w:sz w:val="44"/>
          <w:szCs w:val="44"/>
        </w:rPr>
        <w:t>REQUEST FOR PROPOSAL FOR THE PROCUREMENT OF A</w:t>
      </w:r>
      <w:r w:rsidR="00583F04">
        <w:rPr>
          <w:rFonts w:asciiTheme="majorHAnsi" w:hAnsiTheme="majorHAnsi"/>
          <w:b/>
          <w:color w:val="0E1B8D"/>
          <w:sz w:val="44"/>
          <w:szCs w:val="44"/>
        </w:rPr>
        <w:t>N ADVANCE</w:t>
      </w:r>
      <w:r w:rsidR="00406E07">
        <w:rPr>
          <w:rFonts w:asciiTheme="majorHAnsi" w:hAnsiTheme="majorHAnsi"/>
          <w:b/>
          <w:color w:val="0E1B8D"/>
          <w:sz w:val="44"/>
          <w:szCs w:val="44"/>
        </w:rPr>
        <w:t>D</w:t>
      </w:r>
      <w:r w:rsidRPr="00B902C3">
        <w:rPr>
          <w:rFonts w:asciiTheme="majorHAnsi" w:hAnsiTheme="majorHAnsi"/>
          <w:b/>
          <w:color w:val="0E1B8D"/>
          <w:sz w:val="44"/>
          <w:szCs w:val="44"/>
        </w:rPr>
        <w:t xml:space="preserve"> CYBERSECURITY SOLUTION FOR THE SAPS CLIENT FOR </w:t>
      </w:r>
      <w:r>
        <w:rPr>
          <w:rFonts w:asciiTheme="majorHAnsi" w:hAnsiTheme="majorHAnsi"/>
          <w:b/>
          <w:color w:val="0E1B8D"/>
          <w:sz w:val="44"/>
          <w:szCs w:val="44"/>
        </w:rPr>
        <w:t xml:space="preserve">A PERIOD OF </w:t>
      </w:r>
      <w:r w:rsidRPr="00B902C3">
        <w:rPr>
          <w:rFonts w:asciiTheme="majorHAnsi" w:hAnsiTheme="majorHAnsi"/>
          <w:b/>
          <w:color w:val="0E1B8D"/>
          <w:sz w:val="44"/>
          <w:szCs w:val="44"/>
        </w:rPr>
        <w:t>FIVE (5) YEARS.</w:t>
      </w:r>
    </w:p>
    <w:p w14:paraId="230C7F7D" w14:textId="030841AB" w:rsidR="009C0D1E" w:rsidRPr="001C6E09" w:rsidRDefault="009C0D1E" w:rsidP="009C0D1E">
      <w:pPr>
        <w:jc w:val="center"/>
        <w:rPr>
          <w:rFonts w:asciiTheme="majorHAnsi" w:hAnsiTheme="majorHAnsi"/>
          <w:b/>
          <w:color w:val="0E1B8D"/>
          <w:sz w:val="44"/>
          <w:szCs w:val="44"/>
        </w:rPr>
      </w:pPr>
      <w:r w:rsidRPr="001C6E09">
        <w:rPr>
          <w:rFonts w:asciiTheme="majorHAnsi" w:hAnsiTheme="majorHAnsi"/>
          <w:b/>
          <w:color w:val="0E1B8D"/>
          <w:sz w:val="44"/>
          <w:szCs w:val="44"/>
        </w:rPr>
        <w:t>TECHNICAL</w:t>
      </w:r>
      <w:r w:rsidR="008600CB" w:rsidRPr="001C6E09">
        <w:rPr>
          <w:rFonts w:asciiTheme="majorHAnsi" w:hAnsiTheme="majorHAnsi"/>
          <w:b/>
          <w:color w:val="0E1B8D"/>
          <w:sz w:val="44"/>
          <w:szCs w:val="44"/>
        </w:rPr>
        <w:t>,</w:t>
      </w:r>
      <w:r w:rsidRPr="001C6E09">
        <w:rPr>
          <w:rFonts w:asciiTheme="majorHAnsi" w:hAnsiTheme="majorHAnsi"/>
          <w:b/>
          <w:color w:val="0E1B8D"/>
          <w:sz w:val="44"/>
          <w:szCs w:val="44"/>
        </w:rPr>
        <w:t xml:space="preserve"> PRICING </w:t>
      </w:r>
      <w:r w:rsidR="008600CB" w:rsidRPr="001C6E09">
        <w:rPr>
          <w:rFonts w:asciiTheme="majorHAnsi" w:hAnsiTheme="majorHAnsi"/>
          <w:b/>
          <w:color w:val="0E1B8D"/>
          <w:sz w:val="44"/>
          <w:szCs w:val="44"/>
        </w:rPr>
        <w:t xml:space="preserve">AND PREFERENCE POINTS </w:t>
      </w:r>
      <w:r w:rsidRPr="001C6E09">
        <w:rPr>
          <w:rFonts w:asciiTheme="majorHAnsi" w:hAnsiTheme="majorHAnsi"/>
          <w:b/>
          <w:color w:val="0E1B8D"/>
          <w:sz w:val="44"/>
          <w:szCs w:val="44"/>
        </w:rPr>
        <w:t>REQUIREMENTS</w:t>
      </w:r>
      <w:bookmarkEnd w:id="0"/>
    </w:p>
    <w:p w14:paraId="31839C14" w14:textId="77777777" w:rsidR="009C0D1E" w:rsidRDefault="009C0D1E">
      <w:pPr>
        <w:jc w:val="left"/>
      </w:pPr>
    </w:p>
    <w:p w14:paraId="2107718D" w14:textId="77777777" w:rsidR="00AB0B86" w:rsidRDefault="00AB0B86">
      <w:pPr>
        <w:jc w:val="left"/>
        <w:rPr>
          <w:b/>
          <w:color w:val="000099"/>
          <w:sz w:val="24"/>
        </w:rPr>
      </w:pPr>
    </w:p>
    <w:p w14:paraId="359BF03C" w14:textId="77777777" w:rsidR="00F70A16" w:rsidRDefault="00F70A16">
      <w:pPr>
        <w:jc w:val="left"/>
      </w:pPr>
      <w:r>
        <w:br w:type="page"/>
      </w:r>
    </w:p>
    <w:p w14:paraId="5CFD2882" w14:textId="77777777" w:rsidR="006600EC" w:rsidRPr="002763D4" w:rsidRDefault="00A44D99" w:rsidP="006600EC">
      <w:pPr>
        <w:pStyle w:val="TOC2"/>
      </w:pPr>
      <w:r w:rsidRPr="006600EC">
        <w:lastRenderedPageBreak/>
        <w:t>Contents</w:t>
      </w:r>
    </w:p>
    <w:p w14:paraId="3E2F64C4" w14:textId="77777777" w:rsidR="006600EC" w:rsidRDefault="006600EC" w:rsidP="006600EC">
      <w:pPr>
        <w:pStyle w:val="TOC2"/>
      </w:pPr>
    </w:p>
    <w:p w14:paraId="6470FBA7" w14:textId="3A97EFDF" w:rsidR="00612FBC" w:rsidRDefault="00A44D99">
      <w:pPr>
        <w:pStyle w:val="TOC2"/>
        <w:rPr>
          <w:rFonts w:asciiTheme="minorHAnsi" w:eastAsiaTheme="minorEastAsia" w:hAnsiTheme="minorHAnsi" w:cstheme="minorBidi"/>
          <w:b w:val="0"/>
          <w:bCs w:val="0"/>
          <w:noProof/>
          <w:kern w:val="2"/>
          <w:sz w:val="24"/>
          <w:szCs w:val="24"/>
          <w:lang w:eastAsia="en-ZA"/>
          <w14:ligatures w14:val="standardContextual"/>
        </w:rPr>
      </w:pPr>
      <w:r w:rsidRPr="008031E4">
        <w:rPr>
          <w:rFonts w:eastAsiaTheme="majorEastAsia"/>
          <w:color w:val="0E1B8D"/>
          <w:szCs w:val="56"/>
        </w:rPr>
        <w:fldChar w:fldCharType="begin"/>
      </w:r>
      <w:r w:rsidRPr="008031E4">
        <w:instrText xml:space="preserve"> TOC \o "2-2" \h \z \t "Heading 1,1,Heading 3,3,Annex H1,1" </w:instrText>
      </w:r>
      <w:r w:rsidRPr="008031E4">
        <w:rPr>
          <w:rFonts w:eastAsiaTheme="majorEastAsia"/>
          <w:color w:val="0E1B8D"/>
          <w:szCs w:val="56"/>
        </w:rPr>
        <w:fldChar w:fldCharType="separate"/>
      </w:r>
      <w:hyperlink w:anchor="_Toc214880308" w:history="1">
        <w:r w:rsidR="00612FBC" w:rsidRPr="007E7B16">
          <w:rPr>
            <w:rStyle w:val="Hyperlink"/>
            <w:noProof/>
          </w:rPr>
          <w:t>1.</w:t>
        </w:r>
        <w:r w:rsidR="00612FBC">
          <w:rPr>
            <w:rFonts w:asciiTheme="minorHAnsi" w:eastAsiaTheme="minorEastAsia" w:hAnsiTheme="minorHAnsi" w:cstheme="minorBidi"/>
            <w:b w:val="0"/>
            <w:bCs w:val="0"/>
            <w:noProof/>
            <w:kern w:val="2"/>
            <w:sz w:val="24"/>
            <w:szCs w:val="24"/>
            <w:lang w:eastAsia="en-ZA"/>
            <w14:ligatures w14:val="standardContextual"/>
          </w:rPr>
          <w:tab/>
        </w:r>
        <w:r w:rsidR="00612FBC" w:rsidRPr="007E7B16">
          <w:rPr>
            <w:rStyle w:val="Hyperlink"/>
            <w:noProof/>
          </w:rPr>
          <w:t>Introduction and Background</w:t>
        </w:r>
        <w:r w:rsidR="00612FBC">
          <w:rPr>
            <w:noProof/>
            <w:webHidden/>
          </w:rPr>
          <w:tab/>
        </w:r>
        <w:r w:rsidR="00612FBC">
          <w:rPr>
            <w:noProof/>
            <w:webHidden/>
          </w:rPr>
          <w:fldChar w:fldCharType="begin"/>
        </w:r>
        <w:r w:rsidR="00612FBC">
          <w:rPr>
            <w:noProof/>
            <w:webHidden/>
          </w:rPr>
          <w:instrText xml:space="preserve"> PAGEREF _Toc214880308 \h </w:instrText>
        </w:r>
        <w:r w:rsidR="00612FBC">
          <w:rPr>
            <w:noProof/>
            <w:webHidden/>
          </w:rPr>
        </w:r>
        <w:r w:rsidR="00612FBC">
          <w:rPr>
            <w:noProof/>
            <w:webHidden/>
          </w:rPr>
          <w:fldChar w:fldCharType="separate"/>
        </w:r>
        <w:r w:rsidR="00612FBC">
          <w:rPr>
            <w:noProof/>
            <w:webHidden/>
          </w:rPr>
          <w:t>4</w:t>
        </w:r>
        <w:r w:rsidR="00612FBC">
          <w:rPr>
            <w:noProof/>
            <w:webHidden/>
          </w:rPr>
          <w:fldChar w:fldCharType="end"/>
        </w:r>
      </w:hyperlink>
    </w:p>
    <w:p w14:paraId="5D732B61" w14:textId="5775B07F" w:rsidR="00612FBC" w:rsidRDefault="00612FBC">
      <w:pPr>
        <w:pStyle w:val="TOC2"/>
        <w:rPr>
          <w:rFonts w:asciiTheme="minorHAnsi" w:eastAsiaTheme="minorEastAsia" w:hAnsiTheme="minorHAnsi" w:cstheme="minorBidi"/>
          <w:b w:val="0"/>
          <w:bCs w:val="0"/>
          <w:noProof/>
          <w:kern w:val="2"/>
          <w:sz w:val="24"/>
          <w:szCs w:val="24"/>
          <w:lang w:eastAsia="en-ZA"/>
          <w14:ligatures w14:val="standardContextual"/>
        </w:rPr>
      </w:pPr>
      <w:hyperlink w:anchor="_Toc214880309" w:history="1">
        <w:r w:rsidRPr="007E7B16">
          <w:rPr>
            <w:rStyle w:val="Hyperlink"/>
            <w:noProof/>
          </w:rPr>
          <w:t>1.1 Purpose</w:t>
        </w:r>
        <w:r>
          <w:rPr>
            <w:noProof/>
            <w:webHidden/>
          </w:rPr>
          <w:tab/>
        </w:r>
        <w:r>
          <w:rPr>
            <w:noProof/>
            <w:webHidden/>
          </w:rPr>
          <w:fldChar w:fldCharType="begin"/>
        </w:r>
        <w:r>
          <w:rPr>
            <w:noProof/>
            <w:webHidden/>
          </w:rPr>
          <w:instrText xml:space="preserve"> PAGEREF _Toc214880309 \h </w:instrText>
        </w:r>
        <w:r>
          <w:rPr>
            <w:noProof/>
            <w:webHidden/>
          </w:rPr>
        </w:r>
        <w:r>
          <w:rPr>
            <w:noProof/>
            <w:webHidden/>
          </w:rPr>
          <w:fldChar w:fldCharType="separate"/>
        </w:r>
        <w:r>
          <w:rPr>
            <w:noProof/>
            <w:webHidden/>
          </w:rPr>
          <w:t>4</w:t>
        </w:r>
        <w:r>
          <w:rPr>
            <w:noProof/>
            <w:webHidden/>
          </w:rPr>
          <w:fldChar w:fldCharType="end"/>
        </w:r>
      </w:hyperlink>
    </w:p>
    <w:p w14:paraId="26540FCB" w14:textId="0EC0BE4A" w:rsidR="00612FBC" w:rsidRDefault="00612FBC">
      <w:pPr>
        <w:pStyle w:val="TOC2"/>
        <w:rPr>
          <w:rFonts w:asciiTheme="minorHAnsi" w:eastAsiaTheme="minorEastAsia" w:hAnsiTheme="minorHAnsi" w:cstheme="minorBidi"/>
          <w:b w:val="0"/>
          <w:bCs w:val="0"/>
          <w:noProof/>
          <w:kern w:val="2"/>
          <w:sz w:val="24"/>
          <w:szCs w:val="24"/>
          <w:lang w:eastAsia="en-ZA"/>
          <w14:ligatures w14:val="standardContextual"/>
        </w:rPr>
      </w:pPr>
      <w:hyperlink w:anchor="_Toc214880310" w:history="1">
        <w:r w:rsidRPr="007E7B16">
          <w:rPr>
            <w:rStyle w:val="Hyperlink"/>
            <w:noProof/>
          </w:rPr>
          <w:t>1.2 Background</w:t>
        </w:r>
        <w:r>
          <w:rPr>
            <w:noProof/>
            <w:webHidden/>
          </w:rPr>
          <w:tab/>
        </w:r>
        <w:r>
          <w:rPr>
            <w:noProof/>
            <w:webHidden/>
          </w:rPr>
          <w:fldChar w:fldCharType="begin"/>
        </w:r>
        <w:r>
          <w:rPr>
            <w:noProof/>
            <w:webHidden/>
          </w:rPr>
          <w:instrText xml:space="preserve"> PAGEREF _Toc214880310 \h </w:instrText>
        </w:r>
        <w:r>
          <w:rPr>
            <w:noProof/>
            <w:webHidden/>
          </w:rPr>
        </w:r>
        <w:r>
          <w:rPr>
            <w:noProof/>
            <w:webHidden/>
          </w:rPr>
          <w:fldChar w:fldCharType="separate"/>
        </w:r>
        <w:r>
          <w:rPr>
            <w:noProof/>
            <w:webHidden/>
          </w:rPr>
          <w:t>4</w:t>
        </w:r>
        <w:r>
          <w:rPr>
            <w:noProof/>
            <w:webHidden/>
          </w:rPr>
          <w:fldChar w:fldCharType="end"/>
        </w:r>
      </w:hyperlink>
    </w:p>
    <w:p w14:paraId="01EE9346" w14:textId="200557B2" w:rsidR="00612FBC" w:rsidRDefault="00612FBC">
      <w:pPr>
        <w:pStyle w:val="TOC1"/>
        <w:rPr>
          <w:rFonts w:asciiTheme="minorHAnsi" w:eastAsiaTheme="minorEastAsia" w:hAnsiTheme="minorHAnsi" w:cstheme="minorBidi"/>
          <w:b w:val="0"/>
          <w:noProof/>
          <w:kern w:val="2"/>
          <w:sz w:val="24"/>
          <w:szCs w:val="24"/>
          <w:lang w:eastAsia="en-ZA"/>
          <w14:ligatures w14:val="standardContextual"/>
        </w:rPr>
      </w:pPr>
      <w:hyperlink w:anchor="_Toc214880311" w:history="1">
        <w:r w:rsidRPr="007E7B16">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7E7B16">
          <w:rPr>
            <w:rStyle w:val="Hyperlink"/>
            <w:noProof/>
          </w:rPr>
          <w:t>Scope of Bid</w:t>
        </w:r>
        <w:r>
          <w:rPr>
            <w:noProof/>
            <w:webHidden/>
          </w:rPr>
          <w:tab/>
        </w:r>
        <w:r>
          <w:rPr>
            <w:noProof/>
            <w:webHidden/>
          </w:rPr>
          <w:fldChar w:fldCharType="begin"/>
        </w:r>
        <w:r>
          <w:rPr>
            <w:noProof/>
            <w:webHidden/>
          </w:rPr>
          <w:instrText xml:space="preserve"> PAGEREF _Toc214880311 \h </w:instrText>
        </w:r>
        <w:r>
          <w:rPr>
            <w:noProof/>
            <w:webHidden/>
          </w:rPr>
        </w:r>
        <w:r>
          <w:rPr>
            <w:noProof/>
            <w:webHidden/>
          </w:rPr>
          <w:fldChar w:fldCharType="separate"/>
        </w:r>
        <w:r>
          <w:rPr>
            <w:noProof/>
            <w:webHidden/>
          </w:rPr>
          <w:t>4</w:t>
        </w:r>
        <w:r>
          <w:rPr>
            <w:noProof/>
            <w:webHidden/>
          </w:rPr>
          <w:fldChar w:fldCharType="end"/>
        </w:r>
      </w:hyperlink>
    </w:p>
    <w:p w14:paraId="3894A492" w14:textId="54142BD0" w:rsidR="00612FBC" w:rsidRDefault="00612FBC">
      <w:pPr>
        <w:pStyle w:val="TOC2"/>
        <w:rPr>
          <w:rFonts w:asciiTheme="minorHAnsi" w:eastAsiaTheme="minorEastAsia" w:hAnsiTheme="minorHAnsi" w:cstheme="minorBidi"/>
          <w:b w:val="0"/>
          <w:bCs w:val="0"/>
          <w:noProof/>
          <w:kern w:val="2"/>
          <w:sz w:val="24"/>
          <w:szCs w:val="24"/>
          <w:lang w:eastAsia="en-ZA"/>
          <w14:ligatures w14:val="standardContextual"/>
        </w:rPr>
      </w:pPr>
      <w:hyperlink w:anchor="_Toc214880312" w:history="1">
        <w:r w:rsidRPr="007E7B16">
          <w:rPr>
            <w:rStyle w:val="Hyperlink"/>
            <w:noProof/>
          </w:rPr>
          <w:t>2.1 Scope of Work</w:t>
        </w:r>
        <w:r>
          <w:rPr>
            <w:noProof/>
            <w:webHidden/>
          </w:rPr>
          <w:tab/>
        </w:r>
        <w:r>
          <w:rPr>
            <w:noProof/>
            <w:webHidden/>
          </w:rPr>
          <w:fldChar w:fldCharType="begin"/>
        </w:r>
        <w:r>
          <w:rPr>
            <w:noProof/>
            <w:webHidden/>
          </w:rPr>
          <w:instrText xml:space="preserve"> PAGEREF _Toc214880312 \h </w:instrText>
        </w:r>
        <w:r>
          <w:rPr>
            <w:noProof/>
            <w:webHidden/>
          </w:rPr>
        </w:r>
        <w:r>
          <w:rPr>
            <w:noProof/>
            <w:webHidden/>
          </w:rPr>
          <w:fldChar w:fldCharType="separate"/>
        </w:r>
        <w:r>
          <w:rPr>
            <w:noProof/>
            <w:webHidden/>
          </w:rPr>
          <w:t>4</w:t>
        </w:r>
        <w:r>
          <w:rPr>
            <w:noProof/>
            <w:webHidden/>
          </w:rPr>
          <w:fldChar w:fldCharType="end"/>
        </w:r>
      </w:hyperlink>
    </w:p>
    <w:p w14:paraId="397A3B1A" w14:textId="7EA39E24" w:rsidR="00612FBC" w:rsidRDefault="00612FBC">
      <w:pPr>
        <w:pStyle w:val="TOC2"/>
        <w:rPr>
          <w:rFonts w:asciiTheme="minorHAnsi" w:eastAsiaTheme="minorEastAsia" w:hAnsiTheme="minorHAnsi" w:cstheme="minorBidi"/>
          <w:b w:val="0"/>
          <w:bCs w:val="0"/>
          <w:noProof/>
          <w:kern w:val="2"/>
          <w:sz w:val="24"/>
          <w:szCs w:val="24"/>
          <w:lang w:eastAsia="en-ZA"/>
          <w14:ligatures w14:val="standardContextual"/>
        </w:rPr>
      </w:pPr>
      <w:hyperlink w:anchor="_Toc214880313" w:history="1">
        <w:r w:rsidRPr="007E7B16">
          <w:rPr>
            <w:rStyle w:val="Hyperlink"/>
            <w:noProof/>
          </w:rPr>
          <w:t>2.2 Delivery address</w:t>
        </w:r>
        <w:r>
          <w:rPr>
            <w:noProof/>
            <w:webHidden/>
          </w:rPr>
          <w:tab/>
        </w:r>
        <w:r>
          <w:rPr>
            <w:noProof/>
            <w:webHidden/>
          </w:rPr>
          <w:fldChar w:fldCharType="begin"/>
        </w:r>
        <w:r>
          <w:rPr>
            <w:noProof/>
            <w:webHidden/>
          </w:rPr>
          <w:instrText xml:space="preserve"> PAGEREF _Toc214880313 \h </w:instrText>
        </w:r>
        <w:r>
          <w:rPr>
            <w:noProof/>
            <w:webHidden/>
          </w:rPr>
        </w:r>
        <w:r>
          <w:rPr>
            <w:noProof/>
            <w:webHidden/>
          </w:rPr>
          <w:fldChar w:fldCharType="separate"/>
        </w:r>
        <w:r>
          <w:rPr>
            <w:noProof/>
            <w:webHidden/>
          </w:rPr>
          <w:t>6</w:t>
        </w:r>
        <w:r>
          <w:rPr>
            <w:noProof/>
            <w:webHidden/>
          </w:rPr>
          <w:fldChar w:fldCharType="end"/>
        </w:r>
      </w:hyperlink>
    </w:p>
    <w:p w14:paraId="213A188F" w14:textId="450CFB7E" w:rsidR="00612FBC" w:rsidRDefault="00612FBC">
      <w:pPr>
        <w:pStyle w:val="TOC2"/>
        <w:rPr>
          <w:rFonts w:asciiTheme="minorHAnsi" w:eastAsiaTheme="minorEastAsia" w:hAnsiTheme="minorHAnsi" w:cstheme="minorBidi"/>
          <w:b w:val="0"/>
          <w:bCs w:val="0"/>
          <w:noProof/>
          <w:kern w:val="2"/>
          <w:sz w:val="24"/>
          <w:szCs w:val="24"/>
          <w:lang w:eastAsia="en-ZA"/>
          <w14:ligatures w14:val="standardContextual"/>
        </w:rPr>
      </w:pPr>
      <w:hyperlink w:anchor="_Toc214880314" w:history="1">
        <w:r w:rsidRPr="007E7B16">
          <w:rPr>
            <w:rStyle w:val="Hyperlink"/>
            <w:noProof/>
          </w:rPr>
          <w:t>2.3</w:t>
        </w:r>
        <w:r>
          <w:rPr>
            <w:rFonts w:asciiTheme="minorHAnsi" w:eastAsiaTheme="minorEastAsia" w:hAnsiTheme="minorHAnsi" w:cstheme="minorBidi"/>
            <w:b w:val="0"/>
            <w:bCs w:val="0"/>
            <w:noProof/>
            <w:kern w:val="2"/>
            <w:sz w:val="24"/>
            <w:szCs w:val="24"/>
            <w:lang w:eastAsia="en-ZA"/>
            <w14:ligatures w14:val="standardContextual"/>
          </w:rPr>
          <w:tab/>
        </w:r>
        <w:r w:rsidRPr="007E7B16">
          <w:rPr>
            <w:rStyle w:val="Hyperlink"/>
            <w:noProof/>
          </w:rPr>
          <w:t>Customer Infrastructure and Environment Requirements</w:t>
        </w:r>
        <w:r>
          <w:rPr>
            <w:noProof/>
            <w:webHidden/>
          </w:rPr>
          <w:tab/>
        </w:r>
        <w:r>
          <w:rPr>
            <w:noProof/>
            <w:webHidden/>
          </w:rPr>
          <w:fldChar w:fldCharType="begin"/>
        </w:r>
        <w:r>
          <w:rPr>
            <w:noProof/>
            <w:webHidden/>
          </w:rPr>
          <w:instrText xml:space="preserve"> PAGEREF _Toc214880314 \h </w:instrText>
        </w:r>
        <w:r>
          <w:rPr>
            <w:noProof/>
            <w:webHidden/>
          </w:rPr>
        </w:r>
        <w:r>
          <w:rPr>
            <w:noProof/>
            <w:webHidden/>
          </w:rPr>
          <w:fldChar w:fldCharType="separate"/>
        </w:r>
        <w:r>
          <w:rPr>
            <w:noProof/>
            <w:webHidden/>
          </w:rPr>
          <w:t>6</w:t>
        </w:r>
        <w:r>
          <w:rPr>
            <w:noProof/>
            <w:webHidden/>
          </w:rPr>
          <w:fldChar w:fldCharType="end"/>
        </w:r>
      </w:hyperlink>
    </w:p>
    <w:p w14:paraId="4CCCDDB2" w14:textId="3E4EEACD" w:rsidR="00612FBC" w:rsidRDefault="00612FBC">
      <w:pPr>
        <w:pStyle w:val="TOC3"/>
        <w:rPr>
          <w:rFonts w:asciiTheme="minorHAnsi" w:eastAsiaTheme="minorEastAsia" w:hAnsiTheme="minorHAnsi" w:cstheme="minorBidi"/>
          <w:noProof/>
          <w:kern w:val="2"/>
          <w:sz w:val="24"/>
          <w:szCs w:val="24"/>
          <w:lang w:eastAsia="en-ZA"/>
          <w14:ligatures w14:val="standardContextual"/>
        </w:rPr>
      </w:pPr>
      <w:hyperlink w:anchor="_Toc214880315" w:history="1">
        <w:r w:rsidRPr="007E7B16">
          <w:rPr>
            <w:rStyle w:val="Hyperlink"/>
            <w:noProof/>
          </w:rPr>
          <w:t>2.3.1 Customer methods, standards and policy environment</w:t>
        </w:r>
        <w:r>
          <w:rPr>
            <w:noProof/>
            <w:webHidden/>
          </w:rPr>
          <w:tab/>
        </w:r>
        <w:r>
          <w:rPr>
            <w:noProof/>
            <w:webHidden/>
          </w:rPr>
          <w:fldChar w:fldCharType="begin"/>
        </w:r>
        <w:r>
          <w:rPr>
            <w:noProof/>
            <w:webHidden/>
          </w:rPr>
          <w:instrText xml:space="preserve"> PAGEREF _Toc214880315 \h </w:instrText>
        </w:r>
        <w:r>
          <w:rPr>
            <w:noProof/>
            <w:webHidden/>
          </w:rPr>
        </w:r>
        <w:r>
          <w:rPr>
            <w:noProof/>
            <w:webHidden/>
          </w:rPr>
          <w:fldChar w:fldCharType="separate"/>
        </w:r>
        <w:r>
          <w:rPr>
            <w:noProof/>
            <w:webHidden/>
          </w:rPr>
          <w:t>6</w:t>
        </w:r>
        <w:r>
          <w:rPr>
            <w:noProof/>
            <w:webHidden/>
          </w:rPr>
          <w:fldChar w:fldCharType="end"/>
        </w:r>
      </w:hyperlink>
    </w:p>
    <w:p w14:paraId="6A61D4E5" w14:textId="3506019C" w:rsidR="00612FBC" w:rsidRDefault="00612FBC">
      <w:pPr>
        <w:pStyle w:val="TOC1"/>
        <w:rPr>
          <w:rFonts w:asciiTheme="minorHAnsi" w:eastAsiaTheme="minorEastAsia" w:hAnsiTheme="minorHAnsi" w:cstheme="minorBidi"/>
          <w:b w:val="0"/>
          <w:noProof/>
          <w:kern w:val="2"/>
          <w:sz w:val="24"/>
          <w:szCs w:val="24"/>
          <w:lang w:eastAsia="en-ZA"/>
          <w14:ligatures w14:val="standardContextual"/>
        </w:rPr>
      </w:pPr>
      <w:hyperlink w:anchor="_Toc214880316" w:history="1">
        <w:r w:rsidRPr="007E7B16">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7E7B16">
          <w:rPr>
            <w:rStyle w:val="Hyperlink"/>
            <w:noProof/>
          </w:rPr>
          <w:t>Bid Evaluation Stages</w:t>
        </w:r>
        <w:r>
          <w:rPr>
            <w:noProof/>
            <w:webHidden/>
          </w:rPr>
          <w:tab/>
        </w:r>
        <w:r>
          <w:rPr>
            <w:noProof/>
            <w:webHidden/>
          </w:rPr>
          <w:fldChar w:fldCharType="begin"/>
        </w:r>
        <w:r>
          <w:rPr>
            <w:noProof/>
            <w:webHidden/>
          </w:rPr>
          <w:instrText xml:space="preserve"> PAGEREF _Toc214880316 \h </w:instrText>
        </w:r>
        <w:r>
          <w:rPr>
            <w:noProof/>
            <w:webHidden/>
          </w:rPr>
        </w:r>
        <w:r>
          <w:rPr>
            <w:noProof/>
            <w:webHidden/>
          </w:rPr>
          <w:fldChar w:fldCharType="separate"/>
        </w:r>
        <w:r>
          <w:rPr>
            <w:noProof/>
            <w:webHidden/>
          </w:rPr>
          <w:t>6</w:t>
        </w:r>
        <w:r>
          <w:rPr>
            <w:noProof/>
            <w:webHidden/>
          </w:rPr>
          <w:fldChar w:fldCharType="end"/>
        </w:r>
      </w:hyperlink>
    </w:p>
    <w:p w14:paraId="46315039" w14:textId="239379B8" w:rsidR="00612FBC" w:rsidRDefault="00612FBC">
      <w:pPr>
        <w:pStyle w:val="TOC2"/>
        <w:rPr>
          <w:rFonts w:asciiTheme="minorHAnsi" w:eastAsiaTheme="minorEastAsia" w:hAnsiTheme="minorHAnsi" w:cstheme="minorBidi"/>
          <w:b w:val="0"/>
          <w:bCs w:val="0"/>
          <w:noProof/>
          <w:kern w:val="2"/>
          <w:sz w:val="24"/>
          <w:szCs w:val="24"/>
          <w:lang w:eastAsia="en-ZA"/>
          <w14:ligatures w14:val="standardContextual"/>
        </w:rPr>
      </w:pPr>
      <w:hyperlink w:anchor="_Toc214880317" w:history="1">
        <w:r w:rsidRPr="007E7B16">
          <w:rPr>
            <w:rStyle w:val="Hyperlink"/>
            <w:noProof/>
          </w:rPr>
          <w:t>4.1</w:t>
        </w:r>
        <w:r>
          <w:rPr>
            <w:rFonts w:asciiTheme="minorHAnsi" w:eastAsiaTheme="minorEastAsia" w:hAnsiTheme="minorHAnsi" w:cstheme="minorBidi"/>
            <w:b w:val="0"/>
            <w:bCs w:val="0"/>
            <w:noProof/>
            <w:kern w:val="2"/>
            <w:sz w:val="24"/>
            <w:szCs w:val="24"/>
            <w:lang w:eastAsia="en-ZA"/>
            <w14:ligatures w14:val="standardContextual"/>
          </w:rPr>
          <w:tab/>
        </w:r>
        <w:r w:rsidRPr="007E7B16">
          <w:rPr>
            <w:rStyle w:val="Hyperlink"/>
            <w:rFonts w:cs="Calibri"/>
            <w:noProof/>
          </w:rPr>
          <w:t xml:space="preserve">Mandatory </w:t>
        </w:r>
        <w:r w:rsidRPr="007E7B16">
          <w:rPr>
            <w:rStyle w:val="Hyperlink"/>
            <w:noProof/>
          </w:rPr>
          <w:t>Administrative responsiveness (Stage 1)</w:t>
        </w:r>
        <w:r>
          <w:rPr>
            <w:noProof/>
            <w:webHidden/>
          </w:rPr>
          <w:tab/>
        </w:r>
        <w:r>
          <w:rPr>
            <w:noProof/>
            <w:webHidden/>
          </w:rPr>
          <w:fldChar w:fldCharType="begin"/>
        </w:r>
        <w:r>
          <w:rPr>
            <w:noProof/>
            <w:webHidden/>
          </w:rPr>
          <w:instrText xml:space="preserve"> PAGEREF _Toc214880317 \h </w:instrText>
        </w:r>
        <w:r>
          <w:rPr>
            <w:noProof/>
            <w:webHidden/>
          </w:rPr>
        </w:r>
        <w:r>
          <w:rPr>
            <w:noProof/>
            <w:webHidden/>
          </w:rPr>
          <w:fldChar w:fldCharType="separate"/>
        </w:r>
        <w:r>
          <w:rPr>
            <w:noProof/>
            <w:webHidden/>
          </w:rPr>
          <w:t>6</w:t>
        </w:r>
        <w:r>
          <w:rPr>
            <w:noProof/>
            <w:webHidden/>
          </w:rPr>
          <w:fldChar w:fldCharType="end"/>
        </w:r>
      </w:hyperlink>
    </w:p>
    <w:p w14:paraId="6CDF7E49" w14:textId="09B64508" w:rsidR="00612FBC" w:rsidRDefault="00612FBC">
      <w:pPr>
        <w:pStyle w:val="TOC3"/>
        <w:rPr>
          <w:rFonts w:asciiTheme="minorHAnsi" w:eastAsiaTheme="minorEastAsia" w:hAnsiTheme="minorHAnsi" w:cstheme="minorBidi"/>
          <w:noProof/>
          <w:kern w:val="2"/>
          <w:sz w:val="24"/>
          <w:szCs w:val="24"/>
          <w:lang w:eastAsia="en-ZA"/>
          <w14:ligatures w14:val="standardContextual"/>
        </w:rPr>
      </w:pPr>
      <w:hyperlink w:anchor="_Toc214880318" w:history="1">
        <w:r w:rsidRPr="007E7B16">
          <w:rPr>
            <w:rStyle w:val="Hyperlink"/>
            <w:noProof/>
          </w:rPr>
          <w:t>4.1.1</w:t>
        </w:r>
        <w:r>
          <w:rPr>
            <w:rFonts w:asciiTheme="minorHAnsi" w:eastAsiaTheme="minorEastAsia" w:hAnsiTheme="minorHAnsi" w:cstheme="minorBidi"/>
            <w:noProof/>
            <w:kern w:val="2"/>
            <w:sz w:val="24"/>
            <w:szCs w:val="24"/>
            <w:lang w:eastAsia="en-ZA"/>
            <w14:ligatures w14:val="standardContextual"/>
          </w:rPr>
          <w:tab/>
        </w:r>
        <w:r w:rsidRPr="007E7B16">
          <w:rPr>
            <w:rStyle w:val="Hyperlink"/>
            <w:noProof/>
          </w:rPr>
          <w:t>Attendance of Briefing session</w:t>
        </w:r>
        <w:r>
          <w:rPr>
            <w:noProof/>
            <w:webHidden/>
          </w:rPr>
          <w:tab/>
        </w:r>
        <w:r>
          <w:rPr>
            <w:noProof/>
            <w:webHidden/>
          </w:rPr>
          <w:fldChar w:fldCharType="begin"/>
        </w:r>
        <w:r>
          <w:rPr>
            <w:noProof/>
            <w:webHidden/>
          </w:rPr>
          <w:instrText xml:space="preserve"> PAGEREF _Toc214880318 \h </w:instrText>
        </w:r>
        <w:r>
          <w:rPr>
            <w:noProof/>
            <w:webHidden/>
          </w:rPr>
        </w:r>
        <w:r>
          <w:rPr>
            <w:noProof/>
            <w:webHidden/>
          </w:rPr>
          <w:fldChar w:fldCharType="separate"/>
        </w:r>
        <w:r>
          <w:rPr>
            <w:noProof/>
            <w:webHidden/>
          </w:rPr>
          <w:t>6</w:t>
        </w:r>
        <w:r>
          <w:rPr>
            <w:noProof/>
            <w:webHidden/>
          </w:rPr>
          <w:fldChar w:fldCharType="end"/>
        </w:r>
      </w:hyperlink>
    </w:p>
    <w:p w14:paraId="54FC9FB8" w14:textId="2E169CB8" w:rsidR="00612FBC" w:rsidRDefault="00612FBC">
      <w:pPr>
        <w:pStyle w:val="TOC3"/>
        <w:rPr>
          <w:rFonts w:asciiTheme="minorHAnsi" w:eastAsiaTheme="minorEastAsia" w:hAnsiTheme="minorHAnsi" w:cstheme="minorBidi"/>
          <w:noProof/>
          <w:kern w:val="2"/>
          <w:sz w:val="24"/>
          <w:szCs w:val="24"/>
          <w:lang w:eastAsia="en-ZA"/>
          <w14:ligatures w14:val="standardContextual"/>
        </w:rPr>
      </w:pPr>
      <w:hyperlink w:anchor="_Toc214880319" w:history="1">
        <w:r w:rsidRPr="007E7B16">
          <w:rPr>
            <w:rStyle w:val="Hyperlink"/>
            <w:noProof/>
          </w:rPr>
          <w:t>4.1.2</w:t>
        </w:r>
        <w:r>
          <w:rPr>
            <w:rFonts w:asciiTheme="minorHAnsi" w:eastAsiaTheme="minorEastAsia" w:hAnsiTheme="minorHAnsi" w:cstheme="minorBidi"/>
            <w:noProof/>
            <w:kern w:val="2"/>
            <w:sz w:val="24"/>
            <w:szCs w:val="24"/>
            <w:lang w:eastAsia="en-ZA"/>
            <w14:ligatures w14:val="standardContextual"/>
          </w:rPr>
          <w:tab/>
        </w:r>
        <w:r w:rsidRPr="007E7B16">
          <w:rPr>
            <w:rStyle w:val="Hyperlink"/>
            <w:noProof/>
          </w:rPr>
          <w:t>Registered Supplier</w:t>
        </w:r>
        <w:r>
          <w:rPr>
            <w:noProof/>
            <w:webHidden/>
          </w:rPr>
          <w:tab/>
        </w:r>
        <w:r>
          <w:rPr>
            <w:noProof/>
            <w:webHidden/>
          </w:rPr>
          <w:fldChar w:fldCharType="begin"/>
        </w:r>
        <w:r>
          <w:rPr>
            <w:noProof/>
            <w:webHidden/>
          </w:rPr>
          <w:instrText xml:space="preserve"> PAGEREF _Toc214880319 \h </w:instrText>
        </w:r>
        <w:r>
          <w:rPr>
            <w:noProof/>
            <w:webHidden/>
          </w:rPr>
        </w:r>
        <w:r>
          <w:rPr>
            <w:noProof/>
            <w:webHidden/>
          </w:rPr>
          <w:fldChar w:fldCharType="separate"/>
        </w:r>
        <w:r>
          <w:rPr>
            <w:noProof/>
            <w:webHidden/>
          </w:rPr>
          <w:t>7</w:t>
        </w:r>
        <w:r>
          <w:rPr>
            <w:noProof/>
            <w:webHidden/>
          </w:rPr>
          <w:fldChar w:fldCharType="end"/>
        </w:r>
      </w:hyperlink>
    </w:p>
    <w:p w14:paraId="7A883094" w14:textId="3C8311FD" w:rsidR="00612FBC" w:rsidRDefault="00612FBC">
      <w:pPr>
        <w:pStyle w:val="TOC3"/>
        <w:rPr>
          <w:rFonts w:asciiTheme="minorHAnsi" w:eastAsiaTheme="minorEastAsia" w:hAnsiTheme="minorHAnsi" w:cstheme="minorBidi"/>
          <w:noProof/>
          <w:kern w:val="2"/>
          <w:sz w:val="24"/>
          <w:szCs w:val="24"/>
          <w:lang w:eastAsia="en-ZA"/>
          <w14:ligatures w14:val="standardContextual"/>
        </w:rPr>
      </w:pPr>
      <w:hyperlink w:anchor="_Toc214880320" w:history="1">
        <w:r w:rsidRPr="007E7B16">
          <w:rPr>
            <w:rStyle w:val="Hyperlink"/>
            <w:noProof/>
          </w:rPr>
          <w:t>4.1.1</w:t>
        </w:r>
        <w:r>
          <w:rPr>
            <w:rFonts w:asciiTheme="minorHAnsi" w:eastAsiaTheme="minorEastAsia" w:hAnsiTheme="minorHAnsi" w:cstheme="minorBidi"/>
            <w:noProof/>
            <w:kern w:val="2"/>
            <w:sz w:val="24"/>
            <w:szCs w:val="24"/>
            <w:lang w:eastAsia="en-ZA"/>
            <w14:ligatures w14:val="standardContextual"/>
          </w:rPr>
          <w:tab/>
        </w:r>
        <w:r w:rsidRPr="007E7B16">
          <w:rPr>
            <w:rStyle w:val="Hyperlink"/>
            <w:noProof/>
          </w:rPr>
          <w:t>Bid Submission Instructions</w:t>
        </w:r>
        <w:r>
          <w:rPr>
            <w:noProof/>
            <w:webHidden/>
          </w:rPr>
          <w:tab/>
        </w:r>
        <w:r>
          <w:rPr>
            <w:noProof/>
            <w:webHidden/>
          </w:rPr>
          <w:fldChar w:fldCharType="begin"/>
        </w:r>
        <w:r>
          <w:rPr>
            <w:noProof/>
            <w:webHidden/>
          </w:rPr>
          <w:instrText xml:space="preserve"> PAGEREF _Toc214880320 \h </w:instrText>
        </w:r>
        <w:r>
          <w:rPr>
            <w:noProof/>
            <w:webHidden/>
          </w:rPr>
        </w:r>
        <w:r>
          <w:rPr>
            <w:noProof/>
            <w:webHidden/>
          </w:rPr>
          <w:fldChar w:fldCharType="separate"/>
        </w:r>
        <w:r>
          <w:rPr>
            <w:noProof/>
            <w:webHidden/>
          </w:rPr>
          <w:t>7</w:t>
        </w:r>
        <w:r>
          <w:rPr>
            <w:noProof/>
            <w:webHidden/>
          </w:rPr>
          <w:fldChar w:fldCharType="end"/>
        </w:r>
      </w:hyperlink>
    </w:p>
    <w:p w14:paraId="55BC9CB1" w14:textId="7C5AB7E6" w:rsidR="00612FBC" w:rsidRDefault="00612FBC">
      <w:pPr>
        <w:pStyle w:val="TOC2"/>
        <w:rPr>
          <w:rFonts w:asciiTheme="minorHAnsi" w:eastAsiaTheme="minorEastAsia" w:hAnsiTheme="minorHAnsi" w:cstheme="minorBidi"/>
          <w:b w:val="0"/>
          <w:bCs w:val="0"/>
          <w:noProof/>
          <w:kern w:val="2"/>
          <w:sz w:val="24"/>
          <w:szCs w:val="24"/>
          <w:lang w:eastAsia="en-ZA"/>
          <w14:ligatures w14:val="standardContextual"/>
        </w:rPr>
      </w:pPr>
      <w:hyperlink w:anchor="_Toc214880321" w:history="1">
        <w:r w:rsidRPr="007E7B16">
          <w:rPr>
            <w:rStyle w:val="Hyperlink"/>
            <w:noProof/>
          </w:rPr>
          <w:t>4.2</w:t>
        </w:r>
        <w:r>
          <w:rPr>
            <w:rFonts w:asciiTheme="minorHAnsi" w:eastAsiaTheme="minorEastAsia" w:hAnsiTheme="minorHAnsi" w:cstheme="minorBidi"/>
            <w:b w:val="0"/>
            <w:bCs w:val="0"/>
            <w:noProof/>
            <w:kern w:val="2"/>
            <w:sz w:val="24"/>
            <w:szCs w:val="24"/>
            <w:lang w:eastAsia="en-ZA"/>
            <w14:ligatures w14:val="standardContextual"/>
          </w:rPr>
          <w:tab/>
        </w:r>
        <w:r w:rsidRPr="007E7B16">
          <w:rPr>
            <w:rStyle w:val="Hyperlink"/>
            <w:noProof/>
          </w:rPr>
          <w:t>Technical returnable documents</w:t>
        </w:r>
        <w:r>
          <w:rPr>
            <w:noProof/>
            <w:webHidden/>
          </w:rPr>
          <w:tab/>
        </w:r>
        <w:r>
          <w:rPr>
            <w:noProof/>
            <w:webHidden/>
          </w:rPr>
          <w:fldChar w:fldCharType="begin"/>
        </w:r>
        <w:r>
          <w:rPr>
            <w:noProof/>
            <w:webHidden/>
          </w:rPr>
          <w:instrText xml:space="preserve"> PAGEREF _Toc214880321 \h </w:instrText>
        </w:r>
        <w:r>
          <w:rPr>
            <w:noProof/>
            <w:webHidden/>
          </w:rPr>
        </w:r>
        <w:r>
          <w:rPr>
            <w:noProof/>
            <w:webHidden/>
          </w:rPr>
          <w:fldChar w:fldCharType="separate"/>
        </w:r>
        <w:r>
          <w:rPr>
            <w:noProof/>
            <w:webHidden/>
          </w:rPr>
          <w:t>8</w:t>
        </w:r>
        <w:r>
          <w:rPr>
            <w:noProof/>
            <w:webHidden/>
          </w:rPr>
          <w:fldChar w:fldCharType="end"/>
        </w:r>
      </w:hyperlink>
    </w:p>
    <w:p w14:paraId="3FD4271D" w14:textId="2CF687C2" w:rsidR="00612FBC" w:rsidRDefault="00612FBC">
      <w:pPr>
        <w:pStyle w:val="TOC3"/>
        <w:rPr>
          <w:rFonts w:asciiTheme="minorHAnsi" w:eastAsiaTheme="minorEastAsia" w:hAnsiTheme="minorHAnsi" w:cstheme="minorBidi"/>
          <w:noProof/>
          <w:kern w:val="2"/>
          <w:sz w:val="24"/>
          <w:szCs w:val="24"/>
          <w:lang w:eastAsia="en-ZA"/>
          <w14:ligatures w14:val="standardContextual"/>
        </w:rPr>
      </w:pPr>
      <w:hyperlink w:anchor="_Toc214880322" w:history="1">
        <w:r w:rsidRPr="007E7B16">
          <w:rPr>
            <w:rStyle w:val="Hyperlink"/>
            <w:noProof/>
          </w:rPr>
          <w:t>4.2.1</w:t>
        </w:r>
        <w:r>
          <w:rPr>
            <w:rFonts w:asciiTheme="minorHAnsi" w:eastAsiaTheme="minorEastAsia" w:hAnsiTheme="minorHAnsi" w:cstheme="minorBidi"/>
            <w:noProof/>
            <w:kern w:val="2"/>
            <w:sz w:val="24"/>
            <w:szCs w:val="24"/>
            <w:lang w:eastAsia="en-ZA"/>
            <w14:ligatures w14:val="standardContextual"/>
          </w:rPr>
          <w:tab/>
        </w:r>
        <w:r w:rsidRPr="007E7B16">
          <w:rPr>
            <w:rStyle w:val="Hyperlink"/>
            <w:noProof/>
          </w:rPr>
          <w:t>Instruction and evaluation criteria</w:t>
        </w:r>
        <w:r>
          <w:rPr>
            <w:noProof/>
            <w:webHidden/>
          </w:rPr>
          <w:tab/>
        </w:r>
        <w:r>
          <w:rPr>
            <w:noProof/>
            <w:webHidden/>
          </w:rPr>
          <w:fldChar w:fldCharType="begin"/>
        </w:r>
        <w:r>
          <w:rPr>
            <w:noProof/>
            <w:webHidden/>
          </w:rPr>
          <w:instrText xml:space="preserve"> PAGEREF _Toc214880322 \h </w:instrText>
        </w:r>
        <w:r>
          <w:rPr>
            <w:noProof/>
            <w:webHidden/>
          </w:rPr>
        </w:r>
        <w:r>
          <w:rPr>
            <w:noProof/>
            <w:webHidden/>
          </w:rPr>
          <w:fldChar w:fldCharType="separate"/>
        </w:r>
        <w:r>
          <w:rPr>
            <w:noProof/>
            <w:webHidden/>
          </w:rPr>
          <w:t>8</w:t>
        </w:r>
        <w:r>
          <w:rPr>
            <w:noProof/>
            <w:webHidden/>
          </w:rPr>
          <w:fldChar w:fldCharType="end"/>
        </w:r>
      </w:hyperlink>
    </w:p>
    <w:p w14:paraId="48ED6431" w14:textId="396E9D6B" w:rsidR="00612FBC" w:rsidRDefault="00612FBC">
      <w:pPr>
        <w:pStyle w:val="TOC3"/>
        <w:rPr>
          <w:rFonts w:asciiTheme="minorHAnsi" w:eastAsiaTheme="minorEastAsia" w:hAnsiTheme="minorHAnsi" w:cstheme="minorBidi"/>
          <w:noProof/>
          <w:kern w:val="2"/>
          <w:sz w:val="24"/>
          <w:szCs w:val="24"/>
          <w:lang w:eastAsia="en-ZA"/>
          <w14:ligatures w14:val="standardContextual"/>
        </w:rPr>
      </w:pPr>
      <w:hyperlink w:anchor="_Toc214880323" w:history="1">
        <w:r w:rsidRPr="007E7B16">
          <w:rPr>
            <w:rStyle w:val="Hyperlink"/>
            <w:noProof/>
          </w:rPr>
          <w:t>4.2.2</w:t>
        </w:r>
        <w:r>
          <w:rPr>
            <w:rFonts w:asciiTheme="minorHAnsi" w:eastAsiaTheme="minorEastAsia" w:hAnsiTheme="minorHAnsi" w:cstheme="minorBidi"/>
            <w:noProof/>
            <w:kern w:val="2"/>
            <w:sz w:val="24"/>
            <w:szCs w:val="24"/>
            <w:lang w:eastAsia="en-ZA"/>
            <w14:ligatures w14:val="standardContextual"/>
          </w:rPr>
          <w:tab/>
        </w:r>
        <w:r w:rsidRPr="007E7B16">
          <w:rPr>
            <w:rStyle w:val="Hyperlink"/>
            <w:noProof/>
          </w:rPr>
          <w:t>Technical mandatory requirements (Stage 2)</w:t>
        </w:r>
        <w:r>
          <w:rPr>
            <w:noProof/>
            <w:webHidden/>
          </w:rPr>
          <w:tab/>
        </w:r>
        <w:r>
          <w:rPr>
            <w:noProof/>
            <w:webHidden/>
          </w:rPr>
          <w:fldChar w:fldCharType="begin"/>
        </w:r>
        <w:r>
          <w:rPr>
            <w:noProof/>
            <w:webHidden/>
          </w:rPr>
          <w:instrText xml:space="preserve"> PAGEREF _Toc214880323 \h </w:instrText>
        </w:r>
        <w:r>
          <w:rPr>
            <w:noProof/>
            <w:webHidden/>
          </w:rPr>
        </w:r>
        <w:r>
          <w:rPr>
            <w:noProof/>
            <w:webHidden/>
          </w:rPr>
          <w:fldChar w:fldCharType="separate"/>
        </w:r>
        <w:r>
          <w:rPr>
            <w:noProof/>
            <w:webHidden/>
          </w:rPr>
          <w:t>8</w:t>
        </w:r>
        <w:r>
          <w:rPr>
            <w:noProof/>
            <w:webHidden/>
          </w:rPr>
          <w:fldChar w:fldCharType="end"/>
        </w:r>
      </w:hyperlink>
    </w:p>
    <w:p w14:paraId="562991C7" w14:textId="2342134D" w:rsidR="00612FBC" w:rsidRDefault="00612FBC">
      <w:pPr>
        <w:pStyle w:val="TOC2"/>
        <w:rPr>
          <w:rFonts w:asciiTheme="minorHAnsi" w:eastAsiaTheme="minorEastAsia" w:hAnsiTheme="minorHAnsi" w:cstheme="minorBidi"/>
          <w:b w:val="0"/>
          <w:bCs w:val="0"/>
          <w:noProof/>
          <w:kern w:val="2"/>
          <w:sz w:val="24"/>
          <w:szCs w:val="24"/>
          <w:lang w:eastAsia="en-ZA"/>
          <w14:ligatures w14:val="standardContextual"/>
        </w:rPr>
      </w:pPr>
      <w:hyperlink w:anchor="_Toc214880324" w:history="1">
        <w:r w:rsidRPr="007E7B16">
          <w:rPr>
            <w:rStyle w:val="Hyperlink"/>
            <w:noProof/>
          </w:rPr>
          <w:t>4.2</w:t>
        </w:r>
        <w:r>
          <w:rPr>
            <w:rFonts w:asciiTheme="minorHAnsi" w:eastAsiaTheme="minorEastAsia" w:hAnsiTheme="minorHAnsi" w:cstheme="minorBidi"/>
            <w:b w:val="0"/>
            <w:bCs w:val="0"/>
            <w:noProof/>
            <w:kern w:val="2"/>
            <w:sz w:val="24"/>
            <w:szCs w:val="24"/>
            <w:lang w:eastAsia="en-ZA"/>
            <w14:ligatures w14:val="standardContextual"/>
          </w:rPr>
          <w:tab/>
        </w:r>
        <w:r w:rsidRPr="007E7B16">
          <w:rPr>
            <w:rStyle w:val="Hyperlink"/>
            <w:noProof/>
          </w:rPr>
          <w:t>Technical Functionality Evaluation Requirement (Stage 3)</w:t>
        </w:r>
        <w:r>
          <w:rPr>
            <w:noProof/>
            <w:webHidden/>
          </w:rPr>
          <w:tab/>
        </w:r>
        <w:r>
          <w:rPr>
            <w:noProof/>
            <w:webHidden/>
          </w:rPr>
          <w:fldChar w:fldCharType="begin"/>
        </w:r>
        <w:r>
          <w:rPr>
            <w:noProof/>
            <w:webHidden/>
          </w:rPr>
          <w:instrText xml:space="preserve"> PAGEREF _Toc214880324 \h </w:instrText>
        </w:r>
        <w:r>
          <w:rPr>
            <w:noProof/>
            <w:webHidden/>
          </w:rPr>
        </w:r>
        <w:r>
          <w:rPr>
            <w:noProof/>
            <w:webHidden/>
          </w:rPr>
          <w:fldChar w:fldCharType="separate"/>
        </w:r>
        <w:r>
          <w:rPr>
            <w:noProof/>
            <w:webHidden/>
          </w:rPr>
          <w:t>11</w:t>
        </w:r>
        <w:r>
          <w:rPr>
            <w:noProof/>
            <w:webHidden/>
          </w:rPr>
          <w:fldChar w:fldCharType="end"/>
        </w:r>
      </w:hyperlink>
    </w:p>
    <w:p w14:paraId="13CA614D" w14:textId="30637BA1" w:rsidR="00612FBC" w:rsidRDefault="00612FBC">
      <w:pPr>
        <w:pStyle w:val="TOC2"/>
        <w:rPr>
          <w:rFonts w:asciiTheme="minorHAnsi" w:eastAsiaTheme="minorEastAsia" w:hAnsiTheme="minorHAnsi" w:cstheme="minorBidi"/>
          <w:b w:val="0"/>
          <w:bCs w:val="0"/>
          <w:noProof/>
          <w:kern w:val="2"/>
          <w:sz w:val="24"/>
          <w:szCs w:val="24"/>
          <w:lang w:eastAsia="en-ZA"/>
          <w14:ligatures w14:val="standardContextual"/>
        </w:rPr>
      </w:pPr>
      <w:hyperlink w:anchor="_Toc214880325" w:history="1">
        <w:r w:rsidRPr="007E7B16">
          <w:rPr>
            <w:rStyle w:val="Hyperlink"/>
            <w:noProof/>
          </w:rPr>
          <w:t>4.3</w:t>
        </w:r>
        <w:r>
          <w:rPr>
            <w:rFonts w:asciiTheme="minorHAnsi" w:eastAsiaTheme="minorEastAsia" w:hAnsiTheme="minorHAnsi" w:cstheme="minorBidi"/>
            <w:b w:val="0"/>
            <w:bCs w:val="0"/>
            <w:noProof/>
            <w:kern w:val="2"/>
            <w:sz w:val="24"/>
            <w:szCs w:val="24"/>
            <w:lang w:eastAsia="en-ZA"/>
            <w14:ligatures w14:val="standardContextual"/>
          </w:rPr>
          <w:tab/>
        </w:r>
        <w:r w:rsidRPr="007E7B16">
          <w:rPr>
            <w:rStyle w:val="Hyperlink"/>
            <w:noProof/>
          </w:rPr>
          <w:t>Special Conditions of Contract Verification (Stage 4)</w:t>
        </w:r>
        <w:r>
          <w:rPr>
            <w:noProof/>
            <w:webHidden/>
          </w:rPr>
          <w:tab/>
        </w:r>
        <w:r>
          <w:rPr>
            <w:noProof/>
            <w:webHidden/>
          </w:rPr>
          <w:fldChar w:fldCharType="begin"/>
        </w:r>
        <w:r>
          <w:rPr>
            <w:noProof/>
            <w:webHidden/>
          </w:rPr>
          <w:instrText xml:space="preserve"> PAGEREF _Toc214880325 \h </w:instrText>
        </w:r>
        <w:r>
          <w:rPr>
            <w:noProof/>
            <w:webHidden/>
          </w:rPr>
        </w:r>
        <w:r>
          <w:rPr>
            <w:noProof/>
            <w:webHidden/>
          </w:rPr>
          <w:fldChar w:fldCharType="separate"/>
        </w:r>
        <w:r>
          <w:rPr>
            <w:noProof/>
            <w:webHidden/>
          </w:rPr>
          <w:t>21</w:t>
        </w:r>
        <w:r>
          <w:rPr>
            <w:noProof/>
            <w:webHidden/>
          </w:rPr>
          <w:fldChar w:fldCharType="end"/>
        </w:r>
      </w:hyperlink>
    </w:p>
    <w:p w14:paraId="560390ED" w14:textId="2A71E2F9" w:rsidR="00612FBC" w:rsidRDefault="00612FBC">
      <w:pPr>
        <w:pStyle w:val="TOC3"/>
        <w:rPr>
          <w:rFonts w:asciiTheme="minorHAnsi" w:eastAsiaTheme="minorEastAsia" w:hAnsiTheme="minorHAnsi" w:cstheme="minorBidi"/>
          <w:noProof/>
          <w:kern w:val="2"/>
          <w:sz w:val="24"/>
          <w:szCs w:val="24"/>
          <w:lang w:eastAsia="en-ZA"/>
          <w14:ligatures w14:val="standardContextual"/>
        </w:rPr>
      </w:pPr>
      <w:hyperlink w:anchor="_Toc214880326" w:history="1">
        <w:r w:rsidRPr="007E7B16">
          <w:rPr>
            <w:rStyle w:val="Hyperlink"/>
            <w:noProof/>
          </w:rPr>
          <w:t>4.3.1</w:t>
        </w:r>
        <w:r>
          <w:rPr>
            <w:rFonts w:asciiTheme="minorHAnsi" w:eastAsiaTheme="minorEastAsia" w:hAnsiTheme="minorHAnsi" w:cstheme="minorBidi"/>
            <w:noProof/>
            <w:kern w:val="2"/>
            <w:sz w:val="24"/>
            <w:szCs w:val="24"/>
            <w:lang w:eastAsia="en-ZA"/>
            <w14:ligatures w14:val="standardContextual"/>
          </w:rPr>
          <w:tab/>
        </w:r>
        <w:r w:rsidRPr="007E7B16">
          <w:rPr>
            <w:rStyle w:val="Hyperlink"/>
            <w:noProof/>
          </w:rPr>
          <w:t>Special Conditions of Contract</w:t>
        </w:r>
        <w:r>
          <w:rPr>
            <w:noProof/>
            <w:webHidden/>
          </w:rPr>
          <w:tab/>
        </w:r>
        <w:r>
          <w:rPr>
            <w:noProof/>
            <w:webHidden/>
          </w:rPr>
          <w:fldChar w:fldCharType="begin"/>
        </w:r>
        <w:r>
          <w:rPr>
            <w:noProof/>
            <w:webHidden/>
          </w:rPr>
          <w:instrText xml:space="preserve"> PAGEREF _Toc214880326 \h </w:instrText>
        </w:r>
        <w:r>
          <w:rPr>
            <w:noProof/>
            <w:webHidden/>
          </w:rPr>
        </w:r>
        <w:r>
          <w:rPr>
            <w:noProof/>
            <w:webHidden/>
          </w:rPr>
          <w:fldChar w:fldCharType="separate"/>
        </w:r>
        <w:r>
          <w:rPr>
            <w:noProof/>
            <w:webHidden/>
          </w:rPr>
          <w:t>21</w:t>
        </w:r>
        <w:r>
          <w:rPr>
            <w:noProof/>
            <w:webHidden/>
          </w:rPr>
          <w:fldChar w:fldCharType="end"/>
        </w:r>
      </w:hyperlink>
    </w:p>
    <w:p w14:paraId="61DBB8A6" w14:textId="70F7CA21" w:rsidR="00612FBC" w:rsidRDefault="00612FBC">
      <w:pPr>
        <w:pStyle w:val="TOC3"/>
        <w:rPr>
          <w:rFonts w:asciiTheme="minorHAnsi" w:eastAsiaTheme="minorEastAsia" w:hAnsiTheme="minorHAnsi" w:cstheme="minorBidi"/>
          <w:noProof/>
          <w:kern w:val="2"/>
          <w:sz w:val="24"/>
          <w:szCs w:val="24"/>
          <w:lang w:eastAsia="en-ZA"/>
          <w14:ligatures w14:val="standardContextual"/>
        </w:rPr>
      </w:pPr>
      <w:hyperlink w:anchor="_Toc214880327" w:history="1">
        <w:r w:rsidRPr="007E7B16">
          <w:rPr>
            <w:rStyle w:val="Hyperlink"/>
            <w:noProof/>
          </w:rPr>
          <w:t>4.3.2</w:t>
        </w:r>
        <w:r>
          <w:rPr>
            <w:rFonts w:asciiTheme="minorHAnsi" w:eastAsiaTheme="minorEastAsia" w:hAnsiTheme="minorHAnsi" w:cstheme="minorBidi"/>
            <w:noProof/>
            <w:kern w:val="2"/>
            <w:sz w:val="24"/>
            <w:szCs w:val="24"/>
            <w:lang w:eastAsia="en-ZA"/>
            <w14:ligatures w14:val="standardContextual"/>
          </w:rPr>
          <w:tab/>
        </w:r>
        <w:r w:rsidRPr="007E7B16">
          <w:rPr>
            <w:rStyle w:val="Hyperlink"/>
            <w:noProof/>
          </w:rPr>
          <w:t>Declaration of compliance and acceptance SCC</w:t>
        </w:r>
        <w:r>
          <w:rPr>
            <w:noProof/>
            <w:webHidden/>
          </w:rPr>
          <w:tab/>
        </w:r>
        <w:r>
          <w:rPr>
            <w:noProof/>
            <w:webHidden/>
          </w:rPr>
          <w:fldChar w:fldCharType="begin"/>
        </w:r>
        <w:r>
          <w:rPr>
            <w:noProof/>
            <w:webHidden/>
          </w:rPr>
          <w:instrText xml:space="preserve"> PAGEREF _Toc214880327 \h </w:instrText>
        </w:r>
        <w:r>
          <w:rPr>
            <w:noProof/>
            <w:webHidden/>
          </w:rPr>
        </w:r>
        <w:r>
          <w:rPr>
            <w:noProof/>
            <w:webHidden/>
          </w:rPr>
          <w:fldChar w:fldCharType="separate"/>
        </w:r>
        <w:r>
          <w:rPr>
            <w:noProof/>
            <w:webHidden/>
          </w:rPr>
          <w:t>28</w:t>
        </w:r>
        <w:r>
          <w:rPr>
            <w:noProof/>
            <w:webHidden/>
          </w:rPr>
          <w:fldChar w:fldCharType="end"/>
        </w:r>
      </w:hyperlink>
    </w:p>
    <w:p w14:paraId="4547AF5E" w14:textId="6F075DA7" w:rsidR="00612FBC" w:rsidRDefault="00612FBC">
      <w:pPr>
        <w:pStyle w:val="TOC2"/>
        <w:rPr>
          <w:rFonts w:asciiTheme="minorHAnsi" w:eastAsiaTheme="minorEastAsia" w:hAnsiTheme="minorHAnsi" w:cstheme="minorBidi"/>
          <w:b w:val="0"/>
          <w:bCs w:val="0"/>
          <w:noProof/>
          <w:kern w:val="2"/>
          <w:sz w:val="24"/>
          <w:szCs w:val="24"/>
          <w:lang w:eastAsia="en-ZA"/>
          <w14:ligatures w14:val="standardContextual"/>
        </w:rPr>
      </w:pPr>
      <w:hyperlink w:anchor="_Toc214880328" w:history="1">
        <w:r w:rsidRPr="007E7B16">
          <w:rPr>
            <w:rStyle w:val="Hyperlink"/>
            <w:noProof/>
          </w:rPr>
          <w:t>4.4</w:t>
        </w:r>
        <w:r>
          <w:rPr>
            <w:rFonts w:asciiTheme="minorHAnsi" w:eastAsiaTheme="minorEastAsia" w:hAnsiTheme="minorHAnsi" w:cstheme="minorBidi"/>
            <w:b w:val="0"/>
            <w:bCs w:val="0"/>
            <w:noProof/>
            <w:kern w:val="2"/>
            <w:sz w:val="24"/>
            <w:szCs w:val="24"/>
            <w:lang w:eastAsia="en-ZA"/>
            <w14:ligatures w14:val="standardContextual"/>
          </w:rPr>
          <w:tab/>
        </w:r>
        <w:r w:rsidRPr="007E7B16">
          <w:rPr>
            <w:rStyle w:val="Hyperlink"/>
            <w:noProof/>
          </w:rPr>
          <w:t>Costing and Preference Points Evaluation (Stage 5)</w:t>
        </w:r>
        <w:r>
          <w:rPr>
            <w:noProof/>
            <w:webHidden/>
          </w:rPr>
          <w:tab/>
        </w:r>
        <w:r>
          <w:rPr>
            <w:noProof/>
            <w:webHidden/>
          </w:rPr>
          <w:fldChar w:fldCharType="begin"/>
        </w:r>
        <w:r>
          <w:rPr>
            <w:noProof/>
            <w:webHidden/>
          </w:rPr>
          <w:instrText xml:space="preserve"> PAGEREF _Toc214880328 \h </w:instrText>
        </w:r>
        <w:r>
          <w:rPr>
            <w:noProof/>
            <w:webHidden/>
          </w:rPr>
        </w:r>
        <w:r>
          <w:rPr>
            <w:noProof/>
            <w:webHidden/>
          </w:rPr>
          <w:fldChar w:fldCharType="separate"/>
        </w:r>
        <w:r>
          <w:rPr>
            <w:noProof/>
            <w:webHidden/>
          </w:rPr>
          <w:t>28</w:t>
        </w:r>
        <w:r>
          <w:rPr>
            <w:noProof/>
            <w:webHidden/>
          </w:rPr>
          <w:fldChar w:fldCharType="end"/>
        </w:r>
      </w:hyperlink>
    </w:p>
    <w:p w14:paraId="6A1F74AD" w14:textId="1D16E6F7" w:rsidR="00612FBC" w:rsidRDefault="00612FBC">
      <w:pPr>
        <w:pStyle w:val="TOC3"/>
        <w:rPr>
          <w:rFonts w:asciiTheme="minorHAnsi" w:eastAsiaTheme="minorEastAsia" w:hAnsiTheme="minorHAnsi" w:cstheme="minorBidi"/>
          <w:noProof/>
          <w:kern w:val="2"/>
          <w:sz w:val="24"/>
          <w:szCs w:val="24"/>
          <w:lang w:eastAsia="en-ZA"/>
          <w14:ligatures w14:val="standardContextual"/>
        </w:rPr>
      </w:pPr>
      <w:hyperlink w:anchor="_Toc214880329" w:history="1">
        <w:r w:rsidRPr="007E7B16">
          <w:rPr>
            <w:rStyle w:val="Hyperlink"/>
            <w:noProof/>
          </w:rPr>
          <w:t>4.4.1</w:t>
        </w:r>
        <w:r>
          <w:rPr>
            <w:rFonts w:asciiTheme="minorHAnsi" w:eastAsiaTheme="minorEastAsia" w:hAnsiTheme="minorHAnsi" w:cstheme="minorBidi"/>
            <w:noProof/>
            <w:kern w:val="2"/>
            <w:sz w:val="24"/>
            <w:szCs w:val="24"/>
            <w:lang w:eastAsia="en-ZA"/>
            <w14:ligatures w14:val="standardContextual"/>
          </w:rPr>
          <w:tab/>
        </w:r>
        <w:r w:rsidRPr="007E7B16">
          <w:rPr>
            <w:rStyle w:val="Hyperlink"/>
            <w:noProof/>
          </w:rPr>
          <w:t>Costing and Preference Evaluation</w:t>
        </w:r>
        <w:r>
          <w:rPr>
            <w:noProof/>
            <w:webHidden/>
          </w:rPr>
          <w:tab/>
        </w:r>
        <w:r>
          <w:rPr>
            <w:noProof/>
            <w:webHidden/>
          </w:rPr>
          <w:fldChar w:fldCharType="begin"/>
        </w:r>
        <w:r>
          <w:rPr>
            <w:noProof/>
            <w:webHidden/>
          </w:rPr>
          <w:instrText xml:space="preserve"> PAGEREF _Toc214880329 \h </w:instrText>
        </w:r>
        <w:r>
          <w:rPr>
            <w:noProof/>
            <w:webHidden/>
          </w:rPr>
        </w:r>
        <w:r>
          <w:rPr>
            <w:noProof/>
            <w:webHidden/>
          </w:rPr>
          <w:fldChar w:fldCharType="separate"/>
        </w:r>
        <w:r>
          <w:rPr>
            <w:noProof/>
            <w:webHidden/>
          </w:rPr>
          <w:t>28</w:t>
        </w:r>
        <w:r>
          <w:rPr>
            <w:noProof/>
            <w:webHidden/>
          </w:rPr>
          <w:fldChar w:fldCharType="end"/>
        </w:r>
      </w:hyperlink>
    </w:p>
    <w:p w14:paraId="53CBEE48" w14:textId="3B103AA3" w:rsidR="00612FBC" w:rsidRDefault="00612FBC">
      <w:pPr>
        <w:pStyle w:val="TOC3"/>
        <w:rPr>
          <w:rFonts w:asciiTheme="minorHAnsi" w:eastAsiaTheme="minorEastAsia" w:hAnsiTheme="minorHAnsi" w:cstheme="minorBidi"/>
          <w:noProof/>
          <w:kern w:val="2"/>
          <w:sz w:val="24"/>
          <w:szCs w:val="24"/>
          <w:lang w:eastAsia="en-ZA"/>
          <w14:ligatures w14:val="standardContextual"/>
        </w:rPr>
      </w:pPr>
      <w:hyperlink w:anchor="_Toc214880330" w:history="1">
        <w:r w:rsidRPr="007E7B16">
          <w:rPr>
            <w:rStyle w:val="Hyperlink"/>
            <w:noProof/>
          </w:rPr>
          <w:t>4.4.2</w:t>
        </w:r>
        <w:r>
          <w:rPr>
            <w:rFonts w:asciiTheme="minorHAnsi" w:eastAsiaTheme="minorEastAsia" w:hAnsiTheme="minorHAnsi" w:cstheme="minorBidi"/>
            <w:noProof/>
            <w:kern w:val="2"/>
            <w:sz w:val="24"/>
            <w:szCs w:val="24"/>
            <w:lang w:eastAsia="en-ZA"/>
            <w14:ligatures w14:val="standardContextual"/>
          </w:rPr>
          <w:tab/>
        </w:r>
        <w:r w:rsidRPr="007E7B16">
          <w:rPr>
            <w:rStyle w:val="Hyperlink"/>
            <w:noProof/>
          </w:rPr>
          <w:t>Costing and Pricing Conditions</w:t>
        </w:r>
        <w:r>
          <w:rPr>
            <w:noProof/>
            <w:webHidden/>
          </w:rPr>
          <w:tab/>
        </w:r>
        <w:r>
          <w:rPr>
            <w:noProof/>
            <w:webHidden/>
          </w:rPr>
          <w:fldChar w:fldCharType="begin"/>
        </w:r>
        <w:r>
          <w:rPr>
            <w:noProof/>
            <w:webHidden/>
          </w:rPr>
          <w:instrText xml:space="preserve"> PAGEREF _Toc214880330 \h </w:instrText>
        </w:r>
        <w:r>
          <w:rPr>
            <w:noProof/>
            <w:webHidden/>
          </w:rPr>
        </w:r>
        <w:r>
          <w:rPr>
            <w:noProof/>
            <w:webHidden/>
          </w:rPr>
          <w:fldChar w:fldCharType="separate"/>
        </w:r>
        <w:r>
          <w:rPr>
            <w:noProof/>
            <w:webHidden/>
          </w:rPr>
          <w:t>28</w:t>
        </w:r>
        <w:r>
          <w:rPr>
            <w:noProof/>
            <w:webHidden/>
          </w:rPr>
          <w:fldChar w:fldCharType="end"/>
        </w:r>
      </w:hyperlink>
    </w:p>
    <w:p w14:paraId="51812D67" w14:textId="1D40C777" w:rsidR="00612FBC" w:rsidRDefault="00612FBC">
      <w:pPr>
        <w:pStyle w:val="TOC3"/>
        <w:rPr>
          <w:rFonts w:asciiTheme="minorHAnsi" w:eastAsiaTheme="minorEastAsia" w:hAnsiTheme="minorHAnsi" w:cstheme="minorBidi"/>
          <w:noProof/>
          <w:kern w:val="2"/>
          <w:sz w:val="24"/>
          <w:szCs w:val="24"/>
          <w:lang w:eastAsia="en-ZA"/>
          <w14:ligatures w14:val="standardContextual"/>
        </w:rPr>
      </w:pPr>
      <w:hyperlink w:anchor="_Toc214880331" w:history="1">
        <w:r w:rsidRPr="007E7B16">
          <w:rPr>
            <w:rStyle w:val="Hyperlink"/>
            <w:noProof/>
          </w:rPr>
          <w:t>4.4.3</w:t>
        </w:r>
        <w:r>
          <w:rPr>
            <w:rFonts w:asciiTheme="minorHAnsi" w:eastAsiaTheme="minorEastAsia" w:hAnsiTheme="minorHAnsi" w:cstheme="minorBidi"/>
            <w:noProof/>
            <w:kern w:val="2"/>
            <w:sz w:val="24"/>
            <w:szCs w:val="24"/>
            <w:lang w:eastAsia="en-ZA"/>
            <w14:ligatures w14:val="standardContextual"/>
          </w:rPr>
          <w:tab/>
        </w:r>
        <w:r w:rsidRPr="007E7B16">
          <w:rPr>
            <w:rStyle w:val="Hyperlink"/>
            <w:noProof/>
          </w:rPr>
          <w:t>Rate of Exchange Pricing Information</w:t>
        </w:r>
        <w:r>
          <w:rPr>
            <w:noProof/>
            <w:webHidden/>
          </w:rPr>
          <w:tab/>
        </w:r>
        <w:r>
          <w:rPr>
            <w:noProof/>
            <w:webHidden/>
          </w:rPr>
          <w:fldChar w:fldCharType="begin"/>
        </w:r>
        <w:r>
          <w:rPr>
            <w:noProof/>
            <w:webHidden/>
          </w:rPr>
          <w:instrText xml:space="preserve"> PAGEREF _Toc214880331 \h </w:instrText>
        </w:r>
        <w:r>
          <w:rPr>
            <w:noProof/>
            <w:webHidden/>
          </w:rPr>
        </w:r>
        <w:r>
          <w:rPr>
            <w:noProof/>
            <w:webHidden/>
          </w:rPr>
          <w:fldChar w:fldCharType="separate"/>
        </w:r>
        <w:r>
          <w:rPr>
            <w:noProof/>
            <w:webHidden/>
          </w:rPr>
          <w:t>29</w:t>
        </w:r>
        <w:r>
          <w:rPr>
            <w:noProof/>
            <w:webHidden/>
          </w:rPr>
          <w:fldChar w:fldCharType="end"/>
        </w:r>
      </w:hyperlink>
    </w:p>
    <w:p w14:paraId="63B79BD0" w14:textId="41089A7F" w:rsidR="00612FBC" w:rsidRDefault="00612FBC">
      <w:pPr>
        <w:pStyle w:val="TOC3"/>
        <w:rPr>
          <w:rFonts w:asciiTheme="minorHAnsi" w:eastAsiaTheme="minorEastAsia" w:hAnsiTheme="minorHAnsi" w:cstheme="minorBidi"/>
          <w:noProof/>
          <w:kern w:val="2"/>
          <w:sz w:val="24"/>
          <w:szCs w:val="24"/>
          <w:lang w:eastAsia="en-ZA"/>
          <w14:ligatures w14:val="standardContextual"/>
        </w:rPr>
      </w:pPr>
      <w:hyperlink w:anchor="_Toc214880332" w:history="1">
        <w:r w:rsidRPr="007E7B16">
          <w:rPr>
            <w:rStyle w:val="Hyperlink"/>
            <w:rFonts w:cs="Calibri Light"/>
            <w:noProof/>
          </w:rPr>
          <w:t>4.4.4</w:t>
        </w:r>
        <w:r>
          <w:rPr>
            <w:rFonts w:asciiTheme="minorHAnsi" w:eastAsiaTheme="minorEastAsia" w:hAnsiTheme="minorHAnsi" w:cstheme="minorBidi"/>
            <w:noProof/>
            <w:kern w:val="2"/>
            <w:sz w:val="24"/>
            <w:szCs w:val="24"/>
            <w:lang w:eastAsia="en-ZA"/>
            <w14:ligatures w14:val="standardContextual"/>
          </w:rPr>
          <w:tab/>
        </w:r>
        <w:r w:rsidRPr="007E7B16">
          <w:rPr>
            <w:rStyle w:val="Hyperlink"/>
            <w:rFonts w:cs="Calibri Light"/>
            <w:noProof/>
          </w:rPr>
          <w:t>Bid Exchange Rate Conditions</w:t>
        </w:r>
        <w:r>
          <w:rPr>
            <w:noProof/>
            <w:webHidden/>
          </w:rPr>
          <w:tab/>
        </w:r>
        <w:r>
          <w:rPr>
            <w:noProof/>
            <w:webHidden/>
          </w:rPr>
          <w:fldChar w:fldCharType="begin"/>
        </w:r>
        <w:r>
          <w:rPr>
            <w:noProof/>
            <w:webHidden/>
          </w:rPr>
          <w:instrText xml:space="preserve"> PAGEREF _Toc214880332 \h </w:instrText>
        </w:r>
        <w:r>
          <w:rPr>
            <w:noProof/>
            <w:webHidden/>
          </w:rPr>
        </w:r>
        <w:r>
          <w:rPr>
            <w:noProof/>
            <w:webHidden/>
          </w:rPr>
          <w:fldChar w:fldCharType="separate"/>
        </w:r>
        <w:r>
          <w:rPr>
            <w:noProof/>
            <w:webHidden/>
          </w:rPr>
          <w:t>30</w:t>
        </w:r>
        <w:r>
          <w:rPr>
            <w:noProof/>
            <w:webHidden/>
          </w:rPr>
          <w:fldChar w:fldCharType="end"/>
        </w:r>
      </w:hyperlink>
    </w:p>
    <w:p w14:paraId="15E15AC6" w14:textId="7EF0C2E3" w:rsidR="00612FBC" w:rsidRDefault="00612FBC">
      <w:pPr>
        <w:pStyle w:val="TOC2"/>
        <w:rPr>
          <w:rFonts w:asciiTheme="minorHAnsi" w:eastAsiaTheme="minorEastAsia" w:hAnsiTheme="minorHAnsi" w:cstheme="minorBidi"/>
          <w:b w:val="0"/>
          <w:bCs w:val="0"/>
          <w:noProof/>
          <w:kern w:val="2"/>
          <w:sz w:val="24"/>
          <w:szCs w:val="24"/>
          <w:lang w:eastAsia="en-ZA"/>
          <w14:ligatures w14:val="standardContextual"/>
        </w:rPr>
      </w:pPr>
      <w:hyperlink w:anchor="_Toc214880333" w:history="1">
        <w:r w:rsidRPr="007E7B16">
          <w:rPr>
            <w:rStyle w:val="Hyperlink"/>
            <w:noProof/>
          </w:rPr>
          <w:t>4.5</w:t>
        </w:r>
        <w:r>
          <w:rPr>
            <w:rFonts w:asciiTheme="minorHAnsi" w:eastAsiaTheme="minorEastAsia" w:hAnsiTheme="minorHAnsi" w:cstheme="minorBidi"/>
            <w:b w:val="0"/>
            <w:bCs w:val="0"/>
            <w:noProof/>
            <w:kern w:val="2"/>
            <w:sz w:val="24"/>
            <w:szCs w:val="24"/>
            <w:lang w:eastAsia="en-ZA"/>
            <w14:ligatures w14:val="standardContextual"/>
          </w:rPr>
          <w:tab/>
        </w:r>
        <w:r w:rsidRPr="007E7B16">
          <w:rPr>
            <w:rStyle w:val="Hyperlink"/>
            <w:noProof/>
          </w:rPr>
          <w:t>Declaration of Acceptance</w:t>
        </w:r>
        <w:r>
          <w:rPr>
            <w:noProof/>
            <w:webHidden/>
          </w:rPr>
          <w:tab/>
        </w:r>
        <w:r>
          <w:rPr>
            <w:noProof/>
            <w:webHidden/>
          </w:rPr>
          <w:fldChar w:fldCharType="begin"/>
        </w:r>
        <w:r>
          <w:rPr>
            <w:noProof/>
            <w:webHidden/>
          </w:rPr>
          <w:instrText xml:space="preserve"> PAGEREF _Toc214880333 \h </w:instrText>
        </w:r>
        <w:r>
          <w:rPr>
            <w:noProof/>
            <w:webHidden/>
          </w:rPr>
        </w:r>
        <w:r>
          <w:rPr>
            <w:noProof/>
            <w:webHidden/>
          </w:rPr>
          <w:fldChar w:fldCharType="separate"/>
        </w:r>
        <w:r>
          <w:rPr>
            <w:noProof/>
            <w:webHidden/>
          </w:rPr>
          <w:t>30</w:t>
        </w:r>
        <w:r>
          <w:rPr>
            <w:noProof/>
            <w:webHidden/>
          </w:rPr>
          <w:fldChar w:fldCharType="end"/>
        </w:r>
      </w:hyperlink>
    </w:p>
    <w:p w14:paraId="01641A1A" w14:textId="1EAAC813" w:rsidR="00612FBC" w:rsidRDefault="00612FBC">
      <w:pPr>
        <w:pStyle w:val="TOC2"/>
        <w:rPr>
          <w:rFonts w:asciiTheme="minorHAnsi" w:eastAsiaTheme="minorEastAsia" w:hAnsiTheme="minorHAnsi" w:cstheme="minorBidi"/>
          <w:b w:val="0"/>
          <w:bCs w:val="0"/>
          <w:noProof/>
          <w:kern w:val="2"/>
          <w:sz w:val="24"/>
          <w:szCs w:val="24"/>
          <w:lang w:eastAsia="en-ZA"/>
          <w14:ligatures w14:val="standardContextual"/>
        </w:rPr>
      </w:pPr>
      <w:hyperlink w:anchor="_Toc214880334" w:history="1">
        <w:r w:rsidRPr="007E7B16">
          <w:rPr>
            <w:rStyle w:val="Hyperlink"/>
            <w:noProof/>
          </w:rPr>
          <w:t>4.6</w:t>
        </w:r>
        <w:r>
          <w:rPr>
            <w:rFonts w:asciiTheme="minorHAnsi" w:eastAsiaTheme="minorEastAsia" w:hAnsiTheme="minorHAnsi" w:cstheme="minorBidi"/>
            <w:b w:val="0"/>
            <w:bCs w:val="0"/>
            <w:noProof/>
            <w:kern w:val="2"/>
            <w:sz w:val="24"/>
            <w:szCs w:val="24"/>
            <w:lang w:eastAsia="en-ZA"/>
            <w14:ligatures w14:val="standardContextual"/>
          </w:rPr>
          <w:tab/>
        </w:r>
        <w:r w:rsidRPr="007E7B16">
          <w:rPr>
            <w:rStyle w:val="Hyperlink"/>
            <w:noProof/>
          </w:rPr>
          <w:t>Preference Requirements</w:t>
        </w:r>
        <w:r>
          <w:rPr>
            <w:noProof/>
            <w:webHidden/>
          </w:rPr>
          <w:tab/>
        </w:r>
        <w:r>
          <w:rPr>
            <w:noProof/>
            <w:webHidden/>
          </w:rPr>
          <w:fldChar w:fldCharType="begin"/>
        </w:r>
        <w:r>
          <w:rPr>
            <w:noProof/>
            <w:webHidden/>
          </w:rPr>
          <w:instrText xml:space="preserve"> PAGEREF _Toc214880334 \h </w:instrText>
        </w:r>
        <w:r>
          <w:rPr>
            <w:noProof/>
            <w:webHidden/>
          </w:rPr>
        </w:r>
        <w:r>
          <w:rPr>
            <w:noProof/>
            <w:webHidden/>
          </w:rPr>
          <w:fldChar w:fldCharType="separate"/>
        </w:r>
        <w:r>
          <w:rPr>
            <w:noProof/>
            <w:webHidden/>
          </w:rPr>
          <w:t>30</w:t>
        </w:r>
        <w:r>
          <w:rPr>
            <w:noProof/>
            <w:webHidden/>
          </w:rPr>
          <w:fldChar w:fldCharType="end"/>
        </w:r>
      </w:hyperlink>
    </w:p>
    <w:p w14:paraId="784A0573" w14:textId="213F73CA" w:rsidR="00612FBC" w:rsidRDefault="00612FBC">
      <w:pPr>
        <w:pStyle w:val="TOC1"/>
        <w:rPr>
          <w:rFonts w:asciiTheme="minorHAnsi" w:eastAsiaTheme="minorEastAsia" w:hAnsiTheme="minorHAnsi" w:cstheme="minorBidi"/>
          <w:b w:val="0"/>
          <w:noProof/>
          <w:kern w:val="2"/>
          <w:sz w:val="24"/>
          <w:szCs w:val="24"/>
          <w:lang w:eastAsia="en-ZA"/>
          <w14:ligatures w14:val="standardContextual"/>
        </w:rPr>
      </w:pPr>
      <w:hyperlink w:anchor="_Toc214880335" w:history="1">
        <w:r w:rsidRPr="007E7B16">
          <w:rPr>
            <w:rStyle w:val="Hyperlink"/>
            <w:noProof/>
            <w14:scene3d>
              <w14:camera w14:prst="orthographicFront"/>
              <w14:lightRig w14:rig="threePt" w14:dir="t">
                <w14:rot w14:lat="0" w14:lon="0" w14:rev="0"/>
              </w14:lightRig>
            </w14:scene3d>
          </w:rPr>
          <w:t>Annex A:</w:t>
        </w:r>
        <w:r w:rsidRPr="007E7B16">
          <w:rPr>
            <w:rStyle w:val="Hyperlink"/>
            <w:noProof/>
          </w:rPr>
          <w:t xml:space="preserve"> Bidder substantiating evidence</w:t>
        </w:r>
        <w:r>
          <w:rPr>
            <w:noProof/>
            <w:webHidden/>
          </w:rPr>
          <w:tab/>
        </w:r>
        <w:r>
          <w:rPr>
            <w:noProof/>
            <w:webHidden/>
          </w:rPr>
          <w:fldChar w:fldCharType="begin"/>
        </w:r>
        <w:r>
          <w:rPr>
            <w:noProof/>
            <w:webHidden/>
          </w:rPr>
          <w:instrText xml:space="preserve"> PAGEREF _Toc214880335 \h </w:instrText>
        </w:r>
        <w:r>
          <w:rPr>
            <w:noProof/>
            <w:webHidden/>
          </w:rPr>
        </w:r>
        <w:r>
          <w:rPr>
            <w:noProof/>
            <w:webHidden/>
          </w:rPr>
          <w:fldChar w:fldCharType="separate"/>
        </w:r>
        <w:r>
          <w:rPr>
            <w:noProof/>
            <w:webHidden/>
          </w:rPr>
          <w:t>35</w:t>
        </w:r>
        <w:r>
          <w:rPr>
            <w:noProof/>
            <w:webHidden/>
          </w:rPr>
          <w:fldChar w:fldCharType="end"/>
        </w:r>
      </w:hyperlink>
    </w:p>
    <w:p w14:paraId="4ABFFAD9" w14:textId="1EA1FAEF" w:rsidR="00612FBC" w:rsidRDefault="00612FBC">
      <w:pPr>
        <w:pStyle w:val="TOC1"/>
        <w:rPr>
          <w:rFonts w:asciiTheme="minorHAnsi" w:eastAsiaTheme="minorEastAsia" w:hAnsiTheme="minorHAnsi" w:cstheme="minorBidi"/>
          <w:b w:val="0"/>
          <w:noProof/>
          <w:kern w:val="2"/>
          <w:sz w:val="24"/>
          <w:szCs w:val="24"/>
          <w:lang w:eastAsia="en-ZA"/>
          <w14:ligatures w14:val="standardContextual"/>
        </w:rPr>
      </w:pPr>
      <w:hyperlink w:anchor="_Toc214880336" w:history="1">
        <w:r w:rsidRPr="007E7B16">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7E7B16">
          <w:rPr>
            <w:rStyle w:val="Hyperlink"/>
            <w:noProof/>
          </w:rPr>
          <w:t>Technical Mandatory Requirement Evidence</w:t>
        </w:r>
        <w:r>
          <w:rPr>
            <w:noProof/>
            <w:webHidden/>
          </w:rPr>
          <w:tab/>
        </w:r>
        <w:r>
          <w:rPr>
            <w:noProof/>
            <w:webHidden/>
          </w:rPr>
          <w:fldChar w:fldCharType="begin"/>
        </w:r>
        <w:r>
          <w:rPr>
            <w:noProof/>
            <w:webHidden/>
          </w:rPr>
          <w:instrText xml:space="preserve"> PAGEREF _Toc214880336 \h </w:instrText>
        </w:r>
        <w:r>
          <w:rPr>
            <w:noProof/>
            <w:webHidden/>
          </w:rPr>
        </w:r>
        <w:r>
          <w:rPr>
            <w:noProof/>
            <w:webHidden/>
          </w:rPr>
          <w:fldChar w:fldCharType="separate"/>
        </w:r>
        <w:r>
          <w:rPr>
            <w:noProof/>
            <w:webHidden/>
          </w:rPr>
          <w:t>35</w:t>
        </w:r>
        <w:r>
          <w:rPr>
            <w:noProof/>
            <w:webHidden/>
          </w:rPr>
          <w:fldChar w:fldCharType="end"/>
        </w:r>
      </w:hyperlink>
    </w:p>
    <w:p w14:paraId="420735C4" w14:textId="5C4E28C2" w:rsidR="00612FBC" w:rsidRDefault="00612FBC">
      <w:pPr>
        <w:pStyle w:val="TOC2"/>
        <w:rPr>
          <w:rFonts w:asciiTheme="minorHAnsi" w:eastAsiaTheme="minorEastAsia" w:hAnsiTheme="minorHAnsi" w:cstheme="minorBidi"/>
          <w:b w:val="0"/>
          <w:bCs w:val="0"/>
          <w:noProof/>
          <w:kern w:val="2"/>
          <w:sz w:val="24"/>
          <w:szCs w:val="24"/>
          <w:lang w:eastAsia="en-ZA"/>
          <w14:ligatures w14:val="standardContextual"/>
        </w:rPr>
      </w:pPr>
      <w:hyperlink w:anchor="_Toc214880337" w:history="1">
        <w:r w:rsidRPr="007E7B16">
          <w:rPr>
            <w:rStyle w:val="Hyperlink"/>
            <w:noProof/>
          </w:rPr>
          <w:t>5.1</w:t>
        </w:r>
        <w:r>
          <w:rPr>
            <w:rFonts w:asciiTheme="minorHAnsi" w:eastAsiaTheme="minorEastAsia" w:hAnsiTheme="minorHAnsi" w:cstheme="minorBidi"/>
            <w:b w:val="0"/>
            <w:bCs w:val="0"/>
            <w:noProof/>
            <w:kern w:val="2"/>
            <w:sz w:val="24"/>
            <w:szCs w:val="24"/>
            <w:lang w:eastAsia="en-ZA"/>
            <w14:ligatures w14:val="standardContextual"/>
          </w:rPr>
          <w:tab/>
        </w:r>
        <w:r w:rsidRPr="007E7B16">
          <w:rPr>
            <w:rStyle w:val="Hyperlink"/>
            <w:noProof/>
          </w:rPr>
          <w:t>Bidder Certification / Affiliation Requirements</w:t>
        </w:r>
        <w:r>
          <w:rPr>
            <w:noProof/>
            <w:webHidden/>
          </w:rPr>
          <w:tab/>
        </w:r>
        <w:r>
          <w:rPr>
            <w:noProof/>
            <w:webHidden/>
          </w:rPr>
          <w:fldChar w:fldCharType="begin"/>
        </w:r>
        <w:r>
          <w:rPr>
            <w:noProof/>
            <w:webHidden/>
          </w:rPr>
          <w:instrText xml:space="preserve"> PAGEREF _Toc214880337 \h </w:instrText>
        </w:r>
        <w:r>
          <w:rPr>
            <w:noProof/>
            <w:webHidden/>
          </w:rPr>
        </w:r>
        <w:r>
          <w:rPr>
            <w:noProof/>
            <w:webHidden/>
          </w:rPr>
          <w:fldChar w:fldCharType="separate"/>
        </w:r>
        <w:r>
          <w:rPr>
            <w:noProof/>
            <w:webHidden/>
          </w:rPr>
          <w:t>35</w:t>
        </w:r>
        <w:r>
          <w:rPr>
            <w:noProof/>
            <w:webHidden/>
          </w:rPr>
          <w:fldChar w:fldCharType="end"/>
        </w:r>
      </w:hyperlink>
    </w:p>
    <w:p w14:paraId="29A67F5D" w14:textId="39747FC0" w:rsidR="00612FBC" w:rsidRDefault="00612FBC">
      <w:pPr>
        <w:pStyle w:val="TOC2"/>
        <w:rPr>
          <w:rFonts w:asciiTheme="minorHAnsi" w:eastAsiaTheme="minorEastAsia" w:hAnsiTheme="minorHAnsi" w:cstheme="minorBidi"/>
          <w:b w:val="0"/>
          <w:bCs w:val="0"/>
          <w:noProof/>
          <w:kern w:val="2"/>
          <w:sz w:val="24"/>
          <w:szCs w:val="24"/>
          <w:lang w:eastAsia="en-ZA"/>
          <w14:ligatures w14:val="standardContextual"/>
        </w:rPr>
      </w:pPr>
      <w:hyperlink w:anchor="_Toc214880338" w:history="1">
        <w:r w:rsidRPr="007E7B16">
          <w:rPr>
            <w:rStyle w:val="Hyperlink"/>
            <w:noProof/>
          </w:rPr>
          <w:t>5.2</w:t>
        </w:r>
        <w:r>
          <w:rPr>
            <w:rFonts w:asciiTheme="minorHAnsi" w:eastAsiaTheme="minorEastAsia" w:hAnsiTheme="minorHAnsi" w:cstheme="minorBidi"/>
            <w:b w:val="0"/>
            <w:bCs w:val="0"/>
            <w:noProof/>
            <w:kern w:val="2"/>
            <w:sz w:val="24"/>
            <w:szCs w:val="24"/>
            <w:lang w:eastAsia="en-ZA"/>
            <w14:ligatures w14:val="standardContextual"/>
          </w:rPr>
          <w:tab/>
        </w:r>
        <w:r w:rsidRPr="007E7B16">
          <w:rPr>
            <w:rStyle w:val="Hyperlink"/>
            <w:noProof/>
          </w:rPr>
          <w:t>Bidder Experience and Capability Requirements</w:t>
        </w:r>
        <w:r>
          <w:rPr>
            <w:noProof/>
            <w:webHidden/>
          </w:rPr>
          <w:tab/>
        </w:r>
        <w:r>
          <w:rPr>
            <w:noProof/>
            <w:webHidden/>
          </w:rPr>
          <w:fldChar w:fldCharType="begin"/>
        </w:r>
        <w:r>
          <w:rPr>
            <w:noProof/>
            <w:webHidden/>
          </w:rPr>
          <w:instrText xml:space="preserve"> PAGEREF _Toc214880338 \h </w:instrText>
        </w:r>
        <w:r>
          <w:rPr>
            <w:noProof/>
            <w:webHidden/>
          </w:rPr>
        </w:r>
        <w:r>
          <w:rPr>
            <w:noProof/>
            <w:webHidden/>
          </w:rPr>
          <w:fldChar w:fldCharType="separate"/>
        </w:r>
        <w:r>
          <w:rPr>
            <w:noProof/>
            <w:webHidden/>
          </w:rPr>
          <w:t>35</w:t>
        </w:r>
        <w:r>
          <w:rPr>
            <w:noProof/>
            <w:webHidden/>
          </w:rPr>
          <w:fldChar w:fldCharType="end"/>
        </w:r>
      </w:hyperlink>
    </w:p>
    <w:p w14:paraId="7370E07C" w14:textId="05B530EE" w:rsidR="00612FBC" w:rsidRDefault="00612FBC">
      <w:pPr>
        <w:pStyle w:val="TOC2"/>
        <w:rPr>
          <w:rFonts w:asciiTheme="minorHAnsi" w:eastAsiaTheme="minorEastAsia" w:hAnsiTheme="minorHAnsi" w:cstheme="minorBidi"/>
          <w:b w:val="0"/>
          <w:bCs w:val="0"/>
          <w:noProof/>
          <w:kern w:val="2"/>
          <w:sz w:val="24"/>
          <w:szCs w:val="24"/>
          <w:lang w:eastAsia="en-ZA"/>
          <w14:ligatures w14:val="standardContextual"/>
        </w:rPr>
      </w:pPr>
      <w:hyperlink w:anchor="_Toc214880339" w:history="1">
        <w:r w:rsidRPr="007E7B16">
          <w:rPr>
            <w:rStyle w:val="Hyperlink"/>
            <w:rFonts w:cs="Calibri"/>
            <w:noProof/>
          </w:rPr>
          <w:t>5.3</w:t>
        </w:r>
        <w:r>
          <w:rPr>
            <w:rFonts w:asciiTheme="minorHAnsi" w:eastAsiaTheme="minorEastAsia" w:hAnsiTheme="minorHAnsi" w:cstheme="minorBidi"/>
            <w:b w:val="0"/>
            <w:bCs w:val="0"/>
            <w:noProof/>
            <w:kern w:val="2"/>
            <w:sz w:val="24"/>
            <w:szCs w:val="24"/>
            <w:lang w:eastAsia="en-ZA"/>
            <w14:ligatures w14:val="standardContextual"/>
          </w:rPr>
          <w:tab/>
        </w:r>
        <w:r w:rsidRPr="007E7B16">
          <w:rPr>
            <w:rStyle w:val="Hyperlink"/>
            <w:rFonts w:cs="Calibri"/>
            <w:noProof/>
          </w:rPr>
          <w:t>OEM/OSM Presence Requirement</w:t>
        </w:r>
        <w:r>
          <w:rPr>
            <w:noProof/>
            <w:webHidden/>
          </w:rPr>
          <w:tab/>
        </w:r>
        <w:r>
          <w:rPr>
            <w:noProof/>
            <w:webHidden/>
          </w:rPr>
          <w:fldChar w:fldCharType="begin"/>
        </w:r>
        <w:r>
          <w:rPr>
            <w:noProof/>
            <w:webHidden/>
          </w:rPr>
          <w:instrText xml:space="preserve"> PAGEREF _Toc214880339 \h </w:instrText>
        </w:r>
        <w:r>
          <w:rPr>
            <w:noProof/>
            <w:webHidden/>
          </w:rPr>
        </w:r>
        <w:r>
          <w:rPr>
            <w:noProof/>
            <w:webHidden/>
          </w:rPr>
          <w:fldChar w:fldCharType="separate"/>
        </w:r>
        <w:r>
          <w:rPr>
            <w:noProof/>
            <w:webHidden/>
          </w:rPr>
          <w:t>36</w:t>
        </w:r>
        <w:r>
          <w:rPr>
            <w:noProof/>
            <w:webHidden/>
          </w:rPr>
          <w:fldChar w:fldCharType="end"/>
        </w:r>
      </w:hyperlink>
    </w:p>
    <w:p w14:paraId="4C60DCBF" w14:textId="373259A8" w:rsidR="00612FBC" w:rsidRDefault="00612FBC">
      <w:pPr>
        <w:pStyle w:val="TOC2"/>
        <w:rPr>
          <w:rFonts w:asciiTheme="minorHAnsi" w:eastAsiaTheme="minorEastAsia" w:hAnsiTheme="minorHAnsi" w:cstheme="minorBidi"/>
          <w:b w:val="0"/>
          <w:bCs w:val="0"/>
          <w:noProof/>
          <w:kern w:val="2"/>
          <w:sz w:val="24"/>
          <w:szCs w:val="24"/>
          <w:lang w:eastAsia="en-ZA"/>
          <w14:ligatures w14:val="standardContextual"/>
        </w:rPr>
      </w:pPr>
      <w:hyperlink w:anchor="_Toc214880340" w:history="1">
        <w:r w:rsidRPr="007E7B16">
          <w:rPr>
            <w:rStyle w:val="Hyperlink"/>
            <w:rFonts w:cs="Calibri"/>
            <w:noProof/>
          </w:rPr>
          <w:t>5.4</w:t>
        </w:r>
        <w:r>
          <w:rPr>
            <w:rFonts w:asciiTheme="minorHAnsi" w:eastAsiaTheme="minorEastAsia" w:hAnsiTheme="minorHAnsi" w:cstheme="minorBidi"/>
            <w:b w:val="0"/>
            <w:bCs w:val="0"/>
            <w:noProof/>
            <w:kern w:val="2"/>
            <w:sz w:val="24"/>
            <w:szCs w:val="24"/>
            <w:lang w:eastAsia="en-ZA"/>
            <w14:ligatures w14:val="standardContextual"/>
          </w:rPr>
          <w:tab/>
        </w:r>
        <w:r w:rsidRPr="007E7B16">
          <w:rPr>
            <w:rStyle w:val="Hyperlink"/>
            <w:noProof/>
          </w:rPr>
          <w:t>Single OEM/OSM requirements</w:t>
        </w:r>
        <w:r>
          <w:rPr>
            <w:noProof/>
            <w:webHidden/>
          </w:rPr>
          <w:tab/>
        </w:r>
        <w:r>
          <w:rPr>
            <w:noProof/>
            <w:webHidden/>
          </w:rPr>
          <w:fldChar w:fldCharType="begin"/>
        </w:r>
        <w:r>
          <w:rPr>
            <w:noProof/>
            <w:webHidden/>
          </w:rPr>
          <w:instrText xml:space="preserve"> PAGEREF _Toc214880340 \h </w:instrText>
        </w:r>
        <w:r>
          <w:rPr>
            <w:noProof/>
            <w:webHidden/>
          </w:rPr>
        </w:r>
        <w:r>
          <w:rPr>
            <w:noProof/>
            <w:webHidden/>
          </w:rPr>
          <w:fldChar w:fldCharType="separate"/>
        </w:r>
        <w:r>
          <w:rPr>
            <w:noProof/>
            <w:webHidden/>
          </w:rPr>
          <w:t>36</w:t>
        </w:r>
        <w:r>
          <w:rPr>
            <w:noProof/>
            <w:webHidden/>
          </w:rPr>
          <w:fldChar w:fldCharType="end"/>
        </w:r>
      </w:hyperlink>
    </w:p>
    <w:p w14:paraId="3B017436" w14:textId="04B51BFC" w:rsidR="00612FBC" w:rsidRDefault="00612FBC">
      <w:pPr>
        <w:pStyle w:val="TOC2"/>
        <w:rPr>
          <w:rFonts w:asciiTheme="minorHAnsi" w:eastAsiaTheme="minorEastAsia" w:hAnsiTheme="minorHAnsi" w:cstheme="minorBidi"/>
          <w:b w:val="0"/>
          <w:bCs w:val="0"/>
          <w:noProof/>
          <w:kern w:val="2"/>
          <w:sz w:val="24"/>
          <w:szCs w:val="24"/>
          <w:lang w:eastAsia="en-ZA"/>
          <w14:ligatures w14:val="standardContextual"/>
        </w:rPr>
      </w:pPr>
      <w:hyperlink w:anchor="_Toc214880341" w:history="1">
        <w:r w:rsidRPr="007E7B16">
          <w:rPr>
            <w:rStyle w:val="Hyperlink"/>
            <w:rFonts w:cs="Calibri"/>
            <w:noProof/>
          </w:rPr>
          <w:t>5.5</w:t>
        </w:r>
        <w:r>
          <w:rPr>
            <w:rFonts w:asciiTheme="minorHAnsi" w:eastAsiaTheme="minorEastAsia" w:hAnsiTheme="minorHAnsi" w:cstheme="minorBidi"/>
            <w:b w:val="0"/>
            <w:bCs w:val="0"/>
            <w:noProof/>
            <w:kern w:val="2"/>
            <w:sz w:val="24"/>
            <w:szCs w:val="24"/>
            <w:lang w:eastAsia="en-ZA"/>
            <w14:ligatures w14:val="standardContextual"/>
          </w:rPr>
          <w:tab/>
        </w:r>
        <w:r w:rsidRPr="007E7B16">
          <w:rPr>
            <w:rStyle w:val="Hyperlink"/>
            <w:noProof/>
          </w:rPr>
          <w:t>Data Residency and Local Data Centre Hosting</w:t>
        </w:r>
        <w:r>
          <w:rPr>
            <w:noProof/>
            <w:webHidden/>
          </w:rPr>
          <w:tab/>
        </w:r>
        <w:r>
          <w:rPr>
            <w:noProof/>
            <w:webHidden/>
          </w:rPr>
          <w:fldChar w:fldCharType="begin"/>
        </w:r>
        <w:r>
          <w:rPr>
            <w:noProof/>
            <w:webHidden/>
          </w:rPr>
          <w:instrText xml:space="preserve"> PAGEREF _Toc214880341 \h </w:instrText>
        </w:r>
        <w:r>
          <w:rPr>
            <w:noProof/>
            <w:webHidden/>
          </w:rPr>
        </w:r>
        <w:r>
          <w:rPr>
            <w:noProof/>
            <w:webHidden/>
          </w:rPr>
          <w:fldChar w:fldCharType="separate"/>
        </w:r>
        <w:r>
          <w:rPr>
            <w:noProof/>
            <w:webHidden/>
          </w:rPr>
          <w:t>36</w:t>
        </w:r>
        <w:r>
          <w:rPr>
            <w:noProof/>
            <w:webHidden/>
          </w:rPr>
          <w:fldChar w:fldCharType="end"/>
        </w:r>
      </w:hyperlink>
    </w:p>
    <w:p w14:paraId="41D419E1" w14:textId="0370C569" w:rsidR="00612FBC" w:rsidRDefault="00612FBC">
      <w:pPr>
        <w:pStyle w:val="TOC2"/>
        <w:rPr>
          <w:rFonts w:asciiTheme="minorHAnsi" w:eastAsiaTheme="minorEastAsia" w:hAnsiTheme="minorHAnsi" w:cstheme="minorBidi"/>
          <w:b w:val="0"/>
          <w:bCs w:val="0"/>
          <w:noProof/>
          <w:kern w:val="2"/>
          <w:sz w:val="24"/>
          <w:szCs w:val="24"/>
          <w:lang w:eastAsia="en-ZA"/>
          <w14:ligatures w14:val="standardContextual"/>
        </w:rPr>
      </w:pPr>
      <w:hyperlink w:anchor="_Toc214880342" w:history="1">
        <w:r w:rsidRPr="007E7B16">
          <w:rPr>
            <w:rStyle w:val="Hyperlink"/>
            <w:rFonts w:cs="Calibri"/>
            <w:noProof/>
          </w:rPr>
          <w:t>5.6</w:t>
        </w:r>
        <w:r>
          <w:rPr>
            <w:rFonts w:asciiTheme="minorHAnsi" w:eastAsiaTheme="minorEastAsia" w:hAnsiTheme="minorHAnsi" w:cstheme="minorBidi"/>
            <w:b w:val="0"/>
            <w:bCs w:val="0"/>
            <w:noProof/>
            <w:kern w:val="2"/>
            <w:sz w:val="24"/>
            <w:szCs w:val="24"/>
            <w:lang w:eastAsia="en-ZA"/>
            <w14:ligatures w14:val="standardContextual"/>
          </w:rPr>
          <w:tab/>
        </w:r>
        <w:r w:rsidRPr="007E7B16">
          <w:rPr>
            <w:rStyle w:val="Hyperlink"/>
            <w:rFonts w:eastAsia="SimHei"/>
            <w:noProof/>
          </w:rPr>
          <w:t>Special Conditions of Contract</w:t>
        </w:r>
        <w:r>
          <w:rPr>
            <w:noProof/>
            <w:webHidden/>
          </w:rPr>
          <w:tab/>
        </w:r>
        <w:r>
          <w:rPr>
            <w:noProof/>
            <w:webHidden/>
          </w:rPr>
          <w:fldChar w:fldCharType="begin"/>
        </w:r>
        <w:r>
          <w:rPr>
            <w:noProof/>
            <w:webHidden/>
          </w:rPr>
          <w:instrText xml:space="preserve"> PAGEREF _Toc214880342 \h </w:instrText>
        </w:r>
        <w:r>
          <w:rPr>
            <w:noProof/>
            <w:webHidden/>
          </w:rPr>
        </w:r>
        <w:r>
          <w:rPr>
            <w:noProof/>
            <w:webHidden/>
          </w:rPr>
          <w:fldChar w:fldCharType="separate"/>
        </w:r>
        <w:r>
          <w:rPr>
            <w:noProof/>
            <w:webHidden/>
          </w:rPr>
          <w:t>36</w:t>
        </w:r>
        <w:r>
          <w:rPr>
            <w:noProof/>
            <w:webHidden/>
          </w:rPr>
          <w:fldChar w:fldCharType="end"/>
        </w:r>
      </w:hyperlink>
    </w:p>
    <w:p w14:paraId="00F1938D" w14:textId="1E13D83F" w:rsidR="00612FBC" w:rsidRDefault="00612FBC">
      <w:pPr>
        <w:pStyle w:val="TOC2"/>
        <w:rPr>
          <w:rFonts w:asciiTheme="minorHAnsi" w:eastAsiaTheme="minorEastAsia" w:hAnsiTheme="minorHAnsi" w:cstheme="minorBidi"/>
          <w:b w:val="0"/>
          <w:bCs w:val="0"/>
          <w:noProof/>
          <w:kern w:val="2"/>
          <w:sz w:val="24"/>
          <w:szCs w:val="24"/>
          <w:lang w:eastAsia="en-ZA"/>
          <w14:ligatures w14:val="standardContextual"/>
        </w:rPr>
      </w:pPr>
      <w:hyperlink w:anchor="_Toc214880343" w:history="1">
        <w:r w:rsidRPr="007E7B16">
          <w:rPr>
            <w:rStyle w:val="Hyperlink"/>
            <w:rFonts w:cs="Calibri"/>
            <w:noProof/>
          </w:rPr>
          <w:t>5.7</w:t>
        </w:r>
        <w:r>
          <w:rPr>
            <w:rFonts w:asciiTheme="minorHAnsi" w:eastAsiaTheme="minorEastAsia" w:hAnsiTheme="minorHAnsi" w:cstheme="minorBidi"/>
            <w:b w:val="0"/>
            <w:bCs w:val="0"/>
            <w:noProof/>
            <w:kern w:val="2"/>
            <w:sz w:val="24"/>
            <w:szCs w:val="24"/>
            <w:lang w:eastAsia="en-ZA"/>
            <w14:ligatures w14:val="standardContextual"/>
          </w:rPr>
          <w:tab/>
        </w:r>
        <w:r w:rsidRPr="007E7B16">
          <w:rPr>
            <w:rStyle w:val="Hyperlink"/>
            <w:noProof/>
          </w:rPr>
          <w:t>Third Party Risk Management Assessment</w:t>
        </w:r>
        <w:r>
          <w:rPr>
            <w:noProof/>
            <w:webHidden/>
          </w:rPr>
          <w:tab/>
        </w:r>
        <w:r>
          <w:rPr>
            <w:noProof/>
            <w:webHidden/>
          </w:rPr>
          <w:fldChar w:fldCharType="begin"/>
        </w:r>
        <w:r>
          <w:rPr>
            <w:noProof/>
            <w:webHidden/>
          </w:rPr>
          <w:instrText xml:space="preserve"> PAGEREF _Toc214880343 \h </w:instrText>
        </w:r>
        <w:r>
          <w:rPr>
            <w:noProof/>
            <w:webHidden/>
          </w:rPr>
        </w:r>
        <w:r>
          <w:rPr>
            <w:noProof/>
            <w:webHidden/>
          </w:rPr>
          <w:fldChar w:fldCharType="separate"/>
        </w:r>
        <w:r>
          <w:rPr>
            <w:noProof/>
            <w:webHidden/>
          </w:rPr>
          <w:t>36</w:t>
        </w:r>
        <w:r>
          <w:rPr>
            <w:noProof/>
            <w:webHidden/>
          </w:rPr>
          <w:fldChar w:fldCharType="end"/>
        </w:r>
      </w:hyperlink>
    </w:p>
    <w:p w14:paraId="4EB62E49" w14:textId="27B86B64" w:rsidR="00612FBC" w:rsidRDefault="00612FBC">
      <w:pPr>
        <w:pStyle w:val="TOC2"/>
        <w:rPr>
          <w:rFonts w:asciiTheme="minorHAnsi" w:eastAsiaTheme="minorEastAsia" w:hAnsiTheme="minorHAnsi" w:cstheme="minorBidi"/>
          <w:b w:val="0"/>
          <w:bCs w:val="0"/>
          <w:noProof/>
          <w:kern w:val="2"/>
          <w:sz w:val="24"/>
          <w:szCs w:val="24"/>
          <w:lang w:eastAsia="en-ZA"/>
          <w14:ligatures w14:val="standardContextual"/>
        </w:rPr>
      </w:pPr>
      <w:hyperlink w:anchor="_Toc214880344" w:history="1">
        <w:r w:rsidRPr="007E7B16">
          <w:rPr>
            <w:rStyle w:val="Hyperlink"/>
            <w:rFonts w:cs="Calibri"/>
            <w:noProof/>
          </w:rPr>
          <w:t>5.8</w:t>
        </w:r>
        <w:r>
          <w:rPr>
            <w:rFonts w:asciiTheme="minorHAnsi" w:eastAsiaTheme="minorEastAsia" w:hAnsiTheme="minorHAnsi" w:cstheme="minorBidi"/>
            <w:b w:val="0"/>
            <w:bCs w:val="0"/>
            <w:noProof/>
            <w:kern w:val="2"/>
            <w:sz w:val="24"/>
            <w:szCs w:val="24"/>
            <w:lang w:eastAsia="en-ZA"/>
            <w14:ligatures w14:val="standardContextual"/>
          </w:rPr>
          <w:tab/>
        </w:r>
        <w:r w:rsidRPr="007E7B16">
          <w:rPr>
            <w:rStyle w:val="Hyperlink"/>
            <w:rFonts w:eastAsia="SimHei"/>
            <w:noProof/>
          </w:rPr>
          <w:t>Technical/Product Functional Requirement</w:t>
        </w:r>
        <w:r>
          <w:rPr>
            <w:noProof/>
            <w:webHidden/>
          </w:rPr>
          <w:tab/>
        </w:r>
        <w:r>
          <w:rPr>
            <w:noProof/>
            <w:webHidden/>
          </w:rPr>
          <w:fldChar w:fldCharType="begin"/>
        </w:r>
        <w:r>
          <w:rPr>
            <w:noProof/>
            <w:webHidden/>
          </w:rPr>
          <w:instrText xml:space="preserve"> PAGEREF _Toc214880344 \h </w:instrText>
        </w:r>
        <w:r>
          <w:rPr>
            <w:noProof/>
            <w:webHidden/>
          </w:rPr>
        </w:r>
        <w:r>
          <w:rPr>
            <w:noProof/>
            <w:webHidden/>
          </w:rPr>
          <w:fldChar w:fldCharType="separate"/>
        </w:r>
        <w:r>
          <w:rPr>
            <w:noProof/>
            <w:webHidden/>
          </w:rPr>
          <w:t>36</w:t>
        </w:r>
        <w:r>
          <w:rPr>
            <w:noProof/>
            <w:webHidden/>
          </w:rPr>
          <w:fldChar w:fldCharType="end"/>
        </w:r>
      </w:hyperlink>
    </w:p>
    <w:p w14:paraId="3E1A8ADA" w14:textId="3D91B467" w:rsidR="00612FBC" w:rsidRDefault="00612FBC">
      <w:pPr>
        <w:pStyle w:val="TOC2"/>
        <w:rPr>
          <w:rFonts w:asciiTheme="minorHAnsi" w:eastAsiaTheme="minorEastAsia" w:hAnsiTheme="minorHAnsi" w:cstheme="minorBidi"/>
          <w:b w:val="0"/>
          <w:bCs w:val="0"/>
          <w:noProof/>
          <w:kern w:val="2"/>
          <w:sz w:val="24"/>
          <w:szCs w:val="24"/>
          <w:lang w:eastAsia="en-ZA"/>
          <w14:ligatures w14:val="standardContextual"/>
        </w:rPr>
      </w:pPr>
      <w:hyperlink w:anchor="_Toc214880345" w:history="1">
        <w:r w:rsidRPr="007E7B16">
          <w:rPr>
            <w:rStyle w:val="Hyperlink"/>
            <w:rFonts w:cs="Calibri"/>
            <w:noProof/>
          </w:rPr>
          <w:t>5.9</w:t>
        </w:r>
        <w:r>
          <w:rPr>
            <w:rFonts w:asciiTheme="minorHAnsi" w:eastAsiaTheme="minorEastAsia" w:hAnsiTheme="minorHAnsi" w:cstheme="minorBidi"/>
            <w:b w:val="0"/>
            <w:bCs w:val="0"/>
            <w:noProof/>
            <w:kern w:val="2"/>
            <w:sz w:val="24"/>
            <w:szCs w:val="24"/>
            <w:lang w:eastAsia="en-ZA"/>
            <w14:ligatures w14:val="standardContextual"/>
          </w:rPr>
          <w:tab/>
        </w:r>
        <w:r w:rsidRPr="007E7B16">
          <w:rPr>
            <w:rStyle w:val="Hyperlink"/>
            <w:noProof/>
          </w:rPr>
          <w:t>Technical Functionality Requirements</w:t>
        </w:r>
        <w:r>
          <w:rPr>
            <w:noProof/>
            <w:webHidden/>
          </w:rPr>
          <w:tab/>
        </w:r>
        <w:r>
          <w:rPr>
            <w:noProof/>
            <w:webHidden/>
          </w:rPr>
          <w:fldChar w:fldCharType="begin"/>
        </w:r>
        <w:r>
          <w:rPr>
            <w:noProof/>
            <w:webHidden/>
          </w:rPr>
          <w:instrText xml:space="preserve"> PAGEREF _Toc214880345 \h </w:instrText>
        </w:r>
        <w:r>
          <w:rPr>
            <w:noProof/>
            <w:webHidden/>
          </w:rPr>
        </w:r>
        <w:r>
          <w:rPr>
            <w:noProof/>
            <w:webHidden/>
          </w:rPr>
          <w:fldChar w:fldCharType="separate"/>
        </w:r>
        <w:r>
          <w:rPr>
            <w:noProof/>
            <w:webHidden/>
          </w:rPr>
          <w:t>37</w:t>
        </w:r>
        <w:r>
          <w:rPr>
            <w:noProof/>
            <w:webHidden/>
          </w:rPr>
          <w:fldChar w:fldCharType="end"/>
        </w:r>
      </w:hyperlink>
    </w:p>
    <w:p w14:paraId="1B4D9474" w14:textId="5C32D202" w:rsidR="00612FBC" w:rsidRDefault="00612FBC">
      <w:pPr>
        <w:pStyle w:val="TOC2"/>
        <w:rPr>
          <w:rFonts w:asciiTheme="minorHAnsi" w:eastAsiaTheme="minorEastAsia" w:hAnsiTheme="minorHAnsi" w:cstheme="minorBidi"/>
          <w:b w:val="0"/>
          <w:bCs w:val="0"/>
          <w:noProof/>
          <w:kern w:val="2"/>
          <w:sz w:val="24"/>
          <w:szCs w:val="24"/>
          <w:lang w:eastAsia="en-ZA"/>
          <w14:ligatures w14:val="standardContextual"/>
        </w:rPr>
      </w:pPr>
      <w:hyperlink w:anchor="_Toc214880346" w:history="1">
        <w:r w:rsidRPr="007E7B16">
          <w:rPr>
            <w:rStyle w:val="Hyperlink"/>
            <w:rFonts w:cs="Calibri"/>
            <w:noProof/>
          </w:rPr>
          <w:t>5.10</w:t>
        </w:r>
        <w:r>
          <w:rPr>
            <w:rFonts w:asciiTheme="minorHAnsi" w:eastAsiaTheme="minorEastAsia" w:hAnsiTheme="minorHAnsi" w:cstheme="minorBidi"/>
            <w:b w:val="0"/>
            <w:bCs w:val="0"/>
            <w:noProof/>
            <w:kern w:val="2"/>
            <w:sz w:val="24"/>
            <w:szCs w:val="24"/>
            <w:lang w:eastAsia="en-ZA"/>
            <w14:ligatures w14:val="standardContextual"/>
          </w:rPr>
          <w:tab/>
        </w:r>
        <w:r w:rsidRPr="007E7B16">
          <w:rPr>
            <w:rStyle w:val="Hyperlink"/>
            <w:noProof/>
          </w:rPr>
          <w:t>Preference Points Preferential Goals Evidence</w:t>
        </w:r>
        <w:r>
          <w:rPr>
            <w:noProof/>
            <w:webHidden/>
          </w:rPr>
          <w:tab/>
        </w:r>
        <w:r>
          <w:rPr>
            <w:noProof/>
            <w:webHidden/>
          </w:rPr>
          <w:fldChar w:fldCharType="begin"/>
        </w:r>
        <w:r>
          <w:rPr>
            <w:noProof/>
            <w:webHidden/>
          </w:rPr>
          <w:instrText xml:space="preserve"> PAGEREF _Toc214880346 \h </w:instrText>
        </w:r>
        <w:r>
          <w:rPr>
            <w:noProof/>
            <w:webHidden/>
          </w:rPr>
        </w:r>
        <w:r>
          <w:rPr>
            <w:noProof/>
            <w:webHidden/>
          </w:rPr>
          <w:fldChar w:fldCharType="separate"/>
        </w:r>
        <w:r>
          <w:rPr>
            <w:noProof/>
            <w:webHidden/>
          </w:rPr>
          <w:t>37</w:t>
        </w:r>
        <w:r>
          <w:rPr>
            <w:noProof/>
            <w:webHidden/>
          </w:rPr>
          <w:fldChar w:fldCharType="end"/>
        </w:r>
      </w:hyperlink>
    </w:p>
    <w:p w14:paraId="0A44F605" w14:textId="7DFC089D" w:rsidR="00612FBC" w:rsidRDefault="00612FBC">
      <w:pPr>
        <w:pStyle w:val="TOC1"/>
        <w:rPr>
          <w:rFonts w:asciiTheme="minorHAnsi" w:eastAsiaTheme="minorEastAsia" w:hAnsiTheme="minorHAnsi" w:cstheme="minorBidi"/>
          <w:b w:val="0"/>
          <w:noProof/>
          <w:kern w:val="2"/>
          <w:sz w:val="24"/>
          <w:szCs w:val="24"/>
          <w:lang w:eastAsia="en-ZA"/>
          <w14:ligatures w14:val="standardContextual"/>
        </w:rPr>
      </w:pPr>
      <w:hyperlink w:anchor="_Toc214880347" w:history="1">
        <w:r w:rsidRPr="007E7B16">
          <w:rPr>
            <w:rStyle w:val="Hyperlink"/>
            <w:noProof/>
            <w14:scene3d>
              <w14:camera w14:prst="orthographicFront"/>
              <w14:lightRig w14:rig="threePt" w14:dir="t">
                <w14:rot w14:lat="0" w14:lon="0" w14:rev="0"/>
              </w14:lightRig>
            </w14:scene3d>
          </w:rPr>
          <w:t>Annex B:</w:t>
        </w:r>
        <w:r w:rsidRPr="007E7B16">
          <w:rPr>
            <w:rStyle w:val="Hyperlink"/>
            <w:noProof/>
          </w:rPr>
          <w:t xml:space="preserve"> THIRD-PARTY RISK MANAGEMENT (TPRM) ASSESSMENT</w:t>
        </w:r>
        <w:r>
          <w:rPr>
            <w:noProof/>
            <w:webHidden/>
          </w:rPr>
          <w:tab/>
        </w:r>
        <w:r>
          <w:rPr>
            <w:noProof/>
            <w:webHidden/>
          </w:rPr>
          <w:fldChar w:fldCharType="begin"/>
        </w:r>
        <w:r>
          <w:rPr>
            <w:noProof/>
            <w:webHidden/>
          </w:rPr>
          <w:instrText xml:space="preserve"> PAGEREF _Toc214880347 \h </w:instrText>
        </w:r>
        <w:r>
          <w:rPr>
            <w:noProof/>
            <w:webHidden/>
          </w:rPr>
        </w:r>
        <w:r>
          <w:rPr>
            <w:noProof/>
            <w:webHidden/>
          </w:rPr>
          <w:fldChar w:fldCharType="separate"/>
        </w:r>
        <w:r>
          <w:rPr>
            <w:noProof/>
            <w:webHidden/>
          </w:rPr>
          <w:t>39</w:t>
        </w:r>
        <w:r>
          <w:rPr>
            <w:noProof/>
            <w:webHidden/>
          </w:rPr>
          <w:fldChar w:fldCharType="end"/>
        </w:r>
      </w:hyperlink>
    </w:p>
    <w:p w14:paraId="129EC30F" w14:textId="584C079D" w:rsidR="00612FBC" w:rsidRDefault="00612FBC">
      <w:pPr>
        <w:pStyle w:val="TOC1"/>
        <w:rPr>
          <w:rFonts w:asciiTheme="minorHAnsi" w:eastAsiaTheme="minorEastAsia" w:hAnsiTheme="minorHAnsi" w:cstheme="minorBidi"/>
          <w:b w:val="0"/>
          <w:noProof/>
          <w:kern w:val="2"/>
          <w:sz w:val="24"/>
          <w:szCs w:val="24"/>
          <w:lang w:eastAsia="en-ZA"/>
          <w14:ligatures w14:val="standardContextual"/>
        </w:rPr>
      </w:pPr>
      <w:hyperlink w:anchor="_Toc214880348" w:history="1">
        <w:r w:rsidRPr="007E7B16">
          <w:rPr>
            <w:rStyle w:val="Hyperlink"/>
            <w:noProof/>
            <w14:scene3d>
              <w14:camera w14:prst="orthographicFront"/>
              <w14:lightRig w14:rig="threePt" w14:dir="t">
                <w14:rot w14:lat="0" w14:lon="0" w14:rev="0"/>
              </w14:lightRig>
            </w14:scene3d>
          </w:rPr>
          <w:t>Annex C:</w:t>
        </w:r>
        <w:r w:rsidRPr="007E7B16">
          <w:rPr>
            <w:rStyle w:val="Hyperlink"/>
            <w:noProof/>
          </w:rPr>
          <w:t xml:space="preserve"> Technical/Product Functional Requirements.ADDENDUM1</w:t>
        </w:r>
        <w:r>
          <w:rPr>
            <w:noProof/>
            <w:webHidden/>
          </w:rPr>
          <w:tab/>
        </w:r>
        <w:r>
          <w:rPr>
            <w:noProof/>
            <w:webHidden/>
          </w:rPr>
          <w:fldChar w:fldCharType="begin"/>
        </w:r>
        <w:r>
          <w:rPr>
            <w:noProof/>
            <w:webHidden/>
          </w:rPr>
          <w:instrText xml:space="preserve"> PAGEREF _Toc214880348 \h </w:instrText>
        </w:r>
        <w:r>
          <w:rPr>
            <w:noProof/>
            <w:webHidden/>
          </w:rPr>
        </w:r>
        <w:r>
          <w:rPr>
            <w:noProof/>
            <w:webHidden/>
          </w:rPr>
          <w:fldChar w:fldCharType="separate"/>
        </w:r>
        <w:r>
          <w:rPr>
            <w:noProof/>
            <w:webHidden/>
          </w:rPr>
          <w:t>45</w:t>
        </w:r>
        <w:r>
          <w:rPr>
            <w:noProof/>
            <w:webHidden/>
          </w:rPr>
          <w:fldChar w:fldCharType="end"/>
        </w:r>
      </w:hyperlink>
    </w:p>
    <w:p w14:paraId="6FADD47D" w14:textId="0C0E9BB7" w:rsidR="00612FBC" w:rsidRDefault="00612FBC">
      <w:pPr>
        <w:pStyle w:val="TOC1"/>
        <w:rPr>
          <w:rFonts w:asciiTheme="minorHAnsi" w:eastAsiaTheme="minorEastAsia" w:hAnsiTheme="minorHAnsi" w:cstheme="minorBidi"/>
          <w:b w:val="0"/>
          <w:noProof/>
          <w:kern w:val="2"/>
          <w:sz w:val="24"/>
          <w:szCs w:val="24"/>
          <w:lang w:eastAsia="en-ZA"/>
          <w14:ligatures w14:val="standardContextual"/>
        </w:rPr>
      </w:pPr>
      <w:hyperlink w:anchor="_Toc214880349" w:history="1">
        <w:r w:rsidRPr="007E7B16">
          <w:rPr>
            <w:rStyle w:val="Hyperlink"/>
            <w:noProof/>
          </w:rPr>
          <w:t>1.</w:t>
        </w:r>
        <w:r>
          <w:rPr>
            <w:rFonts w:asciiTheme="minorHAnsi" w:eastAsiaTheme="minorEastAsia" w:hAnsiTheme="minorHAnsi" w:cstheme="minorBidi"/>
            <w:b w:val="0"/>
            <w:noProof/>
            <w:kern w:val="2"/>
            <w:sz w:val="24"/>
            <w:szCs w:val="24"/>
            <w:lang w:eastAsia="en-ZA"/>
            <w14:ligatures w14:val="standardContextual"/>
          </w:rPr>
          <w:tab/>
        </w:r>
        <w:r w:rsidRPr="007E7B16">
          <w:rPr>
            <w:rStyle w:val="Hyperlink"/>
            <w:noProof/>
          </w:rPr>
          <w:t>Technical requirements</w:t>
        </w:r>
        <w:r>
          <w:rPr>
            <w:noProof/>
            <w:webHidden/>
          </w:rPr>
          <w:tab/>
        </w:r>
        <w:r>
          <w:rPr>
            <w:noProof/>
            <w:webHidden/>
          </w:rPr>
          <w:fldChar w:fldCharType="begin"/>
        </w:r>
        <w:r>
          <w:rPr>
            <w:noProof/>
            <w:webHidden/>
          </w:rPr>
          <w:instrText xml:space="preserve"> PAGEREF _Toc214880349 \h </w:instrText>
        </w:r>
        <w:r>
          <w:rPr>
            <w:noProof/>
            <w:webHidden/>
          </w:rPr>
        </w:r>
        <w:r>
          <w:rPr>
            <w:noProof/>
            <w:webHidden/>
          </w:rPr>
          <w:fldChar w:fldCharType="separate"/>
        </w:r>
        <w:r>
          <w:rPr>
            <w:noProof/>
            <w:webHidden/>
          </w:rPr>
          <w:t>45</w:t>
        </w:r>
        <w:r>
          <w:rPr>
            <w:noProof/>
            <w:webHidden/>
          </w:rPr>
          <w:fldChar w:fldCharType="end"/>
        </w:r>
      </w:hyperlink>
    </w:p>
    <w:p w14:paraId="7ABDA888" w14:textId="50B310C8" w:rsidR="00612FBC" w:rsidRDefault="00612FBC">
      <w:pPr>
        <w:pStyle w:val="TOC1"/>
        <w:rPr>
          <w:rFonts w:asciiTheme="minorHAnsi" w:eastAsiaTheme="minorEastAsia" w:hAnsiTheme="minorHAnsi" w:cstheme="minorBidi"/>
          <w:b w:val="0"/>
          <w:noProof/>
          <w:kern w:val="2"/>
          <w:sz w:val="24"/>
          <w:szCs w:val="24"/>
          <w:lang w:eastAsia="en-ZA"/>
          <w14:ligatures w14:val="standardContextual"/>
        </w:rPr>
      </w:pPr>
      <w:hyperlink w:anchor="_Toc214880350" w:history="1">
        <w:r w:rsidRPr="007E7B16">
          <w:rPr>
            <w:rStyle w:val="Hyperlink"/>
            <w:noProof/>
          </w:rPr>
          <w:t>1.1</w:t>
        </w:r>
        <w:r>
          <w:rPr>
            <w:rFonts w:asciiTheme="minorHAnsi" w:eastAsiaTheme="minorEastAsia" w:hAnsiTheme="minorHAnsi" w:cstheme="minorBidi"/>
            <w:b w:val="0"/>
            <w:noProof/>
            <w:kern w:val="2"/>
            <w:sz w:val="24"/>
            <w:szCs w:val="24"/>
            <w:lang w:eastAsia="en-ZA"/>
            <w14:ligatures w14:val="standardContextual"/>
          </w:rPr>
          <w:tab/>
        </w:r>
        <w:r w:rsidRPr="007E7B16">
          <w:rPr>
            <w:rStyle w:val="Hyperlink"/>
            <w:noProof/>
          </w:rPr>
          <w:t>Endpoint Protection Service</w:t>
        </w:r>
        <w:r>
          <w:rPr>
            <w:noProof/>
            <w:webHidden/>
          </w:rPr>
          <w:tab/>
        </w:r>
        <w:r>
          <w:rPr>
            <w:noProof/>
            <w:webHidden/>
          </w:rPr>
          <w:fldChar w:fldCharType="begin"/>
        </w:r>
        <w:r>
          <w:rPr>
            <w:noProof/>
            <w:webHidden/>
          </w:rPr>
          <w:instrText xml:space="preserve"> PAGEREF _Toc214880350 \h </w:instrText>
        </w:r>
        <w:r>
          <w:rPr>
            <w:noProof/>
            <w:webHidden/>
          </w:rPr>
        </w:r>
        <w:r>
          <w:rPr>
            <w:noProof/>
            <w:webHidden/>
          </w:rPr>
          <w:fldChar w:fldCharType="separate"/>
        </w:r>
        <w:r>
          <w:rPr>
            <w:noProof/>
            <w:webHidden/>
          </w:rPr>
          <w:t>45</w:t>
        </w:r>
        <w:r>
          <w:rPr>
            <w:noProof/>
            <w:webHidden/>
          </w:rPr>
          <w:fldChar w:fldCharType="end"/>
        </w:r>
      </w:hyperlink>
    </w:p>
    <w:p w14:paraId="58F7639D" w14:textId="5469F1FF" w:rsidR="00612FBC" w:rsidRDefault="00612FBC">
      <w:pPr>
        <w:pStyle w:val="TOC1"/>
        <w:rPr>
          <w:rFonts w:asciiTheme="minorHAnsi" w:eastAsiaTheme="minorEastAsia" w:hAnsiTheme="minorHAnsi" w:cstheme="minorBidi"/>
          <w:b w:val="0"/>
          <w:noProof/>
          <w:kern w:val="2"/>
          <w:sz w:val="24"/>
          <w:szCs w:val="24"/>
          <w:lang w:eastAsia="en-ZA"/>
          <w14:ligatures w14:val="standardContextual"/>
        </w:rPr>
      </w:pPr>
      <w:hyperlink w:anchor="_Toc214880351" w:history="1">
        <w:r w:rsidRPr="007E7B16">
          <w:rPr>
            <w:rStyle w:val="Hyperlink"/>
            <w:rFonts w:cs="Calibri Light"/>
            <w:noProof/>
          </w:rPr>
          <w:t>1.2</w:t>
        </w:r>
        <w:r>
          <w:rPr>
            <w:rFonts w:asciiTheme="minorHAnsi" w:eastAsiaTheme="minorEastAsia" w:hAnsiTheme="minorHAnsi" w:cstheme="minorBidi"/>
            <w:b w:val="0"/>
            <w:noProof/>
            <w:kern w:val="2"/>
            <w:sz w:val="24"/>
            <w:szCs w:val="24"/>
            <w:lang w:eastAsia="en-ZA"/>
            <w14:ligatures w14:val="standardContextual"/>
          </w:rPr>
          <w:tab/>
        </w:r>
        <w:r w:rsidRPr="007E7B16">
          <w:rPr>
            <w:rStyle w:val="Hyperlink"/>
            <w:rFonts w:cs="Calibri Light"/>
            <w:noProof/>
          </w:rPr>
          <w:t>Email Protection Service</w:t>
        </w:r>
        <w:r>
          <w:rPr>
            <w:noProof/>
            <w:webHidden/>
          </w:rPr>
          <w:tab/>
        </w:r>
        <w:r>
          <w:rPr>
            <w:noProof/>
            <w:webHidden/>
          </w:rPr>
          <w:fldChar w:fldCharType="begin"/>
        </w:r>
        <w:r>
          <w:rPr>
            <w:noProof/>
            <w:webHidden/>
          </w:rPr>
          <w:instrText xml:space="preserve"> PAGEREF _Toc214880351 \h </w:instrText>
        </w:r>
        <w:r>
          <w:rPr>
            <w:noProof/>
            <w:webHidden/>
          </w:rPr>
        </w:r>
        <w:r>
          <w:rPr>
            <w:noProof/>
            <w:webHidden/>
          </w:rPr>
          <w:fldChar w:fldCharType="separate"/>
        </w:r>
        <w:r>
          <w:rPr>
            <w:noProof/>
            <w:webHidden/>
          </w:rPr>
          <w:t>47</w:t>
        </w:r>
        <w:r>
          <w:rPr>
            <w:noProof/>
            <w:webHidden/>
          </w:rPr>
          <w:fldChar w:fldCharType="end"/>
        </w:r>
      </w:hyperlink>
    </w:p>
    <w:p w14:paraId="25B561C4" w14:textId="60F00E62" w:rsidR="00612FBC" w:rsidRDefault="00612FBC">
      <w:pPr>
        <w:pStyle w:val="TOC1"/>
        <w:rPr>
          <w:rFonts w:asciiTheme="minorHAnsi" w:eastAsiaTheme="minorEastAsia" w:hAnsiTheme="minorHAnsi" w:cstheme="minorBidi"/>
          <w:b w:val="0"/>
          <w:noProof/>
          <w:kern w:val="2"/>
          <w:sz w:val="24"/>
          <w:szCs w:val="24"/>
          <w:lang w:eastAsia="en-ZA"/>
          <w14:ligatures w14:val="standardContextual"/>
        </w:rPr>
      </w:pPr>
      <w:hyperlink w:anchor="_Toc214880352" w:history="1">
        <w:r w:rsidRPr="007E7B16">
          <w:rPr>
            <w:rStyle w:val="Hyperlink"/>
            <w:rFonts w:cs="Calibri Light"/>
            <w:noProof/>
          </w:rPr>
          <w:t>1.3</w:t>
        </w:r>
        <w:r>
          <w:rPr>
            <w:rFonts w:asciiTheme="minorHAnsi" w:eastAsiaTheme="minorEastAsia" w:hAnsiTheme="minorHAnsi" w:cstheme="minorBidi"/>
            <w:b w:val="0"/>
            <w:noProof/>
            <w:kern w:val="2"/>
            <w:sz w:val="24"/>
            <w:szCs w:val="24"/>
            <w:lang w:eastAsia="en-ZA"/>
            <w14:ligatures w14:val="standardContextual"/>
          </w:rPr>
          <w:tab/>
        </w:r>
        <w:r w:rsidRPr="007E7B16">
          <w:rPr>
            <w:rStyle w:val="Hyperlink"/>
            <w:rFonts w:cs="Calibri Light"/>
            <w:noProof/>
          </w:rPr>
          <w:t>Network Detention and Response Service</w:t>
        </w:r>
        <w:r>
          <w:rPr>
            <w:noProof/>
            <w:webHidden/>
          </w:rPr>
          <w:tab/>
        </w:r>
        <w:r>
          <w:rPr>
            <w:noProof/>
            <w:webHidden/>
          </w:rPr>
          <w:fldChar w:fldCharType="begin"/>
        </w:r>
        <w:r>
          <w:rPr>
            <w:noProof/>
            <w:webHidden/>
          </w:rPr>
          <w:instrText xml:space="preserve"> PAGEREF _Toc214880352 \h </w:instrText>
        </w:r>
        <w:r>
          <w:rPr>
            <w:noProof/>
            <w:webHidden/>
          </w:rPr>
        </w:r>
        <w:r>
          <w:rPr>
            <w:noProof/>
            <w:webHidden/>
          </w:rPr>
          <w:fldChar w:fldCharType="separate"/>
        </w:r>
        <w:r>
          <w:rPr>
            <w:noProof/>
            <w:webHidden/>
          </w:rPr>
          <w:t>48</w:t>
        </w:r>
        <w:r>
          <w:rPr>
            <w:noProof/>
            <w:webHidden/>
          </w:rPr>
          <w:fldChar w:fldCharType="end"/>
        </w:r>
      </w:hyperlink>
    </w:p>
    <w:p w14:paraId="3A746CFA" w14:textId="54147A69" w:rsidR="00612FBC" w:rsidRDefault="00612FBC">
      <w:pPr>
        <w:pStyle w:val="TOC1"/>
        <w:rPr>
          <w:rFonts w:asciiTheme="minorHAnsi" w:eastAsiaTheme="minorEastAsia" w:hAnsiTheme="minorHAnsi" w:cstheme="minorBidi"/>
          <w:b w:val="0"/>
          <w:noProof/>
          <w:kern w:val="2"/>
          <w:sz w:val="24"/>
          <w:szCs w:val="24"/>
          <w:lang w:eastAsia="en-ZA"/>
          <w14:ligatures w14:val="standardContextual"/>
        </w:rPr>
      </w:pPr>
      <w:hyperlink w:anchor="_Toc214880353" w:history="1">
        <w:r w:rsidRPr="007E7B16">
          <w:rPr>
            <w:rStyle w:val="Hyperlink"/>
            <w:rFonts w:cs="Calibri Light"/>
            <w:noProof/>
          </w:rPr>
          <w:t>1.4</w:t>
        </w:r>
        <w:r>
          <w:rPr>
            <w:rFonts w:asciiTheme="minorHAnsi" w:eastAsiaTheme="minorEastAsia" w:hAnsiTheme="minorHAnsi" w:cstheme="minorBidi"/>
            <w:b w:val="0"/>
            <w:noProof/>
            <w:kern w:val="2"/>
            <w:sz w:val="24"/>
            <w:szCs w:val="24"/>
            <w:lang w:eastAsia="en-ZA"/>
            <w14:ligatures w14:val="standardContextual"/>
          </w:rPr>
          <w:tab/>
        </w:r>
        <w:r w:rsidRPr="007E7B16">
          <w:rPr>
            <w:rStyle w:val="Hyperlink"/>
            <w:rFonts w:cs="Calibri Light"/>
            <w:noProof/>
          </w:rPr>
          <w:t>Attack Surface Management (ASM) Service</w:t>
        </w:r>
        <w:r>
          <w:rPr>
            <w:noProof/>
            <w:webHidden/>
          </w:rPr>
          <w:tab/>
        </w:r>
        <w:r>
          <w:rPr>
            <w:noProof/>
            <w:webHidden/>
          </w:rPr>
          <w:fldChar w:fldCharType="begin"/>
        </w:r>
        <w:r>
          <w:rPr>
            <w:noProof/>
            <w:webHidden/>
          </w:rPr>
          <w:instrText xml:space="preserve"> PAGEREF _Toc214880353 \h </w:instrText>
        </w:r>
        <w:r>
          <w:rPr>
            <w:noProof/>
            <w:webHidden/>
          </w:rPr>
        </w:r>
        <w:r>
          <w:rPr>
            <w:noProof/>
            <w:webHidden/>
          </w:rPr>
          <w:fldChar w:fldCharType="separate"/>
        </w:r>
        <w:r>
          <w:rPr>
            <w:noProof/>
            <w:webHidden/>
          </w:rPr>
          <w:t>48</w:t>
        </w:r>
        <w:r>
          <w:rPr>
            <w:noProof/>
            <w:webHidden/>
          </w:rPr>
          <w:fldChar w:fldCharType="end"/>
        </w:r>
      </w:hyperlink>
    </w:p>
    <w:p w14:paraId="1F858552" w14:textId="5C53EF25" w:rsidR="00612FBC" w:rsidRDefault="00612FBC">
      <w:pPr>
        <w:pStyle w:val="TOC1"/>
        <w:rPr>
          <w:rFonts w:asciiTheme="minorHAnsi" w:eastAsiaTheme="minorEastAsia" w:hAnsiTheme="minorHAnsi" w:cstheme="minorBidi"/>
          <w:b w:val="0"/>
          <w:noProof/>
          <w:kern w:val="2"/>
          <w:sz w:val="24"/>
          <w:szCs w:val="24"/>
          <w:lang w:eastAsia="en-ZA"/>
          <w14:ligatures w14:val="standardContextual"/>
        </w:rPr>
      </w:pPr>
      <w:hyperlink w:anchor="_Toc214880354" w:history="1">
        <w:r w:rsidRPr="007E7B16">
          <w:rPr>
            <w:rStyle w:val="Hyperlink"/>
            <w:rFonts w:cs="Calibri Light"/>
            <w:noProof/>
          </w:rPr>
          <w:t>1.5</w:t>
        </w:r>
        <w:r>
          <w:rPr>
            <w:rFonts w:asciiTheme="minorHAnsi" w:eastAsiaTheme="minorEastAsia" w:hAnsiTheme="minorHAnsi" w:cstheme="minorBidi"/>
            <w:b w:val="0"/>
            <w:noProof/>
            <w:kern w:val="2"/>
            <w:sz w:val="24"/>
            <w:szCs w:val="24"/>
            <w:lang w:eastAsia="en-ZA"/>
            <w14:ligatures w14:val="standardContextual"/>
          </w:rPr>
          <w:tab/>
        </w:r>
        <w:r w:rsidRPr="007E7B16">
          <w:rPr>
            <w:rStyle w:val="Hyperlink"/>
            <w:rFonts w:cs="Calibri Light"/>
            <w:noProof/>
          </w:rPr>
          <w:t>Real-Time Threat Intelligence and Compliance Service</w:t>
        </w:r>
        <w:r>
          <w:rPr>
            <w:noProof/>
            <w:webHidden/>
          </w:rPr>
          <w:tab/>
        </w:r>
        <w:r>
          <w:rPr>
            <w:noProof/>
            <w:webHidden/>
          </w:rPr>
          <w:fldChar w:fldCharType="begin"/>
        </w:r>
        <w:r>
          <w:rPr>
            <w:noProof/>
            <w:webHidden/>
          </w:rPr>
          <w:instrText xml:space="preserve"> PAGEREF _Toc214880354 \h </w:instrText>
        </w:r>
        <w:r>
          <w:rPr>
            <w:noProof/>
            <w:webHidden/>
          </w:rPr>
        </w:r>
        <w:r>
          <w:rPr>
            <w:noProof/>
            <w:webHidden/>
          </w:rPr>
          <w:fldChar w:fldCharType="separate"/>
        </w:r>
        <w:r>
          <w:rPr>
            <w:noProof/>
            <w:webHidden/>
          </w:rPr>
          <w:t>49</w:t>
        </w:r>
        <w:r>
          <w:rPr>
            <w:noProof/>
            <w:webHidden/>
          </w:rPr>
          <w:fldChar w:fldCharType="end"/>
        </w:r>
      </w:hyperlink>
    </w:p>
    <w:p w14:paraId="60584DBD" w14:textId="76C3FE49" w:rsidR="00612FBC" w:rsidRDefault="00612FBC">
      <w:pPr>
        <w:pStyle w:val="TOC1"/>
        <w:rPr>
          <w:rFonts w:asciiTheme="minorHAnsi" w:eastAsiaTheme="minorEastAsia" w:hAnsiTheme="minorHAnsi" w:cstheme="minorBidi"/>
          <w:b w:val="0"/>
          <w:noProof/>
          <w:kern w:val="2"/>
          <w:sz w:val="24"/>
          <w:szCs w:val="24"/>
          <w:lang w:eastAsia="en-ZA"/>
          <w14:ligatures w14:val="standardContextual"/>
        </w:rPr>
      </w:pPr>
      <w:hyperlink w:anchor="_Toc214880355" w:history="1">
        <w:r w:rsidRPr="007E7B16">
          <w:rPr>
            <w:rStyle w:val="Hyperlink"/>
            <w:rFonts w:cs="Calibri Light"/>
            <w:noProof/>
          </w:rPr>
          <w:t>1.6</w:t>
        </w:r>
        <w:r>
          <w:rPr>
            <w:rFonts w:asciiTheme="minorHAnsi" w:eastAsiaTheme="minorEastAsia" w:hAnsiTheme="minorHAnsi" w:cstheme="minorBidi"/>
            <w:b w:val="0"/>
            <w:noProof/>
            <w:kern w:val="2"/>
            <w:sz w:val="24"/>
            <w:szCs w:val="24"/>
            <w:lang w:eastAsia="en-ZA"/>
            <w14:ligatures w14:val="standardContextual"/>
          </w:rPr>
          <w:tab/>
        </w:r>
        <w:r w:rsidRPr="007E7B16">
          <w:rPr>
            <w:rStyle w:val="Hyperlink"/>
            <w:rFonts w:cs="Calibri Light"/>
            <w:noProof/>
          </w:rPr>
          <w:t>Security Automation &amp; Orchestration Response (SAOR) Service</w:t>
        </w:r>
        <w:r>
          <w:rPr>
            <w:noProof/>
            <w:webHidden/>
          </w:rPr>
          <w:tab/>
        </w:r>
        <w:r>
          <w:rPr>
            <w:noProof/>
            <w:webHidden/>
          </w:rPr>
          <w:fldChar w:fldCharType="begin"/>
        </w:r>
        <w:r>
          <w:rPr>
            <w:noProof/>
            <w:webHidden/>
          </w:rPr>
          <w:instrText xml:space="preserve"> PAGEREF _Toc214880355 \h </w:instrText>
        </w:r>
        <w:r>
          <w:rPr>
            <w:noProof/>
            <w:webHidden/>
          </w:rPr>
        </w:r>
        <w:r>
          <w:rPr>
            <w:noProof/>
            <w:webHidden/>
          </w:rPr>
          <w:fldChar w:fldCharType="separate"/>
        </w:r>
        <w:r>
          <w:rPr>
            <w:noProof/>
            <w:webHidden/>
          </w:rPr>
          <w:t>50</w:t>
        </w:r>
        <w:r>
          <w:rPr>
            <w:noProof/>
            <w:webHidden/>
          </w:rPr>
          <w:fldChar w:fldCharType="end"/>
        </w:r>
      </w:hyperlink>
    </w:p>
    <w:p w14:paraId="36AB3948" w14:textId="721A4906" w:rsidR="00612FBC" w:rsidRDefault="00612FBC">
      <w:pPr>
        <w:pStyle w:val="TOC1"/>
        <w:rPr>
          <w:rFonts w:asciiTheme="minorHAnsi" w:eastAsiaTheme="minorEastAsia" w:hAnsiTheme="minorHAnsi" w:cstheme="minorBidi"/>
          <w:b w:val="0"/>
          <w:noProof/>
          <w:kern w:val="2"/>
          <w:sz w:val="24"/>
          <w:szCs w:val="24"/>
          <w:lang w:eastAsia="en-ZA"/>
          <w14:ligatures w14:val="standardContextual"/>
        </w:rPr>
      </w:pPr>
      <w:hyperlink w:anchor="_Toc214880356" w:history="1">
        <w:r w:rsidRPr="007E7B16">
          <w:rPr>
            <w:rStyle w:val="Hyperlink"/>
            <w:rFonts w:cs="Calibri Light"/>
            <w:noProof/>
          </w:rPr>
          <w:t>1.7</w:t>
        </w:r>
        <w:r>
          <w:rPr>
            <w:rFonts w:asciiTheme="minorHAnsi" w:eastAsiaTheme="minorEastAsia" w:hAnsiTheme="minorHAnsi" w:cstheme="minorBidi"/>
            <w:b w:val="0"/>
            <w:noProof/>
            <w:kern w:val="2"/>
            <w:sz w:val="24"/>
            <w:szCs w:val="24"/>
            <w:lang w:eastAsia="en-ZA"/>
            <w14:ligatures w14:val="standardContextual"/>
          </w:rPr>
          <w:tab/>
        </w:r>
        <w:r w:rsidRPr="007E7B16">
          <w:rPr>
            <w:rStyle w:val="Hyperlink"/>
            <w:rFonts w:cs="Calibri Light"/>
            <w:noProof/>
          </w:rPr>
          <w:t>Compliance Service</w:t>
        </w:r>
        <w:r>
          <w:rPr>
            <w:noProof/>
            <w:webHidden/>
          </w:rPr>
          <w:tab/>
        </w:r>
        <w:r>
          <w:rPr>
            <w:noProof/>
            <w:webHidden/>
          </w:rPr>
          <w:fldChar w:fldCharType="begin"/>
        </w:r>
        <w:r>
          <w:rPr>
            <w:noProof/>
            <w:webHidden/>
          </w:rPr>
          <w:instrText xml:space="preserve"> PAGEREF _Toc214880356 \h </w:instrText>
        </w:r>
        <w:r>
          <w:rPr>
            <w:noProof/>
            <w:webHidden/>
          </w:rPr>
        </w:r>
        <w:r>
          <w:rPr>
            <w:noProof/>
            <w:webHidden/>
          </w:rPr>
          <w:fldChar w:fldCharType="separate"/>
        </w:r>
        <w:r>
          <w:rPr>
            <w:noProof/>
            <w:webHidden/>
          </w:rPr>
          <w:t>51</w:t>
        </w:r>
        <w:r>
          <w:rPr>
            <w:noProof/>
            <w:webHidden/>
          </w:rPr>
          <w:fldChar w:fldCharType="end"/>
        </w:r>
      </w:hyperlink>
    </w:p>
    <w:p w14:paraId="61C14F07" w14:textId="73BD8CF7" w:rsidR="00612FBC" w:rsidRDefault="00612FBC">
      <w:pPr>
        <w:pStyle w:val="TOC1"/>
        <w:rPr>
          <w:rFonts w:asciiTheme="minorHAnsi" w:eastAsiaTheme="minorEastAsia" w:hAnsiTheme="minorHAnsi" w:cstheme="minorBidi"/>
          <w:b w:val="0"/>
          <w:noProof/>
          <w:kern w:val="2"/>
          <w:sz w:val="24"/>
          <w:szCs w:val="24"/>
          <w:lang w:eastAsia="en-ZA"/>
          <w14:ligatures w14:val="standardContextual"/>
        </w:rPr>
      </w:pPr>
      <w:hyperlink w:anchor="_Toc214880357" w:history="1">
        <w:r w:rsidRPr="007E7B16">
          <w:rPr>
            <w:rStyle w:val="Hyperlink"/>
            <w:rFonts w:cs="Calibri Light"/>
            <w:noProof/>
          </w:rPr>
          <w:t>1.8</w:t>
        </w:r>
        <w:r>
          <w:rPr>
            <w:rFonts w:asciiTheme="minorHAnsi" w:eastAsiaTheme="minorEastAsia" w:hAnsiTheme="minorHAnsi" w:cstheme="minorBidi"/>
            <w:b w:val="0"/>
            <w:noProof/>
            <w:kern w:val="2"/>
            <w:sz w:val="24"/>
            <w:szCs w:val="24"/>
            <w:lang w:eastAsia="en-ZA"/>
            <w14:ligatures w14:val="standardContextual"/>
          </w:rPr>
          <w:tab/>
        </w:r>
        <w:r w:rsidRPr="007E7B16">
          <w:rPr>
            <w:rStyle w:val="Hyperlink"/>
            <w:rFonts w:cs="Calibri Light"/>
            <w:noProof/>
          </w:rPr>
          <w:t>System Compatibility and Platform Support</w:t>
        </w:r>
        <w:r>
          <w:rPr>
            <w:noProof/>
            <w:webHidden/>
          </w:rPr>
          <w:tab/>
        </w:r>
        <w:r>
          <w:rPr>
            <w:noProof/>
            <w:webHidden/>
          </w:rPr>
          <w:fldChar w:fldCharType="begin"/>
        </w:r>
        <w:r>
          <w:rPr>
            <w:noProof/>
            <w:webHidden/>
          </w:rPr>
          <w:instrText xml:space="preserve"> PAGEREF _Toc214880357 \h </w:instrText>
        </w:r>
        <w:r>
          <w:rPr>
            <w:noProof/>
            <w:webHidden/>
          </w:rPr>
        </w:r>
        <w:r>
          <w:rPr>
            <w:noProof/>
            <w:webHidden/>
          </w:rPr>
          <w:fldChar w:fldCharType="separate"/>
        </w:r>
        <w:r>
          <w:rPr>
            <w:noProof/>
            <w:webHidden/>
          </w:rPr>
          <w:t>51</w:t>
        </w:r>
        <w:r>
          <w:rPr>
            <w:noProof/>
            <w:webHidden/>
          </w:rPr>
          <w:fldChar w:fldCharType="end"/>
        </w:r>
      </w:hyperlink>
    </w:p>
    <w:p w14:paraId="5001B182" w14:textId="2BAF3493" w:rsidR="00612FBC" w:rsidRDefault="00612FBC">
      <w:pPr>
        <w:pStyle w:val="TOC1"/>
        <w:rPr>
          <w:rFonts w:asciiTheme="minorHAnsi" w:eastAsiaTheme="minorEastAsia" w:hAnsiTheme="minorHAnsi" w:cstheme="minorBidi"/>
          <w:b w:val="0"/>
          <w:noProof/>
          <w:kern w:val="2"/>
          <w:sz w:val="24"/>
          <w:szCs w:val="24"/>
          <w:lang w:eastAsia="en-ZA"/>
          <w14:ligatures w14:val="standardContextual"/>
        </w:rPr>
      </w:pPr>
      <w:hyperlink w:anchor="_Toc214880358" w:history="1">
        <w:r w:rsidRPr="007E7B16">
          <w:rPr>
            <w:rStyle w:val="Hyperlink"/>
            <w:rFonts w:cs="Calibri Light"/>
            <w:noProof/>
          </w:rPr>
          <w:t>1.9</w:t>
        </w:r>
        <w:r>
          <w:rPr>
            <w:rFonts w:asciiTheme="minorHAnsi" w:eastAsiaTheme="minorEastAsia" w:hAnsiTheme="minorHAnsi" w:cstheme="minorBidi"/>
            <w:b w:val="0"/>
            <w:noProof/>
            <w:kern w:val="2"/>
            <w:sz w:val="24"/>
            <w:szCs w:val="24"/>
            <w:lang w:eastAsia="en-ZA"/>
            <w14:ligatures w14:val="standardContextual"/>
          </w:rPr>
          <w:tab/>
        </w:r>
        <w:r w:rsidRPr="007E7B16">
          <w:rPr>
            <w:rStyle w:val="Hyperlink"/>
            <w:rFonts w:cs="Calibri Light"/>
            <w:noProof/>
          </w:rPr>
          <w:t>Deployment and Compliance Requirements</w:t>
        </w:r>
        <w:r>
          <w:rPr>
            <w:noProof/>
            <w:webHidden/>
          </w:rPr>
          <w:tab/>
        </w:r>
        <w:r>
          <w:rPr>
            <w:noProof/>
            <w:webHidden/>
          </w:rPr>
          <w:fldChar w:fldCharType="begin"/>
        </w:r>
        <w:r>
          <w:rPr>
            <w:noProof/>
            <w:webHidden/>
          </w:rPr>
          <w:instrText xml:space="preserve"> PAGEREF _Toc214880358 \h </w:instrText>
        </w:r>
        <w:r>
          <w:rPr>
            <w:noProof/>
            <w:webHidden/>
          </w:rPr>
        </w:r>
        <w:r>
          <w:rPr>
            <w:noProof/>
            <w:webHidden/>
          </w:rPr>
          <w:fldChar w:fldCharType="separate"/>
        </w:r>
        <w:r>
          <w:rPr>
            <w:noProof/>
            <w:webHidden/>
          </w:rPr>
          <w:t>52</w:t>
        </w:r>
        <w:r>
          <w:rPr>
            <w:noProof/>
            <w:webHidden/>
          </w:rPr>
          <w:fldChar w:fldCharType="end"/>
        </w:r>
      </w:hyperlink>
    </w:p>
    <w:p w14:paraId="6C03ACA1" w14:textId="13FC65A4" w:rsidR="00612FBC" w:rsidRDefault="00612FBC">
      <w:pPr>
        <w:pStyle w:val="TOC1"/>
        <w:tabs>
          <w:tab w:val="left" w:pos="709"/>
        </w:tabs>
        <w:rPr>
          <w:rFonts w:asciiTheme="minorHAnsi" w:eastAsiaTheme="minorEastAsia" w:hAnsiTheme="minorHAnsi" w:cstheme="minorBidi"/>
          <w:b w:val="0"/>
          <w:noProof/>
          <w:kern w:val="2"/>
          <w:sz w:val="24"/>
          <w:szCs w:val="24"/>
          <w:lang w:eastAsia="en-ZA"/>
          <w14:ligatures w14:val="standardContextual"/>
        </w:rPr>
      </w:pPr>
      <w:hyperlink w:anchor="_Toc214880359" w:history="1">
        <w:r w:rsidRPr="007E7B16">
          <w:rPr>
            <w:rStyle w:val="Hyperlink"/>
            <w:rFonts w:cs="Calibri Light"/>
            <w:noProof/>
          </w:rPr>
          <w:t>1.10</w:t>
        </w:r>
        <w:r>
          <w:rPr>
            <w:rFonts w:asciiTheme="minorHAnsi" w:eastAsiaTheme="minorEastAsia" w:hAnsiTheme="minorHAnsi" w:cstheme="minorBidi"/>
            <w:b w:val="0"/>
            <w:noProof/>
            <w:kern w:val="2"/>
            <w:sz w:val="24"/>
            <w:szCs w:val="24"/>
            <w:lang w:eastAsia="en-ZA"/>
            <w14:ligatures w14:val="standardContextual"/>
          </w:rPr>
          <w:tab/>
        </w:r>
        <w:r w:rsidRPr="007E7B16">
          <w:rPr>
            <w:rStyle w:val="Hyperlink"/>
            <w:rFonts w:cs="Calibri Light"/>
            <w:noProof/>
          </w:rPr>
          <w:t>Vulnerability Management Service</w:t>
        </w:r>
        <w:r>
          <w:rPr>
            <w:noProof/>
            <w:webHidden/>
          </w:rPr>
          <w:tab/>
        </w:r>
        <w:r>
          <w:rPr>
            <w:noProof/>
            <w:webHidden/>
          </w:rPr>
          <w:fldChar w:fldCharType="begin"/>
        </w:r>
        <w:r>
          <w:rPr>
            <w:noProof/>
            <w:webHidden/>
          </w:rPr>
          <w:instrText xml:space="preserve"> PAGEREF _Toc214880359 \h </w:instrText>
        </w:r>
        <w:r>
          <w:rPr>
            <w:noProof/>
            <w:webHidden/>
          </w:rPr>
        </w:r>
        <w:r>
          <w:rPr>
            <w:noProof/>
            <w:webHidden/>
          </w:rPr>
          <w:fldChar w:fldCharType="separate"/>
        </w:r>
        <w:r>
          <w:rPr>
            <w:noProof/>
            <w:webHidden/>
          </w:rPr>
          <w:t>52</w:t>
        </w:r>
        <w:r>
          <w:rPr>
            <w:noProof/>
            <w:webHidden/>
          </w:rPr>
          <w:fldChar w:fldCharType="end"/>
        </w:r>
      </w:hyperlink>
    </w:p>
    <w:p w14:paraId="2D6213D5" w14:textId="6402859C" w:rsidR="00AB361C" w:rsidRPr="00437B5D" w:rsidRDefault="00A44D99" w:rsidP="00A44D99">
      <w:pPr>
        <w:sectPr w:rsidR="00AB361C" w:rsidRPr="00437B5D" w:rsidSect="00AF200E">
          <w:footerReference w:type="default" r:id="rId10"/>
          <w:pgSz w:w="11906" w:h="16838" w:code="9"/>
          <w:pgMar w:top="1276" w:right="1134" w:bottom="993" w:left="1134" w:header="709" w:footer="584" w:gutter="0"/>
          <w:cols w:space="708"/>
          <w:docGrid w:linePitch="360"/>
        </w:sectPr>
      </w:pPr>
      <w:r w:rsidRPr="008031E4">
        <w:rPr>
          <w:rFonts w:asciiTheme="minorHAnsi" w:hAnsiTheme="minorHAnsi"/>
          <w:b/>
          <w:bCs/>
          <w:caps/>
          <w:sz w:val="20"/>
        </w:rPr>
        <w:fldChar w:fldCharType="end"/>
      </w:r>
    </w:p>
    <w:p w14:paraId="563456CD" w14:textId="457634DA" w:rsidR="00AF69D1" w:rsidRPr="009855CB" w:rsidRDefault="00AF69D1" w:rsidP="00C31D33">
      <w:pPr>
        <w:pStyle w:val="Heading2"/>
        <w:numPr>
          <w:ilvl w:val="0"/>
          <w:numId w:val="37"/>
        </w:numPr>
        <w:ind w:left="426" w:hanging="426"/>
      </w:pPr>
      <w:bookmarkStart w:id="1" w:name="_Toc214880308"/>
      <w:bookmarkStart w:id="2" w:name="_Toc394775451"/>
      <w:bookmarkStart w:id="3" w:name="_Toc394778358"/>
      <w:bookmarkStart w:id="4" w:name="_Toc498843318"/>
      <w:bookmarkStart w:id="5" w:name="_Toc505652265"/>
      <w:r w:rsidRPr="009855CB">
        <w:t>Introduction</w:t>
      </w:r>
      <w:bookmarkStart w:id="6" w:name="_Toc158905917"/>
      <w:bookmarkEnd w:id="6"/>
      <w:r w:rsidR="00C735D3">
        <w:t xml:space="preserve"> and Background</w:t>
      </w:r>
      <w:bookmarkEnd w:id="1"/>
    </w:p>
    <w:p w14:paraId="30F2CEE4" w14:textId="11AD2892" w:rsidR="00CF7D00" w:rsidRPr="00C735D3" w:rsidRDefault="00E04407" w:rsidP="00C868A6">
      <w:pPr>
        <w:pStyle w:val="Heading2"/>
        <w:numPr>
          <w:ilvl w:val="0"/>
          <w:numId w:val="0"/>
        </w:numPr>
        <w:rPr>
          <w:szCs w:val="28"/>
        </w:rPr>
      </w:pPr>
      <w:bookmarkStart w:id="7" w:name="_Toc214880309"/>
      <w:r w:rsidRPr="00C735D3">
        <w:rPr>
          <w:szCs w:val="28"/>
        </w:rPr>
        <w:t xml:space="preserve">1.1 </w:t>
      </w:r>
      <w:r w:rsidR="00CF7D00" w:rsidRPr="00C735D3">
        <w:rPr>
          <w:szCs w:val="28"/>
        </w:rPr>
        <w:t>Purpose</w:t>
      </w:r>
      <w:bookmarkEnd w:id="7"/>
    </w:p>
    <w:p w14:paraId="6DF7C130" w14:textId="673F6C2A" w:rsidR="00D26221" w:rsidRDefault="00C735D3" w:rsidP="00D26221">
      <w:pPr>
        <w:pStyle w:val="Default"/>
        <w:jc w:val="both"/>
        <w:rPr>
          <w:rFonts w:asciiTheme="minorHAnsi" w:hAnsiTheme="minorHAnsi"/>
          <w:color w:val="auto"/>
          <w:sz w:val="22"/>
          <w:szCs w:val="22"/>
        </w:rPr>
      </w:pPr>
      <w:bookmarkStart w:id="8" w:name="_Hlk208390694"/>
      <w:r w:rsidRPr="00C735D3">
        <w:rPr>
          <w:rFonts w:asciiTheme="minorHAnsi" w:hAnsiTheme="minorHAnsi"/>
          <w:sz w:val="22"/>
          <w:szCs w:val="22"/>
        </w:rPr>
        <w:t xml:space="preserve">The purpose of this RFP (Request for Proposal) </w:t>
      </w:r>
      <w:r w:rsidR="00606BC1">
        <w:rPr>
          <w:rFonts w:asciiTheme="minorHAnsi" w:hAnsiTheme="minorHAnsi"/>
          <w:sz w:val="22"/>
          <w:szCs w:val="22"/>
        </w:rPr>
        <w:t xml:space="preserve">is </w:t>
      </w:r>
      <w:r w:rsidRPr="00C735D3">
        <w:rPr>
          <w:rFonts w:asciiTheme="minorHAnsi" w:hAnsiTheme="minorHAnsi"/>
          <w:sz w:val="22"/>
          <w:szCs w:val="22"/>
        </w:rPr>
        <w:t>to invite Suppliers (hereafter referred to as “bidders”)</w:t>
      </w:r>
      <w:r>
        <w:rPr>
          <w:rFonts w:asciiTheme="minorHAnsi" w:hAnsiTheme="minorHAnsi"/>
          <w:sz w:val="22"/>
          <w:szCs w:val="22"/>
        </w:rPr>
        <w:t xml:space="preserve"> to submit proposal/s for</w:t>
      </w:r>
      <w:r w:rsidRPr="00C735D3">
        <w:rPr>
          <w:rFonts w:asciiTheme="minorHAnsi" w:hAnsiTheme="minorHAnsi"/>
          <w:sz w:val="22"/>
          <w:szCs w:val="22"/>
        </w:rPr>
        <w:t xml:space="preserve"> </w:t>
      </w:r>
      <w:r w:rsidR="00FB3C1C" w:rsidRPr="002E6BEC">
        <w:rPr>
          <w:rFonts w:asciiTheme="minorHAnsi" w:hAnsiTheme="minorHAnsi"/>
          <w:sz w:val="22"/>
          <w:szCs w:val="22"/>
        </w:rPr>
        <w:t xml:space="preserve">the </w:t>
      </w:r>
      <w:r w:rsidR="00D7626F">
        <w:rPr>
          <w:rFonts w:asciiTheme="minorHAnsi" w:hAnsiTheme="minorHAnsi"/>
          <w:sz w:val="22"/>
          <w:szCs w:val="22"/>
        </w:rPr>
        <w:t xml:space="preserve">procurement </w:t>
      </w:r>
      <w:r w:rsidR="00FB3C1C" w:rsidRPr="002E6BEC">
        <w:rPr>
          <w:rFonts w:asciiTheme="minorHAnsi" w:hAnsiTheme="minorHAnsi"/>
          <w:sz w:val="22"/>
          <w:szCs w:val="22"/>
        </w:rPr>
        <w:t xml:space="preserve">of </w:t>
      </w:r>
      <w:r w:rsidR="00583F04">
        <w:rPr>
          <w:rFonts w:asciiTheme="minorHAnsi" w:hAnsiTheme="minorHAnsi"/>
          <w:sz w:val="22"/>
          <w:szCs w:val="22"/>
        </w:rPr>
        <w:t>an advance</w:t>
      </w:r>
      <w:r w:rsidR="00406E07">
        <w:rPr>
          <w:rFonts w:asciiTheme="minorHAnsi" w:hAnsiTheme="minorHAnsi"/>
          <w:sz w:val="22"/>
          <w:szCs w:val="22"/>
        </w:rPr>
        <w:t>d</w:t>
      </w:r>
      <w:r w:rsidR="005C2E9E">
        <w:rPr>
          <w:rFonts w:asciiTheme="minorHAnsi" w:hAnsiTheme="minorHAnsi"/>
          <w:sz w:val="22"/>
          <w:szCs w:val="22"/>
        </w:rPr>
        <w:t xml:space="preserve"> cybersecurity </w:t>
      </w:r>
      <w:r w:rsidR="00FB3C1C" w:rsidRPr="001C6E09">
        <w:rPr>
          <w:rFonts w:asciiTheme="minorHAnsi" w:hAnsiTheme="minorHAnsi"/>
          <w:sz w:val="22"/>
          <w:szCs w:val="22"/>
        </w:rPr>
        <w:t>solution</w:t>
      </w:r>
      <w:r w:rsidR="00FB3C1C" w:rsidRPr="002E6BEC">
        <w:rPr>
          <w:rFonts w:asciiTheme="minorHAnsi" w:hAnsiTheme="minorHAnsi"/>
          <w:sz w:val="22"/>
          <w:szCs w:val="22"/>
        </w:rPr>
        <w:t xml:space="preserve"> for the South African Police Service (SAPS) for a period of five (5) years. </w:t>
      </w:r>
    </w:p>
    <w:p w14:paraId="54BB4FC3" w14:textId="77777777" w:rsidR="00E51275" w:rsidRPr="00A36B0E" w:rsidRDefault="00E04407" w:rsidP="00C868A6">
      <w:pPr>
        <w:pStyle w:val="Heading2"/>
        <w:numPr>
          <w:ilvl w:val="0"/>
          <w:numId w:val="0"/>
        </w:numPr>
        <w:tabs>
          <w:tab w:val="left" w:pos="502"/>
          <w:tab w:val="left" w:pos="567"/>
        </w:tabs>
        <w:spacing w:before="240"/>
        <w:ind w:left="567" w:hanging="567"/>
        <w:rPr>
          <w:rFonts w:asciiTheme="minorHAnsi" w:hAnsiTheme="minorHAnsi"/>
          <w:szCs w:val="28"/>
        </w:rPr>
      </w:pPr>
      <w:bookmarkStart w:id="9" w:name="_Toc435315879"/>
      <w:bookmarkStart w:id="10" w:name="_Toc57728842"/>
      <w:bookmarkStart w:id="11" w:name="_Toc214880310"/>
      <w:bookmarkEnd w:id="8"/>
      <w:r w:rsidRPr="00A36B0E">
        <w:rPr>
          <w:rFonts w:asciiTheme="minorHAnsi" w:hAnsiTheme="minorHAnsi"/>
          <w:szCs w:val="28"/>
        </w:rPr>
        <w:t xml:space="preserve">1.2 </w:t>
      </w:r>
      <w:r w:rsidR="00E51275" w:rsidRPr="00A36B0E">
        <w:rPr>
          <w:rFonts w:asciiTheme="minorHAnsi" w:hAnsiTheme="minorHAnsi"/>
          <w:szCs w:val="28"/>
        </w:rPr>
        <w:t>B</w:t>
      </w:r>
      <w:r w:rsidR="00DD443C" w:rsidRPr="00A36B0E">
        <w:rPr>
          <w:rFonts w:asciiTheme="minorHAnsi" w:hAnsiTheme="minorHAnsi"/>
          <w:szCs w:val="28"/>
        </w:rPr>
        <w:t>ackground</w:t>
      </w:r>
      <w:bookmarkEnd w:id="9"/>
      <w:bookmarkEnd w:id="10"/>
      <w:bookmarkEnd w:id="11"/>
    </w:p>
    <w:p w14:paraId="6377D9FC" w14:textId="3ED3411C" w:rsidR="00AC7A31" w:rsidRPr="00DA2B96" w:rsidRDefault="00AC7A31" w:rsidP="00AC7A31">
      <w:pPr>
        <w:rPr>
          <w:color w:val="000000" w:themeColor="text1"/>
        </w:rPr>
      </w:pPr>
      <w:bookmarkStart w:id="12" w:name="_Hlk206827856"/>
      <w:r w:rsidRPr="00DA2B96">
        <w:t xml:space="preserve">Issuing </w:t>
      </w:r>
      <w:r w:rsidR="00C735D3">
        <w:t xml:space="preserve">this </w:t>
      </w:r>
      <w:r w:rsidR="00AE2269">
        <w:t>RFP</w:t>
      </w:r>
      <w:r w:rsidRPr="00DA2B96">
        <w:t xml:space="preserve"> </w:t>
      </w:r>
      <w:r w:rsidRPr="00DA2B96">
        <w:rPr>
          <w:color w:val="000000" w:themeColor="text1"/>
        </w:rPr>
        <w:t xml:space="preserve">is driven by the need to address evolving cyber threats, improve real-time visibility, enhance data protection, and ensure compliance with regulatory requirements. The increasing complexity of attacks, including ransomware, zero-day exploits, and fileless malware, requires advanced threat detection capabilities beyond traditional signature-based security. </w:t>
      </w:r>
    </w:p>
    <w:p w14:paraId="07F29468" w14:textId="77777777" w:rsidR="00AC7A31" w:rsidRPr="00DA2B96" w:rsidRDefault="00AC7A31" w:rsidP="00AC7A31">
      <w:pPr>
        <w:rPr>
          <w:color w:val="000000" w:themeColor="text1"/>
        </w:rPr>
      </w:pPr>
      <w:r w:rsidRPr="00DA2B96">
        <w:rPr>
          <w:color w:val="000000" w:themeColor="text1"/>
        </w:rPr>
        <w:t xml:space="preserve">A modern security platform must provide integrated threat intelligence, correlate data across multiple security layers, and offer centralised analytics to enable faster detection and response. Improved attack surface management and vulnerability protection are also crucial, allowing for continuous risk assessment, virtual patching, and automated mitigation of security gaps. </w:t>
      </w:r>
    </w:p>
    <w:p w14:paraId="30EFD976" w14:textId="003416ED" w:rsidR="00E51275" w:rsidRPr="00437B5D" w:rsidRDefault="00AC7A31" w:rsidP="00AC7A31">
      <w:pPr>
        <w:rPr>
          <w:color w:val="000000" w:themeColor="text1"/>
          <w:lang w:val="en-GB"/>
        </w:rPr>
      </w:pPr>
      <w:r w:rsidRPr="00DA2B96">
        <w:rPr>
          <w:color w:val="000000" w:themeColor="text1"/>
        </w:rPr>
        <w:t>To reduce operational inefficiencies, security automation and AI-driven threat response capabilities must be integrated, enabling faster threat containment and reducing manual workload. Scalability is another key factor, as the security framework must support the organisation’s growing infrastructure, including an increasing number of endpoints, cloud workloads, and network devices. Finally, consolidating multiple security tools into a unified platform will lower costs, streamline operations, and improve overall security effectiveness while aligning with the organisation’s long-term digital strategy</w:t>
      </w:r>
      <w:r w:rsidR="00E04C5A" w:rsidRPr="00E04C5A">
        <w:rPr>
          <w:rFonts w:asciiTheme="minorHAnsi" w:hAnsiTheme="minorHAnsi"/>
          <w:color w:val="000000" w:themeColor="text1"/>
        </w:rPr>
        <w:t>.</w:t>
      </w:r>
    </w:p>
    <w:p w14:paraId="7C7653BD" w14:textId="77777777" w:rsidR="00496E1A" w:rsidRPr="00C868A6" w:rsidRDefault="00AF05FE" w:rsidP="00AF69D1">
      <w:pPr>
        <w:pStyle w:val="Heading1"/>
      </w:pPr>
      <w:bookmarkStart w:id="13" w:name="_Toc214880311"/>
      <w:bookmarkEnd w:id="12"/>
      <w:r w:rsidRPr="00C868A6">
        <w:t>Scope of Bid</w:t>
      </w:r>
      <w:bookmarkEnd w:id="13"/>
    </w:p>
    <w:p w14:paraId="62776BA0" w14:textId="77777777" w:rsidR="00AF05FE" w:rsidRPr="00437B5D" w:rsidRDefault="00133061" w:rsidP="003A6D68">
      <w:pPr>
        <w:pStyle w:val="Heading2"/>
        <w:numPr>
          <w:ilvl w:val="0"/>
          <w:numId w:val="0"/>
        </w:numPr>
      </w:pPr>
      <w:bookmarkStart w:id="14" w:name="_Toc214880312"/>
      <w:r>
        <w:t xml:space="preserve">2.1 </w:t>
      </w:r>
      <w:r w:rsidR="00AF05FE" w:rsidRPr="00EF79D5">
        <w:t>Scope of Work</w:t>
      </w:r>
      <w:bookmarkEnd w:id="14"/>
    </w:p>
    <w:p w14:paraId="1A68BD9B" w14:textId="22E3A942" w:rsidR="00AF05FE" w:rsidRDefault="00E13823" w:rsidP="00496E1A">
      <w:pPr>
        <w:rPr>
          <w:rFonts w:cs="Calibri"/>
        </w:rPr>
      </w:pPr>
      <w:r w:rsidRPr="00A000B9">
        <w:t xml:space="preserve">The scope of the project </w:t>
      </w:r>
      <w:r w:rsidRPr="004D35DD">
        <w:t xml:space="preserve">is to procure and implement </w:t>
      </w:r>
      <w:r w:rsidR="002D4CC2">
        <w:t>an</w:t>
      </w:r>
      <w:r w:rsidRPr="004D35DD">
        <w:t xml:space="preserve"> </w:t>
      </w:r>
      <w:r w:rsidR="00156F7C">
        <w:t>all-inclusive</w:t>
      </w:r>
      <w:r w:rsidR="00156F7C" w:rsidRPr="001C6E09">
        <w:rPr>
          <w:rFonts w:asciiTheme="minorHAnsi" w:hAnsiTheme="minorHAnsi"/>
        </w:rPr>
        <w:t xml:space="preserve"> cybersecurity </w:t>
      </w:r>
      <w:r w:rsidRPr="004D35DD">
        <w:t>solution</w:t>
      </w:r>
      <w:r w:rsidR="001C212E">
        <w:t xml:space="preserve"> </w:t>
      </w:r>
      <w:r w:rsidRPr="004D35DD">
        <w:t xml:space="preserve">that meets all technical and functional </w:t>
      </w:r>
      <w:r w:rsidRPr="002E6BEC">
        <w:t xml:space="preserve">requirements outlined in this document. </w:t>
      </w:r>
      <w:r w:rsidR="00117764" w:rsidRPr="002E6BEC">
        <w:t>The proposed</w:t>
      </w:r>
      <w:r w:rsidR="00156F7C">
        <w:t xml:space="preserve"> </w:t>
      </w:r>
      <w:r w:rsidR="00156F7C" w:rsidRPr="001C6E09">
        <w:rPr>
          <w:rFonts w:asciiTheme="minorHAnsi" w:hAnsiTheme="minorHAnsi"/>
        </w:rPr>
        <w:t xml:space="preserve">cybersecurity </w:t>
      </w:r>
      <w:r w:rsidR="00117764" w:rsidRPr="002E6BEC">
        <w:t>solution must be procured from a</w:t>
      </w:r>
      <w:r w:rsidR="00180DE9" w:rsidRPr="002E6BEC">
        <w:t xml:space="preserve"> single</w:t>
      </w:r>
      <w:r w:rsidR="00117764" w:rsidRPr="002E6BEC">
        <w:t> </w:t>
      </w:r>
      <w:r w:rsidR="00180DE9" w:rsidRPr="002E6BEC">
        <w:t>OEM/ OSM</w:t>
      </w:r>
      <w:r w:rsidR="00117764" w:rsidRPr="002E6BEC">
        <w:t>.</w:t>
      </w:r>
      <w:r w:rsidR="00AF33A2" w:rsidRPr="002E6BEC">
        <w:t xml:space="preserve"> </w:t>
      </w:r>
      <w:r w:rsidR="009F0F19" w:rsidRPr="001C6E09">
        <w:rPr>
          <w:b/>
          <w:bCs/>
        </w:rPr>
        <w:t xml:space="preserve">To ensure </w:t>
      </w:r>
      <w:r w:rsidR="009840FB" w:rsidRPr="001C6E09">
        <w:rPr>
          <w:b/>
          <w:bCs/>
        </w:rPr>
        <w:t>centralised</w:t>
      </w:r>
      <w:r w:rsidR="009F0F19" w:rsidRPr="001C6E09">
        <w:rPr>
          <w:b/>
          <w:bCs/>
        </w:rPr>
        <w:t xml:space="preserve"> governance and seamless operations, all security components must be administered through a unified management console.</w:t>
      </w:r>
    </w:p>
    <w:p w14:paraId="273AE932" w14:textId="0F355AE8" w:rsidR="00170376" w:rsidRPr="00170376" w:rsidRDefault="00170376" w:rsidP="00AD7434">
      <w:pPr>
        <w:pStyle w:val="Specification"/>
        <w:numPr>
          <w:ilvl w:val="0"/>
          <w:numId w:val="55"/>
        </w:numPr>
        <w:spacing w:after="0" w:line="276" w:lineRule="auto"/>
        <w:ind w:left="567" w:hanging="567"/>
        <w:rPr>
          <w:rFonts w:ascii="Calibri Light" w:hAnsi="Calibri Light" w:cs="Calibri Light"/>
          <w:b/>
          <w:bCs/>
          <w:sz w:val="22"/>
          <w:szCs w:val="22"/>
        </w:rPr>
      </w:pPr>
      <w:r w:rsidRPr="00170376">
        <w:rPr>
          <w:rFonts w:ascii="Calibri Light" w:hAnsi="Calibri Light" w:cs="Calibri Light"/>
          <w:b/>
          <w:bCs/>
          <w:sz w:val="22"/>
          <w:szCs w:val="22"/>
        </w:rPr>
        <w:t>Security Solution Delivery</w:t>
      </w:r>
    </w:p>
    <w:p w14:paraId="1A10E34E" w14:textId="7AFEB791" w:rsidR="00170376" w:rsidRPr="00170376" w:rsidRDefault="00170376" w:rsidP="00900269">
      <w:pPr>
        <w:numPr>
          <w:ilvl w:val="0"/>
          <w:numId w:val="51"/>
        </w:numPr>
        <w:spacing w:after="0"/>
        <w:ind w:left="1134" w:hanging="567"/>
        <w:jc w:val="left"/>
        <w:rPr>
          <w:rFonts w:eastAsia="Times New Roman" w:cs="Calibri Light"/>
        </w:rPr>
      </w:pPr>
      <w:r w:rsidRPr="00170376">
        <w:rPr>
          <w:rFonts w:eastAsia="Times New Roman" w:cs="Calibri Light"/>
        </w:rPr>
        <w:t xml:space="preserve">Supply </w:t>
      </w:r>
      <w:r w:rsidR="00811811">
        <w:rPr>
          <w:rFonts w:eastAsia="Times New Roman" w:cs="Calibri Light"/>
        </w:rPr>
        <w:t>cybersecurity</w:t>
      </w:r>
      <w:r w:rsidR="00647651">
        <w:rPr>
          <w:rFonts w:eastAsia="Times New Roman" w:cs="Calibri Light"/>
        </w:rPr>
        <w:t xml:space="preserve"> </w:t>
      </w:r>
      <w:r w:rsidRPr="00170376">
        <w:rPr>
          <w:rFonts w:eastAsia="Times New Roman" w:cs="Calibri Light"/>
        </w:rPr>
        <w:t>solution that includes all specified features, benefits, and capabilities, centrally managed via a unified management console.</w:t>
      </w:r>
    </w:p>
    <w:p w14:paraId="14ECED66" w14:textId="77777777" w:rsidR="00170376" w:rsidRPr="00170376" w:rsidRDefault="00170376" w:rsidP="00900269">
      <w:pPr>
        <w:numPr>
          <w:ilvl w:val="0"/>
          <w:numId w:val="51"/>
        </w:numPr>
        <w:spacing w:after="0"/>
        <w:ind w:left="1134" w:hanging="567"/>
        <w:jc w:val="left"/>
        <w:rPr>
          <w:rFonts w:eastAsia="Times New Roman" w:cs="Calibri Light"/>
        </w:rPr>
      </w:pPr>
      <w:r w:rsidRPr="00170376">
        <w:rPr>
          <w:rFonts w:eastAsia="Times New Roman" w:cs="Calibri Light"/>
        </w:rPr>
        <w:t>The solution must include, at a minimum:</w:t>
      </w:r>
    </w:p>
    <w:p w14:paraId="605C0F29" w14:textId="2AF722B5" w:rsidR="00170376" w:rsidRPr="00170376" w:rsidRDefault="00170376" w:rsidP="00900269">
      <w:pPr>
        <w:numPr>
          <w:ilvl w:val="0"/>
          <w:numId w:val="52"/>
        </w:numPr>
        <w:spacing w:after="0"/>
        <w:ind w:left="1701" w:hanging="567"/>
        <w:outlineLvl w:val="0"/>
        <w:rPr>
          <w:rFonts w:asciiTheme="minorHAnsi" w:hAnsiTheme="minorHAnsi"/>
        </w:rPr>
      </w:pPr>
      <w:r w:rsidRPr="00170376">
        <w:rPr>
          <w:rFonts w:asciiTheme="minorHAnsi" w:hAnsiTheme="minorHAnsi"/>
        </w:rPr>
        <w:t>Endpoint Protection</w:t>
      </w:r>
      <w:r w:rsidR="002A264B">
        <w:rPr>
          <w:rFonts w:asciiTheme="minorHAnsi" w:hAnsiTheme="minorHAnsi"/>
        </w:rPr>
        <w:t xml:space="preserve"> Service</w:t>
      </w:r>
      <w:r w:rsidRPr="00170376">
        <w:rPr>
          <w:rFonts w:asciiTheme="minorHAnsi" w:hAnsiTheme="minorHAnsi"/>
        </w:rPr>
        <w:t>.</w:t>
      </w:r>
    </w:p>
    <w:p w14:paraId="151DB3F4" w14:textId="776FB31A" w:rsidR="00170376" w:rsidRPr="00170376" w:rsidRDefault="00170376" w:rsidP="00900269">
      <w:pPr>
        <w:numPr>
          <w:ilvl w:val="0"/>
          <w:numId w:val="52"/>
        </w:numPr>
        <w:spacing w:after="0"/>
        <w:ind w:left="1701" w:hanging="567"/>
        <w:outlineLvl w:val="0"/>
        <w:rPr>
          <w:rFonts w:asciiTheme="minorHAnsi" w:hAnsiTheme="minorHAnsi"/>
        </w:rPr>
      </w:pPr>
      <w:r w:rsidRPr="00170376">
        <w:rPr>
          <w:rFonts w:asciiTheme="minorHAnsi" w:hAnsiTheme="minorHAnsi"/>
        </w:rPr>
        <w:t>Email Protection</w:t>
      </w:r>
      <w:r w:rsidR="002A264B">
        <w:rPr>
          <w:rFonts w:asciiTheme="minorHAnsi" w:hAnsiTheme="minorHAnsi"/>
        </w:rPr>
        <w:t xml:space="preserve"> Service</w:t>
      </w:r>
      <w:r w:rsidRPr="00170376">
        <w:rPr>
          <w:rFonts w:asciiTheme="minorHAnsi" w:hAnsiTheme="minorHAnsi"/>
        </w:rPr>
        <w:t>.</w:t>
      </w:r>
    </w:p>
    <w:p w14:paraId="2F8D4606" w14:textId="55C9E806" w:rsidR="00170376" w:rsidRPr="00170376" w:rsidRDefault="00EC7936" w:rsidP="00900269">
      <w:pPr>
        <w:numPr>
          <w:ilvl w:val="0"/>
          <w:numId w:val="52"/>
        </w:numPr>
        <w:spacing w:after="0"/>
        <w:ind w:left="1701" w:hanging="567"/>
        <w:outlineLvl w:val="0"/>
        <w:rPr>
          <w:rFonts w:asciiTheme="minorHAnsi" w:hAnsiTheme="minorHAnsi"/>
        </w:rPr>
      </w:pPr>
      <w:r>
        <w:rPr>
          <w:rFonts w:asciiTheme="minorHAnsi" w:hAnsiTheme="minorHAnsi"/>
        </w:rPr>
        <w:t>Network Detention and Response</w:t>
      </w:r>
      <w:r w:rsidR="002A264B">
        <w:rPr>
          <w:rFonts w:asciiTheme="minorHAnsi" w:hAnsiTheme="minorHAnsi"/>
        </w:rPr>
        <w:t xml:space="preserve"> Service</w:t>
      </w:r>
      <w:r w:rsidR="00170376" w:rsidRPr="00170376">
        <w:rPr>
          <w:rFonts w:asciiTheme="minorHAnsi" w:hAnsiTheme="minorHAnsi"/>
        </w:rPr>
        <w:t>.</w:t>
      </w:r>
    </w:p>
    <w:p w14:paraId="59C4185D" w14:textId="603AA05F" w:rsidR="00170376" w:rsidRPr="00170376" w:rsidRDefault="00170376" w:rsidP="00900269">
      <w:pPr>
        <w:numPr>
          <w:ilvl w:val="0"/>
          <w:numId w:val="52"/>
        </w:numPr>
        <w:spacing w:after="0"/>
        <w:ind w:left="1701" w:hanging="567"/>
        <w:outlineLvl w:val="0"/>
        <w:rPr>
          <w:rFonts w:asciiTheme="minorHAnsi" w:hAnsiTheme="minorHAnsi"/>
        </w:rPr>
      </w:pPr>
      <w:r w:rsidRPr="00170376">
        <w:rPr>
          <w:rFonts w:asciiTheme="minorHAnsi" w:hAnsiTheme="minorHAnsi"/>
        </w:rPr>
        <w:t>Attack Surface Management (ASM)</w:t>
      </w:r>
      <w:r w:rsidR="002A264B">
        <w:rPr>
          <w:rFonts w:asciiTheme="minorHAnsi" w:hAnsiTheme="minorHAnsi"/>
        </w:rPr>
        <w:t xml:space="preserve"> Service</w:t>
      </w:r>
      <w:r w:rsidRPr="00170376">
        <w:rPr>
          <w:rFonts w:asciiTheme="minorHAnsi" w:hAnsiTheme="minorHAnsi"/>
        </w:rPr>
        <w:t>.</w:t>
      </w:r>
    </w:p>
    <w:p w14:paraId="52E78CDD" w14:textId="5A7CE8D5" w:rsidR="00170376" w:rsidRPr="00170376" w:rsidRDefault="00170376" w:rsidP="00900269">
      <w:pPr>
        <w:numPr>
          <w:ilvl w:val="0"/>
          <w:numId w:val="52"/>
        </w:numPr>
        <w:spacing w:after="0"/>
        <w:ind w:left="1701" w:hanging="567"/>
        <w:outlineLvl w:val="0"/>
        <w:rPr>
          <w:rFonts w:asciiTheme="minorHAnsi" w:hAnsiTheme="minorHAnsi"/>
        </w:rPr>
      </w:pPr>
      <w:r w:rsidRPr="00170376">
        <w:rPr>
          <w:rFonts w:asciiTheme="minorHAnsi" w:hAnsiTheme="minorHAnsi"/>
        </w:rPr>
        <w:t>Real-Time Threat Intelligence and Compliance</w:t>
      </w:r>
      <w:r w:rsidR="002A264B">
        <w:rPr>
          <w:rFonts w:asciiTheme="minorHAnsi" w:hAnsiTheme="minorHAnsi"/>
        </w:rPr>
        <w:t xml:space="preserve"> Service</w:t>
      </w:r>
      <w:r w:rsidRPr="00170376">
        <w:rPr>
          <w:rFonts w:asciiTheme="minorHAnsi" w:hAnsiTheme="minorHAnsi"/>
        </w:rPr>
        <w:t>.</w:t>
      </w:r>
    </w:p>
    <w:p w14:paraId="1813D567" w14:textId="7BD5C7DA" w:rsidR="00170376" w:rsidRDefault="00170376" w:rsidP="00900269">
      <w:pPr>
        <w:numPr>
          <w:ilvl w:val="0"/>
          <w:numId w:val="52"/>
        </w:numPr>
        <w:spacing w:after="0"/>
        <w:ind w:left="1701" w:hanging="567"/>
        <w:outlineLvl w:val="0"/>
        <w:rPr>
          <w:rFonts w:asciiTheme="minorHAnsi" w:hAnsiTheme="minorHAnsi"/>
        </w:rPr>
      </w:pPr>
      <w:r w:rsidRPr="00170376">
        <w:rPr>
          <w:rFonts w:asciiTheme="minorHAnsi" w:hAnsiTheme="minorHAnsi"/>
        </w:rPr>
        <w:t>Security Orchestration</w:t>
      </w:r>
      <w:r w:rsidR="007D0466">
        <w:rPr>
          <w:rFonts w:asciiTheme="minorHAnsi" w:hAnsiTheme="minorHAnsi"/>
        </w:rPr>
        <w:t xml:space="preserve">, </w:t>
      </w:r>
      <w:r w:rsidR="007D0466" w:rsidRPr="00170376">
        <w:rPr>
          <w:rFonts w:asciiTheme="minorHAnsi" w:hAnsiTheme="minorHAnsi"/>
        </w:rPr>
        <w:t>Automation</w:t>
      </w:r>
      <w:r w:rsidR="00B317D6">
        <w:rPr>
          <w:rFonts w:asciiTheme="minorHAnsi" w:hAnsiTheme="minorHAnsi"/>
        </w:rPr>
        <w:t xml:space="preserve"> and Response</w:t>
      </w:r>
      <w:r w:rsidRPr="00170376">
        <w:rPr>
          <w:rFonts w:asciiTheme="minorHAnsi" w:hAnsiTheme="minorHAnsi"/>
        </w:rPr>
        <w:t xml:space="preserve"> (S</w:t>
      </w:r>
      <w:r w:rsidR="00B317D6">
        <w:rPr>
          <w:rFonts w:asciiTheme="minorHAnsi" w:hAnsiTheme="minorHAnsi"/>
        </w:rPr>
        <w:t>OAR</w:t>
      </w:r>
      <w:r w:rsidRPr="00170376">
        <w:rPr>
          <w:rFonts w:asciiTheme="minorHAnsi" w:hAnsiTheme="minorHAnsi"/>
        </w:rPr>
        <w:t>)</w:t>
      </w:r>
      <w:r w:rsidR="00A01712">
        <w:rPr>
          <w:rFonts w:asciiTheme="minorHAnsi" w:hAnsiTheme="minorHAnsi"/>
        </w:rPr>
        <w:t xml:space="preserve"> Service</w:t>
      </w:r>
      <w:r w:rsidRPr="00170376">
        <w:rPr>
          <w:rFonts w:asciiTheme="minorHAnsi" w:hAnsiTheme="minorHAnsi"/>
        </w:rPr>
        <w:t>.</w:t>
      </w:r>
    </w:p>
    <w:p w14:paraId="07DDAED4" w14:textId="5C947A57" w:rsidR="00AD55CA" w:rsidRDefault="00110622" w:rsidP="00900269">
      <w:pPr>
        <w:numPr>
          <w:ilvl w:val="0"/>
          <w:numId w:val="52"/>
        </w:numPr>
        <w:spacing w:after="0"/>
        <w:ind w:left="1701" w:hanging="567"/>
        <w:outlineLvl w:val="0"/>
        <w:rPr>
          <w:rFonts w:asciiTheme="minorHAnsi" w:hAnsiTheme="minorHAnsi"/>
        </w:rPr>
      </w:pPr>
      <w:r>
        <w:rPr>
          <w:rFonts w:asciiTheme="minorHAnsi" w:hAnsiTheme="minorHAnsi"/>
        </w:rPr>
        <w:t>Compliance</w:t>
      </w:r>
      <w:r w:rsidR="00AD55CA">
        <w:rPr>
          <w:rFonts w:asciiTheme="minorHAnsi" w:hAnsiTheme="minorHAnsi"/>
        </w:rPr>
        <w:t>.</w:t>
      </w:r>
    </w:p>
    <w:p w14:paraId="01A6F02E" w14:textId="3F10E385" w:rsidR="00AD55CA" w:rsidRDefault="00AD55CA" w:rsidP="00900269">
      <w:pPr>
        <w:numPr>
          <w:ilvl w:val="0"/>
          <w:numId w:val="52"/>
        </w:numPr>
        <w:spacing w:after="0"/>
        <w:ind w:left="1701" w:hanging="567"/>
        <w:outlineLvl w:val="0"/>
        <w:rPr>
          <w:rFonts w:asciiTheme="minorHAnsi" w:hAnsiTheme="minorHAnsi"/>
        </w:rPr>
      </w:pPr>
      <w:r>
        <w:rPr>
          <w:rFonts w:asciiTheme="minorHAnsi" w:hAnsiTheme="minorHAnsi"/>
        </w:rPr>
        <w:t>System Compatibility and Platform Support.</w:t>
      </w:r>
    </w:p>
    <w:p w14:paraId="2B87BE96" w14:textId="6979567E" w:rsidR="00AD55CA" w:rsidRDefault="00A70FF5" w:rsidP="00900269">
      <w:pPr>
        <w:numPr>
          <w:ilvl w:val="0"/>
          <w:numId w:val="52"/>
        </w:numPr>
        <w:spacing w:after="0"/>
        <w:ind w:left="1701" w:hanging="567"/>
        <w:outlineLvl w:val="0"/>
        <w:rPr>
          <w:rFonts w:asciiTheme="minorHAnsi" w:hAnsiTheme="minorHAnsi"/>
        </w:rPr>
      </w:pPr>
      <w:r>
        <w:rPr>
          <w:rFonts w:asciiTheme="minorHAnsi" w:hAnsiTheme="minorHAnsi"/>
        </w:rPr>
        <w:t>Deployment and Compliance Requirements</w:t>
      </w:r>
      <w:r w:rsidR="00110622">
        <w:rPr>
          <w:rFonts w:asciiTheme="minorHAnsi" w:hAnsiTheme="minorHAnsi"/>
        </w:rPr>
        <w:t>.</w:t>
      </w:r>
    </w:p>
    <w:p w14:paraId="3FE12C24" w14:textId="6CB5E14F" w:rsidR="00110622" w:rsidRPr="00170376" w:rsidRDefault="00110622" w:rsidP="00900269">
      <w:pPr>
        <w:numPr>
          <w:ilvl w:val="0"/>
          <w:numId w:val="52"/>
        </w:numPr>
        <w:spacing w:after="0"/>
        <w:ind w:left="1701" w:hanging="567"/>
        <w:outlineLvl w:val="0"/>
        <w:rPr>
          <w:rFonts w:asciiTheme="minorHAnsi" w:hAnsiTheme="minorHAnsi"/>
        </w:rPr>
      </w:pPr>
      <w:r>
        <w:rPr>
          <w:rFonts w:asciiTheme="minorHAnsi" w:hAnsiTheme="minorHAnsi"/>
        </w:rPr>
        <w:t>Vulnerability Management Service</w:t>
      </w:r>
      <w:r w:rsidR="00AF0122">
        <w:rPr>
          <w:rFonts w:asciiTheme="minorHAnsi" w:hAnsiTheme="minorHAnsi"/>
        </w:rPr>
        <w:t>.</w:t>
      </w:r>
    </w:p>
    <w:p w14:paraId="4BEE7F19" w14:textId="77777777" w:rsidR="00170376" w:rsidRPr="00170376" w:rsidRDefault="00170376" w:rsidP="00AF0122">
      <w:pPr>
        <w:numPr>
          <w:ilvl w:val="0"/>
          <w:numId w:val="51"/>
        </w:numPr>
        <w:spacing w:before="240" w:after="0"/>
        <w:ind w:left="1134" w:hanging="567"/>
        <w:jc w:val="left"/>
        <w:rPr>
          <w:rFonts w:eastAsia="Times New Roman" w:cs="Calibri Light"/>
        </w:rPr>
      </w:pPr>
      <w:r w:rsidRPr="00170376">
        <w:rPr>
          <w:rFonts w:eastAsia="Times New Roman" w:cs="Calibri Light"/>
        </w:rPr>
        <w:t>The bidder must provide a fully integrated and operational solution.</w:t>
      </w:r>
    </w:p>
    <w:p w14:paraId="178EC225" w14:textId="77777777" w:rsidR="00170376" w:rsidRPr="00170376" w:rsidRDefault="00170376" w:rsidP="00900269">
      <w:pPr>
        <w:numPr>
          <w:ilvl w:val="0"/>
          <w:numId w:val="51"/>
        </w:numPr>
        <w:spacing w:after="0"/>
        <w:ind w:left="1134" w:hanging="567"/>
        <w:jc w:val="left"/>
        <w:rPr>
          <w:rFonts w:eastAsia="Times New Roman" w:cs="Calibri Light"/>
        </w:rPr>
      </w:pPr>
      <w:r w:rsidRPr="0087455B">
        <w:rPr>
          <w:rFonts w:eastAsia="Times New Roman" w:cs="Calibri Light"/>
        </w:rPr>
        <w:t xml:space="preserve">If the solution is </w:t>
      </w:r>
      <w:r w:rsidRPr="009840FB">
        <w:rPr>
          <w:rFonts w:eastAsia="Times New Roman" w:cs="Calibri Light"/>
        </w:rPr>
        <w:t>SaaS-based, the following certifications and</w:t>
      </w:r>
      <w:r w:rsidRPr="00170376">
        <w:rPr>
          <w:rFonts w:eastAsia="Times New Roman" w:cs="Calibri Light"/>
        </w:rPr>
        <w:t xml:space="preserve"> compliance documentation must be provided:</w:t>
      </w:r>
    </w:p>
    <w:p w14:paraId="5ABAB3AC" w14:textId="4E2776DE" w:rsidR="00170376" w:rsidRPr="00170376" w:rsidRDefault="00170376" w:rsidP="00900269">
      <w:pPr>
        <w:numPr>
          <w:ilvl w:val="1"/>
          <w:numId w:val="54"/>
        </w:numPr>
        <w:spacing w:after="0"/>
        <w:ind w:left="1701" w:hanging="567"/>
        <w:jc w:val="left"/>
        <w:rPr>
          <w:rFonts w:eastAsia="Times New Roman" w:cs="Calibri Light"/>
        </w:rPr>
      </w:pPr>
      <w:r w:rsidRPr="00170376">
        <w:rPr>
          <w:rFonts w:eastAsia="Times New Roman" w:cs="Calibri Light"/>
        </w:rPr>
        <w:t>SOC2</w:t>
      </w:r>
      <w:r w:rsidR="00DC1EE1">
        <w:rPr>
          <w:rFonts w:eastAsia="Times New Roman" w:cs="Calibri Light"/>
        </w:rPr>
        <w:t>.</w:t>
      </w:r>
    </w:p>
    <w:p w14:paraId="478BAA18" w14:textId="06AAB6E1" w:rsidR="00170376" w:rsidRPr="00170376" w:rsidRDefault="00170376" w:rsidP="00900269">
      <w:pPr>
        <w:numPr>
          <w:ilvl w:val="1"/>
          <w:numId w:val="54"/>
        </w:numPr>
        <w:spacing w:after="0"/>
        <w:ind w:left="1701" w:hanging="567"/>
        <w:outlineLvl w:val="0"/>
        <w:rPr>
          <w:rFonts w:eastAsia="Times New Roman" w:cs="Calibri Light"/>
        </w:rPr>
      </w:pPr>
      <w:r w:rsidRPr="00170376">
        <w:rPr>
          <w:rFonts w:eastAsia="Times New Roman" w:cs="Calibri Light"/>
        </w:rPr>
        <w:t xml:space="preserve">ISO </w:t>
      </w:r>
      <w:r w:rsidR="00405C24">
        <w:rPr>
          <w:rFonts w:eastAsia="Times New Roman" w:cs="Calibri Light"/>
        </w:rPr>
        <w:t>(</w:t>
      </w:r>
      <w:r w:rsidR="00405C24" w:rsidRPr="005535DA">
        <w:rPr>
          <w:rFonts w:eastAsia="Times New Roman" w:cs="Calibri Light"/>
        </w:rPr>
        <w:t xml:space="preserve">International </w:t>
      </w:r>
      <w:r w:rsidR="00E0292C" w:rsidRPr="005535DA">
        <w:rPr>
          <w:rFonts w:eastAsia="Times New Roman" w:cs="Calibri Light"/>
        </w:rPr>
        <w:t>Organisation</w:t>
      </w:r>
      <w:r w:rsidR="00405C24" w:rsidRPr="005535DA">
        <w:rPr>
          <w:rFonts w:eastAsia="Times New Roman" w:cs="Calibri Light"/>
        </w:rPr>
        <w:t xml:space="preserve"> for Standardi</w:t>
      </w:r>
      <w:r w:rsidR="00E0292C" w:rsidRPr="005535DA">
        <w:rPr>
          <w:rFonts w:eastAsia="Times New Roman" w:cs="Calibri Light"/>
        </w:rPr>
        <w:t>s</w:t>
      </w:r>
      <w:r w:rsidR="00405C24" w:rsidRPr="005535DA">
        <w:rPr>
          <w:rFonts w:eastAsia="Times New Roman" w:cs="Calibri Light"/>
        </w:rPr>
        <w:t>ation</w:t>
      </w:r>
      <w:r w:rsidR="00405C24">
        <w:rPr>
          <w:rFonts w:eastAsia="Times New Roman" w:cs="Calibri Light"/>
        </w:rPr>
        <w:t xml:space="preserve">) </w:t>
      </w:r>
      <w:r w:rsidRPr="00170376">
        <w:rPr>
          <w:rFonts w:eastAsia="Times New Roman" w:cs="Calibri Light"/>
        </w:rPr>
        <w:t>27001, ISO 27014, ISO 27034</w:t>
      </w:r>
      <w:r w:rsidR="00DC1EE1">
        <w:rPr>
          <w:rFonts w:eastAsia="Times New Roman" w:cs="Calibri Light"/>
        </w:rPr>
        <w:t>.</w:t>
      </w:r>
    </w:p>
    <w:p w14:paraId="5409480A" w14:textId="2A6C77CB" w:rsidR="00170376" w:rsidRDefault="00170376" w:rsidP="00900269">
      <w:pPr>
        <w:numPr>
          <w:ilvl w:val="1"/>
          <w:numId w:val="54"/>
        </w:numPr>
        <w:spacing w:after="0"/>
        <w:ind w:left="1701" w:hanging="567"/>
        <w:jc w:val="left"/>
        <w:rPr>
          <w:rFonts w:eastAsia="Times New Roman" w:cs="Calibri Light"/>
        </w:rPr>
      </w:pPr>
      <w:r w:rsidRPr="00170376">
        <w:rPr>
          <w:rFonts w:eastAsia="Times New Roman" w:cs="Calibri Light"/>
        </w:rPr>
        <w:t>Letter of compliance with GDPR (General Data Protection Regulation) and/or POPIA (Protection of Personal Information Act)</w:t>
      </w:r>
      <w:r w:rsidR="00DC1EE1">
        <w:rPr>
          <w:rFonts w:eastAsia="Times New Roman" w:cs="Calibri Light"/>
        </w:rPr>
        <w:t>.</w:t>
      </w:r>
    </w:p>
    <w:p w14:paraId="031D8200" w14:textId="77777777" w:rsidR="00170376" w:rsidRPr="00170376" w:rsidRDefault="00170376" w:rsidP="00900269">
      <w:pPr>
        <w:numPr>
          <w:ilvl w:val="0"/>
          <w:numId w:val="51"/>
        </w:numPr>
        <w:spacing w:after="0"/>
        <w:ind w:left="1134" w:hanging="567"/>
        <w:jc w:val="left"/>
        <w:rPr>
          <w:rFonts w:eastAsia="Times New Roman" w:cs="Calibri Light"/>
        </w:rPr>
      </w:pPr>
      <w:r w:rsidRPr="00170376">
        <w:rPr>
          <w:rFonts w:eastAsia="Times New Roman" w:cs="Calibri Light"/>
          <w:b/>
          <w:bCs/>
        </w:rPr>
        <w:t>Implementation Locations</w:t>
      </w:r>
    </w:p>
    <w:p w14:paraId="1E10EFBA" w14:textId="507D6672" w:rsidR="00170376" w:rsidRPr="00170376" w:rsidRDefault="00170376" w:rsidP="00900269">
      <w:pPr>
        <w:numPr>
          <w:ilvl w:val="0"/>
          <w:numId w:val="53"/>
        </w:numPr>
        <w:spacing w:after="0"/>
        <w:ind w:left="1701" w:hanging="567"/>
        <w:outlineLvl w:val="0"/>
        <w:rPr>
          <w:rFonts w:asciiTheme="minorHAnsi" w:hAnsiTheme="minorHAnsi"/>
        </w:rPr>
      </w:pPr>
      <w:r w:rsidRPr="00170376">
        <w:rPr>
          <w:rFonts w:asciiTheme="minorHAnsi" w:hAnsiTheme="minorHAnsi"/>
        </w:rPr>
        <w:t xml:space="preserve">SaaS solutions must comply with </w:t>
      </w:r>
      <w:r w:rsidRPr="006600EC">
        <w:rPr>
          <w:rFonts w:asciiTheme="minorHAnsi" w:hAnsiTheme="minorHAnsi"/>
        </w:rPr>
        <w:t xml:space="preserve">paragraph </w:t>
      </w:r>
      <w:r w:rsidR="00286FF8" w:rsidRPr="001734CA">
        <w:rPr>
          <w:rFonts w:asciiTheme="minorHAnsi" w:hAnsiTheme="minorHAnsi"/>
        </w:rPr>
        <w:t>2</w:t>
      </w:r>
      <w:r w:rsidRPr="006600EC">
        <w:rPr>
          <w:rFonts w:asciiTheme="minorHAnsi" w:hAnsiTheme="minorHAnsi"/>
        </w:rPr>
        <w:t xml:space="preserve">.1 </w:t>
      </w:r>
      <w:r w:rsidR="00543E77" w:rsidRPr="001734CA">
        <w:rPr>
          <w:rFonts w:asciiTheme="minorHAnsi" w:hAnsiTheme="minorHAnsi"/>
        </w:rPr>
        <w:t>a</w:t>
      </w:r>
      <w:r w:rsidRPr="006600EC">
        <w:rPr>
          <w:rFonts w:asciiTheme="minorHAnsi" w:hAnsiTheme="minorHAnsi"/>
        </w:rPr>
        <w:t xml:space="preserve"> (</w:t>
      </w:r>
      <w:r w:rsidR="00543E77" w:rsidRPr="001734CA">
        <w:rPr>
          <w:rFonts w:asciiTheme="minorHAnsi" w:hAnsiTheme="minorHAnsi"/>
        </w:rPr>
        <w:t>4</w:t>
      </w:r>
      <w:r w:rsidRPr="006600EC">
        <w:rPr>
          <w:rFonts w:asciiTheme="minorHAnsi" w:hAnsiTheme="minorHAnsi"/>
        </w:rPr>
        <w:t>) of this</w:t>
      </w:r>
      <w:r w:rsidRPr="00170376">
        <w:rPr>
          <w:rFonts w:asciiTheme="minorHAnsi" w:hAnsiTheme="minorHAnsi"/>
        </w:rPr>
        <w:t xml:space="preserve"> document.</w:t>
      </w:r>
    </w:p>
    <w:p w14:paraId="0AC96F1E" w14:textId="28784756" w:rsidR="00170376" w:rsidRPr="00170376" w:rsidRDefault="00170376" w:rsidP="00900269">
      <w:pPr>
        <w:numPr>
          <w:ilvl w:val="0"/>
          <w:numId w:val="53"/>
        </w:numPr>
        <w:spacing w:after="0"/>
        <w:ind w:left="1701" w:hanging="567"/>
        <w:outlineLvl w:val="0"/>
        <w:rPr>
          <w:rFonts w:asciiTheme="minorHAnsi" w:hAnsiTheme="minorHAnsi"/>
        </w:rPr>
      </w:pPr>
      <w:r w:rsidRPr="00170376">
        <w:rPr>
          <w:rFonts w:asciiTheme="minorHAnsi" w:hAnsiTheme="minorHAnsi"/>
        </w:rPr>
        <w:t>Hybrid centralised solutions must be implemented at the Pretoria data centre (</w:t>
      </w:r>
      <w:r w:rsidR="00B10355">
        <w:rPr>
          <w:rFonts w:asciiTheme="minorHAnsi" w:hAnsiTheme="minorHAnsi"/>
        </w:rPr>
        <w:t xml:space="preserve">SITA </w:t>
      </w:r>
      <w:r w:rsidRPr="00170376">
        <w:rPr>
          <w:rFonts w:asciiTheme="minorHAnsi" w:hAnsiTheme="minorHAnsi"/>
        </w:rPr>
        <w:t>Numerus building).</w:t>
      </w:r>
    </w:p>
    <w:p w14:paraId="74DC4C56" w14:textId="77777777" w:rsidR="00170376" w:rsidRPr="001267E7" w:rsidRDefault="00170376" w:rsidP="00900269">
      <w:pPr>
        <w:numPr>
          <w:ilvl w:val="0"/>
          <w:numId w:val="51"/>
        </w:numPr>
        <w:spacing w:after="0"/>
        <w:ind w:left="1134" w:hanging="567"/>
        <w:jc w:val="left"/>
        <w:rPr>
          <w:rFonts w:eastAsia="Times New Roman" w:cs="Calibri Light"/>
          <w:b/>
          <w:bCs/>
        </w:rPr>
      </w:pPr>
      <w:r w:rsidRPr="001267E7">
        <w:rPr>
          <w:rFonts w:eastAsia="Times New Roman" w:cs="Calibri Light"/>
          <w:b/>
          <w:bCs/>
        </w:rPr>
        <w:t>Additional Considerations</w:t>
      </w:r>
    </w:p>
    <w:p w14:paraId="42696DD6" w14:textId="77777777" w:rsidR="00170376" w:rsidRDefault="00170376" w:rsidP="00AD7434">
      <w:pPr>
        <w:numPr>
          <w:ilvl w:val="0"/>
          <w:numId w:val="154"/>
        </w:numPr>
        <w:spacing w:after="0"/>
        <w:ind w:left="1701" w:hanging="567"/>
        <w:jc w:val="left"/>
        <w:rPr>
          <w:rFonts w:eastAsia="Times New Roman" w:cs="Calibri Light"/>
        </w:rPr>
      </w:pPr>
      <w:r w:rsidRPr="00170376">
        <w:rPr>
          <w:rFonts w:eastAsia="Times New Roman" w:cs="Calibri Light"/>
        </w:rPr>
        <w:t>Compliance with all technical and functional requirements is mandatory.</w:t>
      </w:r>
    </w:p>
    <w:p w14:paraId="73634C48" w14:textId="77777777" w:rsidR="00A537DD" w:rsidRPr="00B76854" w:rsidRDefault="00A537DD" w:rsidP="00B76854">
      <w:pPr>
        <w:numPr>
          <w:ilvl w:val="0"/>
          <w:numId w:val="154"/>
        </w:numPr>
        <w:spacing w:after="0"/>
        <w:ind w:left="1701" w:hanging="567"/>
        <w:jc w:val="left"/>
        <w:rPr>
          <w:rFonts w:eastAsia="Times New Roman" w:cs="Calibri Light"/>
        </w:rPr>
      </w:pPr>
      <w:r w:rsidRPr="00B76854">
        <w:rPr>
          <w:rFonts w:eastAsia="Times New Roman" w:cs="Calibri Light"/>
        </w:rPr>
        <w:t>Integrated Artificial Intelligence (AI) capabilities within the solution to allow unlimited Natural Language processing prompts.</w:t>
      </w:r>
    </w:p>
    <w:p w14:paraId="43724D2F" w14:textId="77777777" w:rsidR="00A537DD" w:rsidRPr="002E6BEC" w:rsidRDefault="00A537DD" w:rsidP="00B76854">
      <w:pPr>
        <w:numPr>
          <w:ilvl w:val="0"/>
          <w:numId w:val="154"/>
        </w:numPr>
        <w:spacing w:after="0"/>
        <w:ind w:left="1701" w:hanging="567"/>
        <w:jc w:val="left"/>
        <w:rPr>
          <w:rFonts w:eastAsia="Times New Roman" w:cs="Calibri Light"/>
        </w:rPr>
      </w:pPr>
      <w:r w:rsidRPr="002E6BEC">
        <w:rPr>
          <w:rFonts w:eastAsia="Times New Roman" w:cs="Calibri Light"/>
        </w:rPr>
        <w:t>Unlimited Generative AI for security operations prompts.</w:t>
      </w:r>
    </w:p>
    <w:p w14:paraId="732B9313" w14:textId="77777777" w:rsidR="00170376" w:rsidRPr="002E6BEC" w:rsidRDefault="00170376" w:rsidP="00B76854">
      <w:pPr>
        <w:pStyle w:val="Specification"/>
        <w:spacing w:before="240" w:after="0" w:line="276" w:lineRule="auto"/>
        <w:ind w:left="567"/>
        <w:rPr>
          <w:rFonts w:ascii="Calibri Light" w:hAnsi="Calibri Light" w:cs="Calibri Light"/>
          <w:b/>
          <w:bCs/>
          <w:sz w:val="22"/>
          <w:szCs w:val="22"/>
        </w:rPr>
      </w:pPr>
      <w:r w:rsidRPr="002E6BEC">
        <w:rPr>
          <w:rFonts w:ascii="Calibri Light" w:hAnsi="Calibri Light" w:cs="Calibri Light"/>
          <w:b/>
          <w:bCs/>
          <w:sz w:val="22"/>
          <w:szCs w:val="22"/>
        </w:rPr>
        <w:t>License Maintenance and Support</w:t>
      </w:r>
    </w:p>
    <w:p w14:paraId="02129443" w14:textId="2488061C" w:rsidR="00766748" w:rsidRPr="007A25C9" w:rsidRDefault="00766748" w:rsidP="00411F5A">
      <w:pPr>
        <w:pStyle w:val="ListParagraph"/>
        <w:numPr>
          <w:ilvl w:val="0"/>
          <w:numId w:val="171"/>
        </w:numPr>
        <w:ind w:left="1134" w:hanging="567"/>
        <w:rPr>
          <w:rFonts w:eastAsia="Times New Roman" w:cs="Calibri Light"/>
        </w:rPr>
      </w:pPr>
      <w:r w:rsidRPr="007A25C9">
        <w:rPr>
          <w:rFonts w:eastAsia="Times New Roman" w:cs="Calibri Light"/>
        </w:rPr>
        <w:t>License Requirement</w:t>
      </w:r>
      <w:r w:rsidR="00012F55" w:rsidRPr="007A25C9">
        <w:rPr>
          <w:rFonts w:eastAsia="Times New Roman" w:cs="Calibri Light"/>
        </w:rPr>
        <w:t xml:space="preserve">: </w:t>
      </w:r>
      <w:r w:rsidRPr="007A25C9">
        <w:rPr>
          <w:rFonts w:eastAsia="Times New Roman" w:cs="Calibri Light"/>
        </w:rPr>
        <w:t>The bidder must provide 100,000 software licenses as part of the solution. These licenses must be valid, fully functional, and compliant with the specifications outlined in this bid. The licenses should support concurrent usage and be scalable to meet future demand.</w:t>
      </w:r>
    </w:p>
    <w:p w14:paraId="69B6292D" w14:textId="38286E0C" w:rsidR="00170376" w:rsidRPr="002E6BEC" w:rsidRDefault="00170376" w:rsidP="00AD7434">
      <w:pPr>
        <w:pStyle w:val="ListParagraph"/>
        <w:numPr>
          <w:ilvl w:val="0"/>
          <w:numId w:val="171"/>
        </w:numPr>
        <w:ind w:left="1134" w:hanging="567"/>
        <w:jc w:val="left"/>
        <w:rPr>
          <w:rFonts w:eastAsia="Times New Roman" w:cs="Calibri Light"/>
        </w:rPr>
      </w:pPr>
      <w:r w:rsidRPr="002E6BEC">
        <w:rPr>
          <w:rFonts w:eastAsia="Times New Roman" w:cs="Calibri Light"/>
        </w:rPr>
        <w:t>Provide license maintenance for the full solution stack over a five (5) year period.</w:t>
      </w:r>
    </w:p>
    <w:p w14:paraId="0C568522" w14:textId="77777777" w:rsidR="00170376" w:rsidRPr="00BC41C8" w:rsidRDefault="00170376" w:rsidP="00AD7434">
      <w:pPr>
        <w:pStyle w:val="ListParagraph"/>
        <w:numPr>
          <w:ilvl w:val="0"/>
          <w:numId w:val="171"/>
        </w:numPr>
        <w:ind w:left="1134" w:hanging="567"/>
        <w:jc w:val="left"/>
        <w:rPr>
          <w:rFonts w:eastAsia="Times New Roman" w:cs="Calibri Light"/>
        </w:rPr>
      </w:pPr>
      <w:r w:rsidRPr="002E6BEC">
        <w:rPr>
          <w:rFonts w:eastAsia="Times New Roman" w:cs="Calibri Light"/>
        </w:rPr>
        <w:t>Include a five-year warranty and Service Level Agreement (SLA) to ensure consistent service</w:t>
      </w:r>
      <w:r w:rsidRPr="00BC41C8">
        <w:rPr>
          <w:rFonts w:eastAsia="Times New Roman" w:cs="Calibri Light"/>
        </w:rPr>
        <w:t xml:space="preserve"> delivery. </w:t>
      </w:r>
    </w:p>
    <w:p w14:paraId="6E3E1E66" w14:textId="77777777" w:rsidR="00170376" w:rsidRPr="00BC41C8" w:rsidRDefault="00170376" w:rsidP="00AD7434">
      <w:pPr>
        <w:pStyle w:val="ListParagraph"/>
        <w:numPr>
          <w:ilvl w:val="0"/>
          <w:numId w:val="171"/>
        </w:numPr>
        <w:ind w:left="1134" w:hanging="567"/>
        <w:jc w:val="left"/>
        <w:rPr>
          <w:rFonts w:eastAsia="Times New Roman" w:cs="Calibri Light"/>
        </w:rPr>
      </w:pPr>
      <w:r w:rsidRPr="00BC41C8">
        <w:rPr>
          <w:rFonts w:eastAsia="Times New Roman" w:cs="Calibri Light"/>
        </w:rPr>
        <w:t>Support must include:</w:t>
      </w:r>
    </w:p>
    <w:p w14:paraId="60211FF8" w14:textId="77777777" w:rsidR="00170376" w:rsidRPr="00170376" w:rsidRDefault="00170376" w:rsidP="00AD7434">
      <w:pPr>
        <w:numPr>
          <w:ilvl w:val="0"/>
          <w:numId w:val="152"/>
        </w:numPr>
        <w:spacing w:after="0"/>
        <w:ind w:left="1701" w:hanging="567"/>
        <w:jc w:val="left"/>
        <w:rPr>
          <w:rFonts w:eastAsia="Times New Roman" w:cs="Calibri Light"/>
        </w:rPr>
      </w:pPr>
      <w:r w:rsidRPr="00170376">
        <w:rPr>
          <w:rFonts w:eastAsia="Times New Roman" w:cs="Calibri Light"/>
        </w:rPr>
        <w:t>Four (4) hour mission-critical response time with escalation procedures.</w:t>
      </w:r>
    </w:p>
    <w:p w14:paraId="71D4631A" w14:textId="77777777" w:rsidR="00170376" w:rsidRPr="00170376" w:rsidRDefault="00170376" w:rsidP="00AD7434">
      <w:pPr>
        <w:numPr>
          <w:ilvl w:val="0"/>
          <w:numId w:val="152"/>
        </w:numPr>
        <w:spacing w:after="0"/>
        <w:ind w:left="1701" w:hanging="567"/>
        <w:jc w:val="left"/>
        <w:rPr>
          <w:rFonts w:eastAsia="Times New Roman" w:cs="Calibri Light"/>
        </w:rPr>
      </w:pPr>
      <w:r w:rsidRPr="00170376">
        <w:rPr>
          <w:rFonts w:eastAsia="Times New Roman" w:cs="Calibri Light"/>
        </w:rPr>
        <w:t>Monthly reporting on support services.</w:t>
      </w:r>
    </w:p>
    <w:p w14:paraId="7C9B3890" w14:textId="33882644" w:rsidR="00170376" w:rsidRPr="00195821" w:rsidRDefault="00170376" w:rsidP="00AD7434">
      <w:pPr>
        <w:pStyle w:val="Specification"/>
        <w:numPr>
          <w:ilvl w:val="0"/>
          <w:numId w:val="55"/>
        </w:numPr>
        <w:spacing w:before="240" w:after="0" w:line="276" w:lineRule="auto"/>
        <w:ind w:left="567" w:hanging="567"/>
        <w:rPr>
          <w:rFonts w:ascii="Calibri Light" w:hAnsi="Calibri Light" w:cs="Calibri Light"/>
          <w:b/>
          <w:bCs/>
          <w:sz w:val="22"/>
          <w:szCs w:val="22"/>
        </w:rPr>
      </w:pPr>
      <w:r w:rsidRPr="00195821">
        <w:rPr>
          <w:rFonts w:ascii="Calibri Light" w:hAnsi="Calibri Light" w:cs="Calibri Light"/>
          <w:b/>
          <w:bCs/>
          <w:sz w:val="22"/>
          <w:szCs w:val="22"/>
        </w:rPr>
        <w:t xml:space="preserve">Professional </w:t>
      </w:r>
      <w:r w:rsidR="00EF512A" w:rsidRPr="00195821">
        <w:rPr>
          <w:rFonts w:ascii="Calibri Light" w:hAnsi="Calibri Light" w:cs="Calibri Light"/>
          <w:b/>
          <w:bCs/>
          <w:sz w:val="22"/>
          <w:szCs w:val="22"/>
        </w:rPr>
        <w:t>Partner Support</w:t>
      </w:r>
    </w:p>
    <w:p w14:paraId="69D5E253" w14:textId="77777777" w:rsidR="00170376" w:rsidRPr="00974E71" w:rsidRDefault="00170376" w:rsidP="00AD7434">
      <w:pPr>
        <w:pStyle w:val="ListParagraph"/>
        <w:numPr>
          <w:ilvl w:val="0"/>
          <w:numId w:val="172"/>
        </w:numPr>
        <w:ind w:left="1134" w:hanging="567"/>
        <w:jc w:val="left"/>
        <w:rPr>
          <w:rFonts w:eastAsia="Times New Roman" w:cs="Calibri Light"/>
        </w:rPr>
      </w:pPr>
      <w:r w:rsidRPr="00974E71">
        <w:rPr>
          <w:rFonts w:eastAsia="Times New Roman" w:cs="Calibri Light"/>
        </w:rPr>
        <w:t>Provide technical resources to augment SITA’s internal capabilities.</w:t>
      </w:r>
    </w:p>
    <w:p w14:paraId="4D58674A" w14:textId="77777777" w:rsidR="00170376" w:rsidRPr="00974E71" w:rsidRDefault="00170376" w:rsidP="00AD7434">
      <w:pPr>
        <w:pStyle w:val="ListParagraph"/>
        <w:numPr>
          <w:ilvl w:val="0"/>
          <w:numId w:val="172"/>
        </w:numPr>
        <w:ind w:left="1134" w:hanging="567"/>
        <w:jc w:val="left"/>
        <w:rPr>
          <w:rFonts w:eastAsia="Times New Roman" w:cs="Calibri Light"/>
        </w:rPr>
      </w:pPr>
      <w:r w:rsidRPr="00974E71">
        <w:rPr>
          <w:rFonts w:eastAsia="Times New Roman" w:cs="Calibri Light"/>
        </w:rPr>
        <w:t>Services include:</w:t>
      </w:r>
    </w:p>
    <w:p w14:paraId="5DAA5FB0" w14:textId="4152E052" w:rsidR="008537B1" w:rsidRPr="0087358F" w:rsidRDefault="00692AB5" w:rsidP="00AD7434">
      <w:pPr>
        <w:numPr>
          <w:ilvl w:val="0"/>
          <w:numId w:val="173"/>
        </w:numPr>
        <w:spacing w:after="0"/>
        <w:ind w:left="1701" w:hanging="567"/>
        <w:jc w:val="left"/>
        <w:rPr>
          <w:rFonts w:eastAsia="Times New Roman" w:cs="Calibri Light"/>
        </w:rPr>
      </w:pPr>
      <w:r>
        <w:rPr>
          <w:rFonts w:eastAsia="Times New Roman" w:cs="Calibri Light"/>
        </w:rPr>
        <w:t>P</w:t>
      </w:r>
      <w:r w:rsidR="00BD70E9" w:rsidRPr="0087358F">
        <w:rPr>
          <w:rFonts w:eastAsia="Times New Roman" w:cs="Calibri Light"/>
        </w:rPr>
        <w:t>lanning, design, engineering, audit/assessment, migration services</w:t>
      </w:r>
      <w:r w:rsidR="008B6818">
        <w:rPr>
          <w:rFonts w:eastAsia="Times New Roman" w:cs="Calibri Light"/>
        </w:rPr>
        <w:t>.</w:t>
      </w:r>
    </w:p>
    <w:p w14:paraId="537F5341" w14:textId="45913B11" w:rsidR="00170376" w:rsidRPr="006600EC" w:rsidRDefault="00170376" w:rsidP="00AD7434">
      <w:pPr>
        <w:numPr>
          <w:ilvl w:val="0"/>
          <w:numId w:val="173"/>
        </w:numPr>
        <w:spacing w:after="0"/>
        <w:ind w:left="1701" w:hanging="567"/>
        <w:jc w:val="left"/>
        <w:rPr>
          <w:rFonts w:eastAsia="Times New Roman" w:cs="Calibri Light"/>
        </w:rPr>
      </w:pPr>
      <w:r w:rsidRPr="0087358F">
        <w:rPr>
          <w:rFonts w:eastAsia="Times New Roman" w:cs="Calibri Light"/>
        </w:rPr>
        <w:t xml:space="preserve">Training as outlined in </w:t>
      </w:r>
      <w:r w:rsidRPr="006600EC">
        <w:rPr>
          <w:rFonts w:eastAsia="Times New Roman" w:cs="Calibri Light"/>
        </w:rPr>
        <w:t xml:space="preserve">section </w:t>
      </w:r>
      <w:r w:rsidR="00AB7F95" w:rsidRPr="001734CA">
        <w:rPr>
          <w:rFonts w:eastAsia="Times New Roman" w:cs="Calibri Light"/>
        </w:rPr>
        <w:t>2</w:t>
      </w:r>
      <w:r w:rsidRPr="006600EC">
        <w:rPr>
          <w:rFonts w:eastAsia="Times New Roman" w:cs="Calibri Light"/>
        </w:rPr>
        <w:t>.1 (</w:t>
      </w:r>
      <w:r w:rsidR="00AB7F95" w:rsidRPr="001734CA">
        <w:rPr>
          <w:rFonts w:eastAsia="Times New Roman" w:cs="Calibri Light"/>
        </w:rPr>
        <w:t>c</w:t>
      </w:r>
      <w:r w:rsidRPr="006600EC">
        <w:rPr>
          <w:rFonts w:eastAsia="Times New Roman" w:cs="Calibri Light"/>
        </w:rPr>
        <w:t>).</w:t>
      </w:r>
    </w:p>
    <w:p w14:paraId="56A9C87E" w14:textId="76C3DE45" w:rsidR="00170376" w:rsidRPr="0087358F" w:rsidRDefault="00170376" w:rsidP="00AD7434">
      <w:pPr>
        <w:numPr>
          <w:ilvl w:val="0"/>
          <w:numId w:val="173"/>
        </w:numPr>
        <w:spacing w:after="0"/>
        <w:ind w:left="1701" w:hanging="567"/>
        <w:jc w:val="left"/>
        <w:rPr>
          <w:rFonts w:eastAsia="Times New Roman" w:cs="Calibri Light"/>
        </w:rPr>
      </w:pPr>
      <w:r w:rsidRPr="0087358F">
        <w:rPr>
          <w:rFonts w:eastAsia="Times New Roman" w:cs="Calibri Light"/>
        </w:rPr>
        <w:t xml:space="preserve">Fault diagnosis and development of </w:t>
      </w:r>
      <w:r w:rsidR="00647651">
        <w:rPr>
          <w:rFonts w:eastAsia="Times New Roman" w:cs="Calibri Light"/>
        </w:rPr>
        <w:t>a</w:t>
      </w:r>
      <w:r w:rsidR="00811811">
        <w:rPr>
          <w:rFonts w:eastAsia="Times New Roman" w:cs="Calibri Light"/>
        </w:rPr>
        <w:t xml:space="preserve"> </w:t>
      </w:r>
      <w:r w:rsidR="00647651">
        <w:rPr>
          <w:rFonts w:eastAsia="Times New Roman" w:cs="Calibri Light"/>
        </w:rPr>
        <w:t xml:space="preserve">cybersecurity </w:t>
      </w:r>
      <w:r w:rsidRPr="0087358F">
        <w:rPr>
          <w:rFonts w:eastAsia="Times New Roman" w:cs="Calibri Light"/>
        </w:rPr>
        <w:t>incident and risk response knowledge base.</w:t>
      </w:r>
    </w:p>
    <w:p w14:paraId="481E274D" w14:textId="3FEAAE25" w:rsidR="00170376" w:rsidRPr="005824C7" w:rsidRDefault="00170376" w:rsidP="00AD7434">
      <w:pPr>
        <w:numPr>
          <w:ilvl w:val="0"/>
          <w:numId w:val="173"/>
        </w:numPr>
        <w:spacing w:after="0"/>
        <w:ind w:left="1701" w:hanging="567"/>
        <w:jc w:val="left"/>
        <w:rPr>
          <w:rFonts w:eastAsia="Times New Roman" w:cs="Calibri Light"/>
        </w:rPr>
      </w:pPr>
      <w:r w:rsidRPr="005824C7">
        <w:rPr>
          <w:rFonts w:eastAsia="Times New Roman" w:cs="Calibri Light"/>
        </w:rPr>
        <w:t>Maintenance and support services.</w:t>
      </w:r>
    </w:p>
    <w:p w14:paraId="6EDC2471" w14:textId="09F56F62" w:rsidR="003E5EA1" w:rsidRPr="005824C7" w:rsidRDefault="003E5EA1" w:rsidP="00AD7434">
      <w:pPr>
        <w:numPr>
          <w:ilvl w:val="0"/>
          <w:numId w:val="173"/>
        </w:numPr>
        <w:spacing w:after="0"/>
        <w:ind w:left="1701" w:hanging="567"/>
        <w:jc w:val="left"/>
        <w:rPr>
          <w:rFonts w:eastAsia="Times New Roman" w:cs="Calibri Light"/>
        </w:rPr>
      </w:pPr>
      <w:r w:rsidRPr="007A25C9">
        <w:rPr>
          <w:rFonts w:eastAsia="Times New Roman" w:cs="Calibri Light"/>
        </w:rPr>
        <w:t>Support will be necessary to identify vulnerabilities and address them through appropriate patching measures</w:t>
      </w:r>
      <w:r w:rsidRPr="005824C7">
        <w:rPr>
          <w:rFonts w:eastAsia="Times New Roman" w:cs="Calibri Light"/>
          <w:b/>
          <w:bCs/>
        </w:rPr>
        <w:t>.</w:t>
      </w:r>
    </w:p>
    <w:p w14:paraId="76BA8A03" w14:textId="7F958672" w:rsidR="00D40D1D" w:rsidRPr="005824C7" w:rsidRDefault="00D40D1D" w:rsidP="00AD7434">
      <w:pPr>
        <w:pStyle w:val="ListParagraph"/>
        <w:numPr>
          <w:ilvl w:val="0"/>
          <w:numId w:val="172"/>
        </w:numPr>
        <w:ind w:left="1134" w:hanging="567"/>
        <w:jc w:val="left"/>
        <w:rPr>
          <w:rFonts w:eastAsia="Times New Roman" w:cs="Calibri Light"/>
        </w:rPr>
      </w:pPr>
      <w:r w:rsidRPr="005824C7">
        <w:rPr>
          <w:rFonts w:eastAsia="Times New Roman" w:cs="Calibri Light"/>
        </w:rPr>
        <w:t>On-site maintenance and support</w:t>
      </w:r>
      <w:r w:rsidR="00321C39" w:rsidRPr="005824C7">
        <w:rPr>
          <w:rFonts w:eastAsia="Times New Roman" w:cs="Calibri Light"/>
        </w:rPr>
        <w:t xml:space="preserve"> dedicated to the SAPS</w:t>
      </w:r>
      <w:r w:rsidRPr="005824C7">
        <w:rPr>
          <w:rFonts w:eastAsia="Times New Roman" w:cs="Calibri Light"/>
        </w:rPr>
        <w:t>.</w:t>
      </w:r>
    </w:p>
    <w:p w14:paraId="4B680EAE" w14:textId="20B3F948" w:rsidR="009805EE" w:rsidRPr="005824C7" w:rsidRDefault="009805EE" w:rsidP="00AD7434">
      <w:pPr>
        <w:numPr>
          <w:ilvl w:val="0"/>
          <w:numId w:val="174"/>
        </w:numPr>
        <w:spacing w:after="0"/>
        <w:ind w:left="1701" w:hanging="567"/>
        <w:jc w:val="left"/>
        <w:rPr>
          <w:rFonts w:eastAsia="Times New Roman" w:cs="Calibri Light"/>
        </w:rPr>
      </w:pPr>
      <w:r w:rsidRPr="005824C7">
        <w:rPr>
          <w:rFonts w:eastAsia="Times New Roman" w:cs="Calibri Light"/>
        </w:rPr>
        <w:t xml:space="preserve">One (1) full-time </w:t>
      </w:r>
      <w:r w:rsidR="00DC3E23" w:rsidRPr="005824C7">
        <w:rPr>
          <w:rFonts w:eastAsia="Times New Roman" w:cs="Calibri Light"/>
        </w:rPr>
        <w:t>Resident Advisory Consultant</w:t>
      </w:r>
      <w:r w:rsidR="00AD6895" w:rsidRPr="005824C7">
        <w:rPr>
          <w:rFonts w:eastAsia="Times New Roman" w:cs="Calibri Light"/>
        </w:rPr>
        <w:t xml:space="preserve"> </w:t>
      </w:r>
      <w:r w:rsidR="00AD6895" w:rsidRPr="007A25C9">
        <w:rPr>
          <w:rFonts w:eastAsia="Times New Roman" w:cs="Calibri Light"/>
        </w:rPr>
        <w:t>dedicated to SAPS</w:t>
      </w:r>
      <w:r w:rsidR="00494BB3" w:rsidRPr="005824C7">
        <w:rPr>
          <w:rFonts w:eastAsia="Times New Roman" w:cs="Calibri Light"/>
        </w:rPr>
        <w:t>.</w:t>
      </w:r>
    </w:p>
    <w:p w14:paraId="0A83A0C0" w14:textId="3299BCEF" w:rsidR="00D40D1D" w:rsidRPr="005824C7" w:rsidRDefault="00CC6BBB" w:rsidP="00AD7434">
      <w:pPr>
        <w:numPr>
          <w:ilvl w:val="0"/>
          <w:numId w:val="174"/>
        </w:numPr>
        <w:spacing w:after="0"/>
        <w:ind w:left="1701" w:hanging="567"/>
        <w:jc w:val="left"/>
        <w:rPr>
          <w:rFonts w:eastAsia="Times New Roman" w:cs="Calibri Light"/>
        </w:rPr>
      </w:pPr>
      <w:r w:rsidRPr="005824C7">
        <w:rPr>
          <w:rFonts w:eastAsia="Times New Roman" w:cs="Calibri Light"/>
        </w:rPr>
        <w:t>One</w:t>
      </w:r>
      <w:r w:rsidR="009805EE" w:rsidRPr="005824C7">
        <w:rPr>
          <w:rFonts w:eastAsia="Times New Roman" w:cs="Calibri Light"/>
        </w:rPr>
        <w:t xml:space="preserve"> (</w:t>
      </w:r>
      <w:r w:rsidRPr="005824C7">
        <w:rPr>
          <w:rFonts w:eastAsia="Times New Roman" w:cs="Calibri Light"/>
        </w:rPr>
        <w:t>1</w:t>
      </w:r>
      <w:r w:rsidR="009805EE" w:rsidRPr="005824C7">
        <w:rPr>
          <w:rFonts w:eastAsia="Times New Roman" w:cs="Calibri Light"/>
        </w:rPr>
        <w:t>) certified s</w:t>
      </w:r>
      <w:r w:rsidR="00321C39" w:rsidRPr="005824C7">
        <w:rPr>
          <w:rFonts w:eastAsia="Times New Roman" w:cs="Calibri Light"/>
        </w:rPr>
        <w:t xml:space="preserve">ubject matter </w:t>
      </w:r>
      <w:r w:rsidR="00520612" w:rsidRPr="005824C7">
        <w:rPr>
          <w:rFonts w:eastAsia="Times New Roman" w:cs="Calibri Light"/>
        </w:rPr>
        <w:t>expert</w:t>
      </w:r>
      <w:r w:rsidR="00F37C10" w:rsidRPr="005824C7">
        <w:rPr>
          <w:rFonts w:eastAsia="Times New Roman" w:cs="Calibri Light"/>
        </w:rPr>
        <w:t xml:space="preserve"> </w:t>
      </w:r>
      <w:r w:rsidR="00F37C10" w:rsidRPr="005824C7">
        <w:rPr>
          <w:rFonts w:eastAsia="Times New Roman" w:cs="Calibri Light"/>
          <w:u w:val="single"/>
        </w:rPr>
        <w:t>per solution</w:t>
      </w:r>
      <w:r w:rsidR="00E93386" w:rsidRPr="007A25C9">
        <w:rPr>
          <w:rFonts w:eastAsia="Times New Roman" w:cs="Calibri Light"/>
        </w:rPr>
        <w:t>, dedicated to SAPS</w:t>
      </w:r>
      <w:r w:rsidR="009805EE" w:rsidRPr="005824C7">
        <w:rPr>
          <w:rFonts w:eastAsia="Times New Roman" w:cs="Calibri Light"/>
        </w:rPr>
        <w:t>.</w:t>
      </w:r>
    </w:p>
    <w:p w14:paraId="664BF828" w14:textId="328FF601" w:rsidR="008040DC" w:rsidRPr="005824C7" w:rsidRDefault="008040DC" w:rsidP="00AD7434">
      <w:pPr>
        <w:numPr>
          <w:ilvl w:val="0"/>
          <w:numId w:val="174"/>
        </w:numPr>
        <w:spacing w:after="0"/>
        <w:ind w:left="1701" w:hanging="567"/>
        <w:jc w:val="left"/>
        <w:rPr>
          <w:rFonts w:eastAsia="Times New Roman" w:cs="Calibri Light"/>
        </w:rPr>
      </w:pPr>
      <w:r w:rsidRPr="005824C7">
        <w:rPr>
          <w:rFonts w:eastAsia="Times New Roman" w:cs="Calibri Light"/>
        </w:rPr>
        <w:t xml:space="preserve">All members must </w:t>
      </w:r>
      <w:r w:rsidR="00494BB3" w:rsidRPr="005824C7">
        <w:rPr>
          <w:rFonts w:eastAsia="Times New Roman" w:cs="Calibri Light"/>
        </w:rPr>
        <w:t xml:space="preserve">be </w:t>
      </w:r>
      <w:r w:rsidRPr="005824C7">
        <w:rPr>
          <w:rFonts w:eastAsia="Times New Roman" w:cs="Calibri Light"/>
        </w:rPr>
        <w:t>South African</w:t>
      </w:r>
      <w:r w:rsidR="00494BB3" w:rsidRPr="005824C7">
        <w:rPr>
          <w:rFonts w:eastAsia="Times New Roman" w:cs="Calibri Light"/>
        </w:rPr>
        <w:t xml:space="preserve"> citizen</w:t>
      </w:r>
      <w:r w:rsidR="00BC4E29" w:rsidRPr="005824C7">
        <w:rPr>
          <w:rFonts w:eastAsia="Times New Roman" w:cs="Calibri Light"/>
        </w:rPr>
        <w:t>s</w:t>
      </w:r>
      <w:r w:rsidR="00494BB3" w:rsidRPr="005824C7">
        <w:rPr>
          <w:rFonts w:eastAsia="Times New Roman" w:cs="Calibri Light"/>
        </w:rPr>
        <w:t>.</w:t>
      </w:r>
    </w:p>
    <w:p w14:paraId="47D68F09" w14:textId="77777777" w:rsidR="00170376" w:rsidRPr="00170376" w:rsidRDefault="00170376" w:rsidP="00AD7434">
      <w:pPr>
        <w:pStyle w:val="Specification"/>
        <w:numPr>
          <w:ilvl w:val="0"/>
          <w:numId w:val="55"/>
        </w:numPr>
        <w:spacing w:before="240" w:after="0" w:line="276" w:lineRule="auto"/>
        <w:ind w:left="567" w:hanging="567"/>
        <w:rPr>
          <w:rFonts w:ascii="Calibri Light" w:hAnsi="Calibri Light" w:cs="Calibri Light"/>
          <w:b/>
          <w:bCs/>
          <w:sz w:val="22"/>
          <w:szCs w:val="22"/>
        </w:rPr>
      </w:pPr>
      <w:r w:rsidRPr="00170376">
        <w:rPr>
          <w:rFonts w:ascii="Calibri Light" w:hAnsi="Calibri Light" w:cs="Calibri Light"/>
          <w:b/>
          <w:bCs/>
          <w:sz w:val="22"/>
          <w:szCs w:val="22"/>
        </w:rPr>
        <w:t>Training and Skills Development:</w:t>
      </w:r>
    </w:p>
    <w:p w14:paraId="0D3A32DA" w14:textId="77777777" w:rsidR="00170376" w:rsidRPr="00170376" w:rsidRDefault="00170376" w:rsidP="00AD7434">
      <w:pPr>
        <w:numPr>
          <w:ilvl w:val="0"/>
          <w:numId w:val="175"/>
        </w:numPr>
        <w:spacing w:after="0"/>
        <w:ind w:left="1134" w:hanging="567"/>
        <w:jc w:val="left"/>
        <w:rPr>
          <w:rFonts w:eastAsia="Times New Roman" w:cs="Calibri Light"/>
        </w:rPr>
      </w:pPr>
      <w:r w:rsidRPr="00170376">
        <w:rPr>
          <w:rFonts w:eastAsia="Times New Roman" w:cs="Calibri Light"/>
        </w:rPr>
        <w:t>Daily skills transfer to on-site resources through meetings and workshops (billed under professional services).</w:t>
      </w:r>
    </w:p>
    <w:p w14:paraId="5C457645" w14:textId="2E1FB52C" w:rsidR="00170376" w:rsidRPr="00170376" w:rsidRDefault="003D6043" w:rsidP="00AD7434">
      <w:pPr>
        <w:numPr>
          <w:ilvl w:val="0"/>
          <w:numId w:val="175"/>
        </w:numPr>
        <w:spacing w:after="0"/>
        <w:ind w:left="1134" w:hanging="567"/>
        <w:jc w:val="left"/>
        <w:rPr>
          <w:rFonts w:eastAsia="Times New Roman" w:cs="Calibri Light"/>
        </w:rPr>
      </w:pPr>
      <w:r w:rsidRPr="003D6043">
        <w:rPr>
          <w:rFonts w:eastAsia="Times New Roman" w:cs="Calibri Light"/>
        </w:rPr>
        <w:t xml:space="preserve">Provide technical training across all deployed security solution technologies for up to twenty (20) personnel </w:t>
      </w:r>
      <w:r w:rsidR="001B1679">
        <w:rPr>
          <w:rFonts w:eastAsia="Times New Roman" w:cs="Calibri Light"/>
        </w:rPr>
        <w:t xml:space="preserve">during contract duration </w:t>
      </w:r>
      <w:r w:rsidRPr="003D6043">
        <w:rPr>
          <w:rFonts w:eastAsia="Times New Roman" w:cs="Calibri Light"/>
        </w:rPr>
        <w:t>annually, based on operational requirements.</w:t>
      </w:r>
    </w:p>
    <w:p w14:paraId="111DC764" w14:textId="77777777" w:rsidR="00AF05FE" w:rsidRPr="00C868A6" w:rsidRDefault="00133061" w:rsidP="003A6D68">
      <w:pPr>
        <w:pStyle w:val="Heading2"/>
        <w:numPr>
          <w:ilvl w:val="0"/>
          <w:numId w:val="0"/>
        </w:numPr>
      </w:pPr>
      <w:bookmarkStart w:id="15" w:name="_Toc214880313"/>
      <w:r w:rsidRPr="00C868A6">
        <w:t>2.2</w:t>
      </w:r>
      <w:r>
        <w:t xml:space="preserve"> </w:t>
      </w:r>
      <w:r w:rsidR="00AF05FE" w:rsidRPr="00C868A6">
        <w:t>Delivery address</w:t>
      </w:r>
      <w:bookmarkEnd w:id="15"/>
    </w:p>
    <w:p w14:paraId="3E770A04" w14:textId="77777777" w:rsidR="00176A02" w:rsidRDefault="00176A02" w:rsidP="00176A02">
      <w:pPr>
        <w:rPr>
          <w:lang w:val="en-GB"/>
        </w:rPr>
      </w:pPr>
      <w:r w:rsidRPr="00437B5D">
        <w:rPr>
          <w:lang w:val="en-GB"/>
        </w:rPr>
        <w:t>The goods or services must be supplied or provided at the following physical addresses:</w:t>
      </w:r>
    </w:p>
    <w:p w14:paraId="77C80840" w14:textId="7EB5DE56" w:rsidR="00D238EC" w:rsidRPr="00D238EC" w:rsidRDefault="00D238EC" w:rsidP="00C868A6">
      <w:pPr>
        <w:pStyle w:val="Caption"/>
        <w:rPr>
          <w:rFonts w:cs="Calibri"/>
        </w:rPr>
      </w:pPr>
      <w:r w:rsidRPr="00437B5D">
        <w:t xml:space="preserve">Table </w:t>
      </w:r>
      <w:r w:rsidRPr="00437B5D">
        <w:fldChar w:fldCharType="begin"/>
      </w:r>
      <w:r w:rsidRPr="00437B5D">
        <w:instrText xml:space="preserve"> SEQ Table \* ARABIC </w:instrText>
      </w:r>
      <w:r w:rsidRPr="00437B5D">
        <w:fldChar w:fldCharType="separate"/>
      </w:r>
      <w:r w:rsidRPr="00437B5D">
        <w:rPr>
          <w:noProof/>
        </w:rPr>
        <w:t>1</w:t>
      </w:r>
      <w:r w:rsidRPr="00437B5D">
        <w:fldChar w:fldCharType="end"/>
      </w:r>
      <w:r w:rsidR="00C24779">
        <w:t xml:space="preserve">: </w:t>
      </w:r>
      <w:r w:rsidR="00C24779">
        <w:rPr>
          <w:b w:val="0"/>
        </w:rPr>
        <w:t>Delivery Address</w:t>
      </w:r>
    </w:p>
    <w:tbl>
      <w:tblPr>
        <w:tblStyle w:val="TableGrid"/>
        <w:tblW w:w="9633" w:type="dxa"/>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993"/>
        <w:gridCol w:w="8640"/>
      </w:tblGrid>
      <w:tr w:rsidR="00176A02" w:rsidRPr="00437B5D" w14:paraId="50AABAC8" w14:textId="77777777" w:rsidTr="00C868A6">
        <w:tc>
          <w:tcPr>
            <w:tcW w:w="993" w:type="dxa"/>
            <w:shd w:val="clear" w:color="auto" w:fill="DBE5F1" w:themeFill="accent1" w:themeFillTint="33"/>
          </w:tcPr>
          <w:p w14:paraId="4FF1866C" w14:textId="77777777" w:rsidR="00176A02" w:rsidRPr="00437B5D" w:rsidRDefault="00176A02" w:rsidP="002E636D">
            <w:pPr>
              <w:rPr>
                <w:rFonts w:asciiTheme="minorHAnsi" w:hAnsiTheme="minorHAnsi"/>
                <w:b/>
              </w:rPr>
            </w:pPr>
            <w:r w:rsidRPr="00437B5D">
              <w:rPr>
                <w:rFonts w:asciiTheme="minorHAnsi" w:hAnsiTheme="minorHAnsi"/>
                <w:b/>
              </w:rPr>
              <w:t>No</w:t>
            </w:r>
          </w:p>
        </w:tc>
        <w:tc>
          <w:tcPr>
            <w:tcW w:w="8640" w:type="dxa"/>
            <w:shd w:val="clear" w:color="auto" w:fill="DBE5F1" w:themeFill="accent1" w:themeFillTint="33"/>
          </w:tcPr>
          <w:p w14:paraId="7FBEAAC8" w14:textId="77777777" w:rsidR="00176A02" w:rsidRPr="00437B5D" w:rsidRDefault="00176A02" w:rsidP="002E636D">
            <w:pPr>
              <w:rPr>
                <w:rFonts w:asciiTheme="minorHAnsi" w:hAnsiTheme="minorHAnsi"/>
                <w:b/>
              </w:rPr>
            </w:pPr>
            <w:r w:rsidRPr="00437B5D">
              <w:rPr>
                <w:rFonts w:asciiTheme="minorHAnsi" w:hAnsiTheme="minorHAnsi"/>
                <w:b/>
              </w:rPr>
              <w:t>Physical Address</w:t>
            </w:r>
          </w:p>
        </w:tc>
      </w:tr>
      <w:tr w:rsidR="00176A02" w:rsidRPr="00437B5D" w14:paraId="78134579" w14:textId="77777777" w:rsidTr="00C868A6">
        <w:tc>
          <w:tcPr>
            <w:tcW w:w="993" w:type="dxa"/>
          </w:tcPr>
          <w:p w14:paraId="40CC7BE0" w14:textId="77777777" w:rsidR="00176A02" w:rsidRPr="00437B5D" w:rsidRDefault="00176A02" w:rsidP="002E636D">
            <w:pPr>
              <w:rPr>
                <w:rFonts w:cs="Calibri Light"/>
              </w:rPr>
            </w:pPr>
            <w:r w:rsidRPr="00437B5D">
              <w:rPr>
                <w:rFonts w:cs="Calibri Light"/>
              </w:rPr>
              <w:t>1</w:t>
            </w:r>
          </w:p>
        </w:tc>
        <w:tc>
          <w:tcPr>
            <w:tcW w:w="8640" w:type="dxa"/>
          </w:tcPr>
          <w:p w14:paraId="7FB90575" w14:textId="07E09E42" w:rsidR="00176A02" w:rsidRPr="00437B5D" w:rsidRDefault="00176A02" w:rsidP="002E636D">
            <w:pPr>
              <w:pStyle w:val="Specification"/>
              <w:ind w:left="567" w:hanging="567"/>
              <w:rPr>
                <w:rFonts w:ascii="Calibri Light" w:hAnsi="Calibri Light" w:cs="Calibri Light"/>
                <w:sz w:val="22"/>
                <w:szCs w:val="22"/>
              </w:rPr>
            </w:pPr>
            <w:r w:rsidRPr="00437B5D">
              <w:rPr>
                <w:rFonts w:ascii="Calibri Light" w:hAnsi="Calibri Light" w:cs="Calibri Light"/>
                <w:sz w:val="22"/>
                <w:szCs w:val="22"/>
              </w:rPr>
              <w:t xml:space="preserve">SITA Numerus building, </w:t>
            </w:r>
            <w:r w:rsidR="006626CF">
              <w:rPr>
                <w:rFonts w:ascii="Calibri Light" w:hAnsi="Calibri Light" w:cs="Calibri Light"/>
                <w:sz w:val="22"/>
                <w:szCs w:val="22"/>
              </w:rPr>
              <w:t>99</w:t>
            </w:r>
            <w:r w:rsidR="006626CF" w:rsidRPr="00437B5D">
              <w:rPr>
                <w:rFonts w:ascii="Calibri Light" w:hAnsi="Calibri Light" w:cs="Calibri Light"/>
                <w:sz w:val="22"/>
                <w:szCs w:val="22"/>
              </w:rPr>
              <w:t xml:space="preserve"> </w:t>
            </w:r>
            <w:r w:rsidR="00EF7B18" w:rsidRPr="00437B5D">
              <w:rPr>
                <w:rFonts w:ascii="Calibri Light" w:hAnsi="Calibri Light" w:cs="Calibri Light"/>
                <w:sz w:val="22"/>
                <w:szCs w:val="22"/>
              </w:rPr>
              <w:t>Hamilton Street</w:t>
            </w:r>
            <w:r w:rsidRPr="00437B5D">
              <w:rPr>
                <w:rFonts w:ascii="Calibri Light" w:hAnsi="Calibri Light" w:cs="Calibri Light"/>
                <w:sz w:val="22"/>
                <w:szCs w:val="22"/>
              </w:rPr>
              <w:t>, Arcadia, Pretoria</w:t>
            </w:r>
          </w:p>
        </w:tc>
      </w:tr>
    </w:tbl>
    <w:p w14:paraId="2C9F1727" w14:textId="355A544D" w:rsidR="00AF05FE" w:rsidRPr="00C868A6" w:rsidRDefault="003479D0" w:rsidP="00C31D33">
      <w:pPr>
        <w:pStyle w:val="Heading2"/>
        <w:numPr>
          <w:ilvl w:val="1"/>
          <w:numId w:val="35"/>
        </w:numPr>
      </w:pPr>
      <w:r>
        <w:t xml:space="preserve"> </w:t>
      </w:r>
      <w:bookmarkStart w:id="16" w:name="_Toc214880314"/>
      <w:r w:rsidR="00AF05FE" w:rsidRPr="00C868A6">
        <w:t xml:space="preserve">Customer Infrastructure and </w:t>
      </w:r>
      <w:r w:rsidR="000E197B">
        <w:t>Environment Requirements</w:t>
      </w:r>
      <w:bookmarkEnd w:id="16"/>
    </w:p>
    <w:p w14:paraId="6E47F2EE" w14:textId="21159C8E" w:rsidR="00176A02" w:rsidRPr="00EF79D5" w:rsidRDefault="003479D0" w:rsidP="00C868A6">
      <w:pPr>
        <w:pStyle w:val="Heading3"/>
        <w:numPr>
          <w:ilvl w:val="0"/>
          <w:numId w:val="0"/>
        </w:numPr>
      </w:pPr>
      <w:bookmarkStart w:id="17" w:name="_Toc516347621"/>
      <w:bookmarkStart w:id="18" w:name="_Toc57728847"/>
      <w:bookmarkStart w:id="19" w:name="_Toc214880315"/>
      <w:r>
        <w:t xml:space="preserve">2.3.1 </w:t>
      </w:r>
      <w:r w:rsidR="00EF79D5" w:rsidRPr="00EF79D5">
        <w:t>Customer methods, standards and policy environment</w:t>
      </w:r>
      <w:bookmarkEnd w:id="17"/>
      <w:bookmarkEnd w:id="18"/>
      <w:bookmarkEnd w:id="19"/>
    </w:p>
    <w:p w14:paraId="593F8467" w14:textId="77777777" w:rsidR="00176A02" w:rsidRPr="00437B5D" w:rsidRDefault="00176A02" w:rsidP="00C31D33">
      <w:pPr>
        <w:pStyle w:val="ListParagraph"/>
        <w:numPr>
          <w:ilvl w:val="0"/>
          <w:numId w:val="21"/>
        </w:numPr>
        <w:ind w:left="567"/>
      </w:pPr>
      <w:r w:rsidRPr="00437B5D">
        <w:t>The controls to be identified shall be in line with:</w:t>
      </w:r>
    </w:p>
    <w:p w14:paraId="74C74BA4" w14:textId="77777777" w:rsidR="00176A02" w:rsidRPr="004B582C" w:rsidRDefault="00176A02" w:rsidP="00AD7434">
      <w:pPr>
        <w:numPr>
          <w:ilvl w:val="0"/>
          <w:numId w:val="134"/>
        </w:numPr>
        <w:spacing w:after="0"/>
        <w:ind w:left="1701" w:hanging="567"/>
        <w:jc w:val="left"/>
        <w:rPr>
          <w:rFonts w:eastAsia="Times New Roman" w:cs="Calibri Light"/>
        </w:rPr>
      </w:pPr>
      <w:r w:rsidRPr="004B582C">
        <w:rPr>
          <w:rFonts w:eastAsia="Times New Roman" w:cs="Calibri Light"/>
        </w:rPr>
        <w:t>MISS - Minimum Information Security Specification</w:t>
      </w:r>
    </w:p>
    <w:p w14:paraId="1CADC5D2" w14:textId="77777777" w:rsidR="00176A02" w:rsidRPr="004B582C" w:rsidRDefault="00176A02" w:rsidP="00AD7434">
      <w:pPr>
        <w:numPr>
          <w:ilvl w:val="0"/>
          <w:numId w:val="134"/>
        </w:numPr>
        <w:spacing w:after="0"/>
        <w:ind w:left="1701" w:hanging="567"/>
        <w:jc w:val="left"/>
        <w:rPr>
          <w:rFonts w:eastAsia="Times New Roman" w:cs="Calibri Light"/>
        </w:rPr>
      </w:pPr>
      <w:r w:rsidRPr="004B582C">
        <w:rPr>
          <w:rFonts w:eastAsia="Times New Roman" w:cs="Calibri Light"/>
        </w:rPr>
        <w:t>ISF – Information Security Forum’s IRAM Methodology</w:t>
      </w:r>
    </w:p>
    <w:p w14:paraId="518ACADA" w14:textId="77777777" w:rsidR="00176A02" w:rsidRPr="004B582C" w:rsidRDefault="00176A02" w:rsidP="00AD7434">
      <w:pPr>
        <w:numPr>
          <w:ilvl w:val="0"/>
          <w:numId w:val="134"/>
        </w:numPr>
        <w:spacing w:after="0"/>
        <w:ind w:left="1701" w:hanging="567"/>
        <w:jc w:val="left"/>
        <w:rPr>
          <w:rFonts w:eastAsia="Times New Roman" w:cs="Calibri Light"/>
        </w:rPr>
      </w:pPr>
      <w:r w:rsidRPr="004B582C">
        <w:rPr>
          <w:rFonts w:eastAsia="Times New Roman" w:cs="Calibri Light"/>
        </w:rPr>
        <w:t>ISF – Information Security Forum’s Standard of Good Practice</w:t>
      </w:r>
    </w:p>
    <w:p w14:paraId="5494E490" w14:textId="77777777" w:rsidR="00176A02" w:rsidRPr="004B582C" w:rsidRDefault="00176A02" w:rsidP="00AD7434">
      <w:pPr>
        <w:numPr>
          <w:ilvl w:val="0"/>
          <w:numId w:val="134"/>
        </w:numPr>
        <w:spacing w:after="0"/>
        <w:ind w:left="1701" w:hanging="567"/>
        <w:jc w:val="left"/>
        <w:rPr>
          <w:rFonts w:eastAsia="Times New Roman" w:cs="Calibri Light"/>
        </w:rPr>
      </w:pPr>
      <w:r w:rsidRPr="004B582C">
        <w:rPr>
          <w:rFonts w:eastAsia="Times New Roman" w:cs="Calibri Light"/>
        </w:rPr>
        <w:t>ISO 27001/2 Information Security Standard</w:t>
      </w:r>
    </w:p>
    <w:p w14:paraId="6F113A35" w14:textId="77777777" w:rsidR="00AF05FE" w:rsidRPr="004B582C" w:rsidRDefault="00176A02" w:rsidP="00AD7434">
      <w:pPr>
        <w:numPr>
          <w:ilvl w:val="0"/>
          <w:numId w:val="134"/>
        </w:numPr>
        <w:spacing w:after="0"/>
        <w:ind w:left="1701" w:hanging="567"/>
        <w:jc w:val="left"/>
        <w:rPr>
          <w:rFonts w:eastAsia="Times New Roman" w:cs="Calibri Light"/>
        </w:rPr>
      </w:pPr>
      <w:r w:rsidRPr="004B582C">
        <w:rPr>
          <w:rFonts w:eastAsia="Times New Roman" w:cs="Calibri Light"/>
        </w:rPr>
        <w:t>Cobit – Information Technology Framework</w:t>
      </w:r>
    </w:p>
    <w:p w14:paraId="50D67AD5" w14:textId="7AB59881" w:rsidR="00AC051A" w:rsidRPr="00B72072" w:rsidRDefault="00AC051A" w:rsidP="00AD7434">
      <w:pPr>
        <w:numPr>
          <w:ilvl w:val="0"/>
          <w:numId w:val="134"/>
        </w:numPr>
        <w:spacing w:after="0"/>
        <w:ind w:left="1701" w:hanging="567"/>
        <w:jc w:val="left"/>
        <w:rPr>
          <w:rFonts w:eastAsia="Times New Roman" w:cs="Calibri Light"/>
        </w:rPr>
      </w:pPr>
      <w:r w:rsidRPr="00B72072">
        <w:rPr>
          <w:rFonts w:eastAsia="Times New Roman" w:cs="Calibri Light"/>
        </w:rPr>
        <w:t xml:space="preserve">NIST – </w:t>
      </w:r>
      <w:r w:rsidR="00587340" w:rsidRPr="00B72072">
        <w:rPr>
          <w:rFonts w:eastAsia="Times New Roman" w:cs="Calibri Light"/>
        </w:rPr>
        <w:t>National Institute of Standards and Technology</w:t>
      </w:r>
    </w:p>
    <w:p w14:paraId="3D297016" w14:textId="77777777" w:rsidR="009A07C6" w:rsidRPr="00C868A6" w:rsidRDefault="00CE4A9B" w:rsidP="00C31D33">
      <w:pPr>
        <w:pStyle w:val="Heading1"/>
        <w:numPr>
          <w:ilvl w:val="0"/>
          <w:numId w:val="32"/>
        </w:numPr>
        <w:rPr>
          <w:sz w:val="28"/>
          <w:szCs w:val="28"/>
        </w:rPr>
      </w:pPr>
      <w:bookmarkStart w:id="20" w:name="_Toc214880316"/>
      <w:r w:rsidRPr="00C868A6">
        <w:rPr>
          <w:sz w:val="28"/>
          <w:szCs w:val="28"/>
        </w:rPr>
        <w:t>Bid Evaluation Stages</w:t>
      </w:r>
      <w:bookmarkEnd w:id="20"/>
    </w:p>
    <w:p w14:paraId="79BDC8DE" w14:textId="50CFABE2" w:rsidR="00CE4A9B" w:rsidRPr="002E6BEC" w:rsidRDefault="00CE4A9B" w:rsidP="00F42B36">
      <w:pPr>
        <w:pStyle w:val="ListParagraph"/>
        <w:numPr>
          <w:ilvl w:val="3"/>
          <w:numId w:val="3"/>
        </w:numPr>
        <w:ind w:left="567"/>
        <w:rPr>
          <w:rFonts w:cs="Calibri"/>
        </w:rPr>
      </w:pPr>
      <w:r w:rsidRPr="001439B1">
        <w:rPr>
          <w:rFonts w:cs="Calibri"/>
        </w:rPr>
        <w:t xml:space="preserve">The bid evaluation process consists of </w:t>
      </w:r>
      <w:r w:rsidR="00176A02" w:rsidRPr="001439B1">
        <w:rPr>
          <w:rFonts w:cs="Calibri"/>
        </w:rPr>
        <w:t xml:space="preserve">several </w:t>
      </w:r>
      <w:r w:rsidRPr="001439B1">
        <w:rPr>
          <w:rFonts w:cs="Calibri"/>
        </w:rPr>
        <w:t>stages, according to the nature of the bid</w:t>
      </w:r>
      <w:r w:rsidR="00176A02" w:rsidRPr="001439B1">
        <w:rPr>
          <w:rFonts w:cs="Calibri"/>
        </w:rPr>
        <w:t xml:space="preserve"> as defined in the Table </w:t>
      </w:r>
      <w:r w:rsidR="00176A02" w:rsidRPr="002E6BEC">
        <w:rPr>
          <w:rFonts w:cs="Calibri"/>
        </w:rPr>
        <w:t>below</w:t>
      </w:r>
      <w:r w:rsidRPr="002E6BEC">
        <w:rPr>
          <w:rFonts w:cs="Calibri"/>
        </w:rPr>
        <w:t xml:space="preserve">. </w:t>
      </w:r>
    </w:p>
    <w:p w14:paraId="4297C46D" w14:textId="51650CCB" w:rsidR="001439B1" w:rsidRPr="002E6BEC" w:rsidRDefault="001439B1" w:rsidP="00F42B36">
      <w:pPr>
        <w:pStyle w:val="ListParagraph"/>
        <w:numPr>
          <w:ilvl w:val="3"/>
          <w:numId w:val="3"/>
        </w:numPr>
        <w:ind w:left="567"/>
        <w:rPr>
          <w:rFonts w:cs="Calibri"/>
        </w:rPr>
      </w:pPr>
      <w:r w:rsidRPr="002E6BEC">
        <w:rPr>
          <w:rFonts w:cs="Calibri"/>
        </w:rPr>
        <w:t>A bidder must qualify for each stage to be eligible to proceed to the next stage of the evaluation</w:t>
      </w:r>
    </w:p>
    <w:p w14:paraId="15D96792" w14:textId="77777777" w:rsidR="00E0797A" w:rsidRPr="002E6BEC" w:rsidRDefault="00E0797A" w:rsidP="00B834A7">
      <w:pPr>
        <w:spacing w:before="240"/>
        <w:ind w:left="426"/>
        <w:rPr>
          <w:rFonts w:cs="Calibri"/>
        </w:rPr>
      </w:pPr>
      <w:r w:rsidRPr="002E6BEC">
        <w:rPr>
          <w:rFonts w:cs="Calibri"/>
        </w:rPr>
        <w:t>The stages are:</w:t>
      </w:r>
    </w:p>
    <w:p w14:paraId="00CFEB6E" w14:textId="5523B167" w:rsidR="00CE4A9B" w:rsidRPr="002E6BEC" w:rsidRDefault="00CE4A9B" w:rsidP="00CE4A9B">
      <w:pPr>
        <w:pStyle w:val="Caption"/>
        <w:rPr>
          <w:rFonts w:cs="Calibri"/>
        </w:rPr>
      </w:pPr>
      <w:bookmarkStart w:id="21" w:name="_Toc157430535"/>
      <w:r w:rsidRPr="002E6BEC">
        <w:t xml:space="preserve">Table </w:t>
      </w:r>
      <w:r w:rsidR="00D238EC" w:rsidRPr="002E6BEC">
        <w:t>2</w:t>
      </w:r>
      <w:r w:rsidRPr="002E6BEC">
        <w:t xml:space="preserve">: </w:t>
      </w:r>
      <w:r w:rsidRPr="002E6BEC">
        <w:rPr>
          <w:b w:val="0"/>
        </w:rPr>
        <w:t>Bid Evaluation Stages</w:t>
      </w:r>
      <w:bookmarkEnd w:id="21"/>
    </w:p>
    <w:tbl>
      <w:tblPr>
        <w:tblStyle w:val="TableGrid"/>
        <w:tblW w:w="4779" w:type="pct"/>
        <w:tblInd w:w="42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59"/>
        <w:gridCol w:w="4676"/>
        <w:gridCol w:w="2967"/>
      </w:tblGrid>
      <w:tr w:rsidR="00A62B8F" w:rsidRPr="002E6BEC" w14:paraId="6E6832E0" w14:textId="77777777" w:rsidTr="008031E4">
        <w:tc>
          <w:tcPr>
            <w:tcW w:w="847" w:type="pct"/>
            <w:shd w:val="clear" w:color="auto" w:fill="DBE5F1" w:themeFill="accent1" w:themeFillTint="33"/>
            <w:vAlign w:val="center"/>
          </w:tcPr>
          <w:p w14:paraId="43879B53" w14:textId="77777777" w:rsidR="00CE4A9B" w:rsidRPr="002E6BEC" w:rsidRDefault="00CE4A9B" w:rsidP="00595AD7">
            <w:pPr>
              <w:jc w:val="center"/>
              <w:rPr>
                <w:rFonts w:asciiTheme="majorHAnsi" w:eastAsiaTheme="majorEastAsia" w:hAnsiTheme="majorHAnsi" w:cstheme="minorBidi"/>
                <w:b/>
                <w:color w:val="0E1B8D"/>
              </w:rPr>
            </w:pPr>
            <w:r w:rsidRPr="002E6BEC">
              <w:rPr>
                <w:rFonts w:asciiTheme="majorHAnsi" w:eastAsiaTheme="majorEastAsia" w:hAnsiTheme="majorHAnsi" w:cstheme="minorBidi"/>
                <w:b/>
                <w:color w:val="0E1B8D"/>
              </w:rPr>
              <w:t>Stage</w:t>
            </w:r>
          </w:p>
        </w:tc>
        <w:tc>
          <w:tcPr>
            <w:tcW w:w="2541" w:type="pct"/>
            <w:shd w:val="clear" w:color="auto" w:fill="DBE5F1" w:themeFill="accent1" w:themeFillTint="33"/>
            <w:vAlign w:val="center"/>
          </w:tcPr>
          <w:p w14:paraId="445E9A1E" w14:textId="77777777" w:rsidR="00CE4A9B" w:rsidRPr="002E6BEC" w:rsidRDefault="00CE4A9B" w:rsidP="00595AD7">
            <w:pPr>
              <w:jc w:val="center"/>
              <w:rPr>
                <w:rFonts w:asciiTheme="majorHAnsi" w:eastAsiaTheme="majorEastAsia" w:hAnsiTheme="majorHAnsi" w:cstheme="minorBidi"/>
                <w:b/>
                <w:color w:val="0E1B8D"/>
              </w:rPr>
            </w:pPr>
            <w:r w:rsidRPr="002E6BEC">
              <w:rPr>
                <w:rFonts w:asciiTheme="majorHAnsi" w:eastAsiaTheme="majorEastAsia" w:hAnsiTheme="majorHAnsi" w:cstheme="minorBidi"/>
                <w:b/>
                <w:color w:val="0E1B8D"/>
              </w:rPr>
              <w:t>Description</w:t>
            </w:r>
          </w:p>
        </w:tc>
        <w:tc>
          <w:tcPr>
            <w:tcW w:w="1612" w:type="pct"/>
            <w:shd w:val="clear" w:color="auto" w:fill="DBE5F1" w:themeFill="accent1" w:themeFillTint="33"/>
            <w:vAlign w:val="center"/>
          </w:tcPr>
          <w:p w14:paraId="7C4B4377" w14:textId="77777777" w:rsidR="00CE4A9B" w:rsidRPr="002E6BEC" w:rsidRDefault="00CE4A9B" w:rsidP="00595AD7">
            <w:pPr>
              <w:jc w:val="center"/>
              <w:rPr>
                <w:rFonts w:asciiTheme="majorHAnsi" w:eastAsiaTheme="majorEastAsia" w:hAnsiTheme="majorHAnsi" w:cstheme="minorBidi"/>
                <w:b/>
                <w:color w:val="0E1B8D"/>
              </w:rPr>
            </w:pPr>
            <w:r w:rsidRPr="002E6BEC">
              <w:rPr>
                <w:rFonts w:asciiTheme="majorHAnsi" w:eastAsiaTheme="majorEastAsia" w:hAnsiTheme="majorHAnsi" w:cstheme="minorBidi"/>
                <w:b/>
                <w:color w:val="0E1B8D"/>
              </w:rPr>
              <w:t>Applicable for this bid YES/NO</w:t>
            </w:r>
          </w:p>
        </w:tc>
      </w:tr>
      <w:tr w:rsidR="00A62B8F" w:rsidRPr="002E6BEC" w14:paraId="063C5226" w14:textId="77777777" w:rsidTr="008031E4">
        <w:tc>
          <w:tcPr>
            <w:tcW w:w="847" w:type="pct"/>
            <w:vAlign w:val="center"/>
          </w:tcPr>
          <w:p w14:paraId="2E74A4F3" w14:textId="77777777" w:rsidR="00CE4A9B" w:rsidRPr="002E6BEC" w:rsidRDefault="00CE4A9B" w:rsidP="00595AD7">
            <w:pPr>
              <w:rPr>
                <w:rFonts w:cs="Calibri"/>
              </w:rPr>
            </w:pPr>
            <w:r w:rsidRPr="002E6BEC">
              <w:rPr>
                <w:rFonts w:cs="Calibri"/>
              </w:rPr>
              <w:t>Stage 1</w:t>
            </w:r>
            <w:r w:rsidRPr="002E6BEC">
              <w:rPr>
                <w:rFonts w:cs="Calibri"/>
              </w:rPr>
              <w:tab/>
            </w:r>
          </w:p>
        </w:tc>
        <w:tc>
          <w:tcPr>
            <w:tcW w:w="2541" w:type="pct"/>
            <w:vAlign w:val="center"/>
          </w:tcPr>
          <w:p w14:paraId="4BE8D592" w14:textId="436A8EDF" w:rsidR="00CE4A9B" w:rsidRPr="002E6BEC" w:rsidRDefault="00A82CE5" w:rsidP="00F52232">
            <w:pPr>
              <w:jc w:val="left"/>
              <w:rPr>
                <w:rFonts w:cs="Calibri"/>
              </w:rPr>
            </w:pPr>
            <w:r w:rsidRPr="002E6BEC">
              <w:rPr>
                <w:rFonts w:cs="Calibri"/>
              </w:rPr>
              <w:t xml:space="preserve">Mandatory </w:t>
            </w:r>
            <w:r w:rsidR="00CE4A9B" w:rsidRPr="002E6BEC">
              <w:rPr>
                <w:rFonts w:cs="Calibri"/>
              </w:rPr>
              <w:t xml:space="preserve">Administrative </w:t>
            </w:r>
            <w:r w:rsidR="00F52232" w:rsidRPr="002E6BEC">
              <w:rPr>
                <w:rFonts w:cs="Calibri"/>
              </w:rPr>
              <w:t>responsiveness</w:t>
            </w:r>
          </w:p>
        </w:tc>
        <w:tc>
          <w:tcPr>
            <w:tcW w:w="1612" w:type="pct"/>
            <w:vAlign w:val="center"/>
          </w:tcPr>
          <w:p w14:paraId="3E560CF8" w14:textId="77777777" w:rsidR="00CE4A9B" w:rsidRPr="002E6BEC" w:rsidRDefault="00CE4A9B" w:rsidP="00595AD7">
            <w:pPr>
              <w:jc w:val="center"/>
              <w:rPr>
                <w:rFonts w:cs="Calibri"/>
              </w:rPr>
            </w:pPr>
            <w:r w:rsidRPr="002E6BEC">
              <w:rPr>
                <w:rFonts w:cs="Calibri"/>
              </w:rPr>
              <w:t>YES</w:t>
            </w:r>
          </w:p>
        </w:tc>
      </w:tr>
      <w:tr w:rsidR="00A62B8F" w:rsidRPr="002E6BEC" w14:paraId="1BFCFDED" w14:textId="77777777" w:rsidTr="008031E4">
        <w:tc>
          <w:tcPr>
            <w:tcW w:w="847" w:type="pct"/>
            <w:vAlign w:val="center"/>
          </w:tcPr>
          <w:p w14:paraId="53283D4B" w14:textId="77777777" w:rsidR="00CE4A9B" w:rsidRPr="002E6BEC" w:rsidRDefault="00CE4A9B" w:rsidP="00595AD7">
            <w:pPr>
              <w:rPr>
                <w:rFonts w:cs="Calibri"/>
              </w:rPr>
            </w:pPr>
            <w:r w:rsidRPr="002E6BEC">
              <w:rPr>
                <w:rFonts w:cs="Calibri"/>
              </w:rPr>
              <w:t xml:space="preserve">Stage 2 </w:t>
            </w:r>
          </w:p>
        </w:tc>
        <w:tc>
          <w:tcPr>
            <w:tcW w:w="2541" w:type="pct"/>
            <w:vAlign w:val="center"/>
          </w:tcPr>
          <w:p w14:paraId="49C436A5" w14:textId="77777777" w:rsidR="00CE4A9B" w:rsidRPr="002E6BEC" w:rsidRDefault="00CE4A9B" w:rsidP="00F52232">
            <w:pPr>
              <w:jc w:val="left"/>
              <w:rPr>
                <w:rFonts w:cs="Calibri"/>
              </w:rPr>
            </w:pPr>
            <w:r w:rsidRPr="002E6BEC">
              <w:rPr>
                <w:rFonts w:cs="Calibri"/>
              </w:rPr>
              <w:t>Technical Mandatory</w:t>
            </w:r>
            <w:r w:rsidR="00F52232" w:rsidRPr="002E6BEC">
              <w:rPr>
                <w:rFonts w:cs="Calibri"/>
              </w:rPr>
              <w:t xml:space="preserve"> responsiveness</w:t>
            </w:r>
            <w:r w:rsidRPr="002E6BEC">
              <w:rPr>
                <w:rFonts w:cs="Calibri"/>
              </w:rPr>
              <w:t xml:space="preserve"> </w:t>
            </w:r>
          </w:p>
        </w:tc>
        <w:tc>
          <w:tcPr>
            <w:tcW w:w="1612" w:type="pct"/>
            <w:vAlign w:val="center"/>
          </w:tcPr>
          <w:p w14:paraId="07712DF6" w14:textId="77777777" w:rsidR="00CE4A9B" w:rsidRPr="002E6BEC" w:rsidRDefault="00CE4A9B" w:rsidP="00595AD7">
            <w:pPr>
              <w:jc w:val="center"/>
              <w:rPr>
                <w:rFonts w:cs="Calibri"/>
              </w:rPr>
            </w:pPr>
            <w:r w:rsidRPr="002E6BEC">
              <w:rPr>
                <w:rFonts w:cs="Calibri"/>
              </w:rPr>
              <w:t>YES</w:t>
            </w:r>
          </w:p>
        </w:tc>
      </w:tr>
      <w:tr w:rsidR="00290DF9" w:rsidRPr="002E6BEC" w14:paraId="7126D1AE" w14:textId="77777777" w:rsidTr="00FD7EBF">
        <w:tc>
          <w:tcPr>
            <w:tcW w:w="847" w:type="pct"/>
            <w:vAlign w:val="center"/>
          </w:tcPr>
          <w:p w14:paraId="37505A23" w14:textId="31472972" w:rsidR="00290DF9" w:rsidRPr="007A25C9" w:rsidRDefault="00290DF9" w:rsidP="00FD7EBF">
            <w:pPr>
              <w:rPr>
                <w:rFonts w:cs="Calibri"/>
              </w:rPr>
            </w:pPr>
            <w:r w:rsidRPr="007A25C9">
              <w:rPr>
                <w:rFonts w:cs="Calibri"/>
              </w:rPr>
              <w:t xml:space="preserve">Stage 3 </w:t>
            </w:r>
          </w:p>
        </w:tc>
        <w:tc>
          <w:tcPr>
            <w:tcW w:w="2541" w:type="pct"/>
            <w:vAlign w:val="center"/>
          </w:tcPr>
          <w:p w14:paraId="209EB25B" w14:textId="60358B77" w:rsidR="00290DF9" w:rsidRPr="007A25C9" w:rsidRDefault="005D48DC" w:rsidP="00FD7EBF">
            <w:pPr>
              <w:jc w:val="left"/>
              <w:rPr>
                <w:rFonts w:cs="Calibri"/>
              </w:rPr>
            </w:pPr>
            <w:r w:rsidRPr="007A25C9">
              <w:rPr>
                <w:rFonts w:cs="Calibri"/>
              </w:rPr>
              <w:t xml:space="preserve">Technical Functional Requirements </w:t>
            </w:r>
          </w:p>
        </w:tc>
        <w:tc>
          <w:tcPr>
            <w:tcW w:w="1612" w:type="pct"/>
            <w:vAlign w:val="center"/>
          </w:tcPr>
          <w:p w14:paraId="032D0509" w14:textId="77777777" w:rsidR="00290DF9" w:rsidRPr="007A25C9" w:rsidRDefault="00290DF9" w:rsidP="00FD7EBF">
            <w:pPr>
              <w:jc w:val="center"/>
              <w:rPr>
                <w:rFonts w:cs="Calibri"/>
              </w:rPr>
            </w:pPr>
            <w:r w:rsidRPr="007A25C9">
              <w:rPr>
                <w:rFonts w:cs="Calibri"/>
              </w:rPr>
              <w:t>YES</w:t>
            </w:r>
          </w:p>
        </w:tc>
      </w:tr>
      <w:tr w:rsidR="00A62B8F" w:rsidRPr="002E6BEC" w14:paraId="134696EF" w14:textId="77777777" w:rsidTr="008031E4">
        <w:tc>
          <w:tcPr>
            <w:tcW w:w="847" w:type="pct"/>
            <w:vAlign w:val="center"/>
          </w:tcPr>
          <w:p w14:paraId="53A6327B" w14:textId="36F39A87" w:rsidR="00CE4A9B" w:rsidRPr="002E6BEC" w:rsidRDefault="00CE4A9B" w:rsidP="00595AD7">
            <w:pPr>
              <w:rPr>
                <w:rFonts w:cs="Calibri"/>
              </w:rPr>
            </w:pPr>
            <w:r w:rsidRPr="002E6BEC">
              <w:rPr>
                <w:rFonts w:cs="Calibri"/>
              </w:rPr>
              <w:t xml:space="preserve">Stage </w:t>
            </w:r>
            <w:r w:rsidR="00290DF9" w:rsidRPr="002E6BEC">
              <w:rPr>
                <w:rFonts w:cs="Calibri"/>
              </w:rPr>
              <w:t>4</w:t>
            </w:r>
          </w:p>
        </w:tc>
        <w:tc>
          <w:tcPr>
            <w:tcW w:w="2541" w:type="pct"/>
            <w:vAlign w:val="center"/>
          </w:tcPr>
          <w:p w14:paraId="29EB7A2B" w14:textId="77777777" w:rsidR="00CE4A9B" w:rsidRPr="002E6BEC" w:rsidRDefault="00CE4A9B" w:rsidP="00F52232">
            <w:pPr>
              <w:jc w:val="left"/>
              <w:rPr>
                <w:rFonts w:cs="Calibri"/>
              </w:rPr>
            </w:pPr>
            <w:r w:rsidRPr="002E6BEC">
              <w:rPr>
                <w:rFonts w:cs="Calibri"/>
              </w:rPr>
              <w:t>Special Conditions of Contract verification</w:t>
            </w:r>
          </w:p>
        </w:tc>
        <w:tc>
          <w:tcPr>
            <w:tcW w:w="1612" w:type="pct"/>
            <w:vAlign w:val="center"/>
          </w:tcPr>
          <w:p w14:paraId="49BA8329" w14:textId="77777777" w:rsidR="00CE4A9B" w:rsidRPr="002E6BEC" w:rsidRDefault="00CE4A9B" w:rsidP="00595AD7">
            <w:pPr>
              <w:jc w:val="center"/>
              <w:rPr>
                <w:rFonts w:cs="Calibri"/>
              </w:rPr>
            </w:pPr>
            <w:r w:rsidRPr="002E6BEC">
              <w:rPr>
                <w:rFonts w:cs="Calibri"/>
              </w:rPr>
              <w:t>YES</w:t>
            </w:r>
          </w:p>
        </w:tc>
      </w:tr>
      <w:tr w:rsidR="00A62B8F" w:rsidRPr="00437B5D" w14:paraId="62C0A716" w14:textId="77777777" w:rsidTr="008031E4">
        <w:tc>
          <w:tcPr>
            <w:tcW w:w="847" w:type="pct"/>
            <w:vAlign w:val="center"/>
          </w:tcPr>
          <w:p w14:paraId="16191CE7" w14:textId="43269D84" w:rsidR="00CE4A9B" w:rsidRPr="002E6BEC" w:rsidRDefault="00CE4A9B" w:rsidP="00595AD7">
            <w:pPr>
              <w:rPr>
                <w:rFonts w:cs="Calibri"/>
              </w:rPr>
            </w:pPr>
            <w:r w:rsidRPr="002E6BEC">
              <w:rPr>
                <w:rFonts w:cs="Calibri"/>
              </w:rPr>
              <w:t xml:space="preserve">Stage </w:t>
            </w:r>
            <w:r w:rsidR="00290DF9" w:rsidRPr="002E6BEC">
              <w:rPr>
                <w:rFonts w:cs="Calibri"/>
              </w:rPr>
              <w:t>5</w:t>
            </w:r>
          </w:p>
        </w:tc>
        <w:tc>
          <w:tcPr>
            <w:tcW w:w="2541" w:type="pct"/>
            <w:vAlign w:val="center"/>
          </w:tcPr>
          <w:p w14:paraId="5C7687BB" w14:textId="6D32B19A" w:rsidR="00CE4A9B" w:rsidRPr="002E6BEC" w:rsidRDefault="00CE4A9B" w:rsidP="00F52232">
            <w:pPr>
              <w:jc w:val="left"/>
              <w:rPr>
                <w:rFonts w:cs="Calibri"/>
              </w:rPr>
            </w:pPr>
            <w:r w:rsidRPr="002E6BEC">
              <w:rPr>
                <w:rFonts w:cs="Calibri"/>
              </w:rPr>
              <w:t xml:space="preserve">Price </w:t>
            </w:r>
            <w:r w:rsidR="006A657E" w:rsidRPr="002E6BEC">
              <w:rPr>
                <w:rFonts w:cs="Calibri"/>
              </w:rPr>
              <w:t>and</w:t>
            </w:r>
            <w:r w:rsidRPr="002E6BEC">
              <w:rPr>
                <w:rFonts w:cs="Calibri"/>
              </w:rPr>
              <w:t xml:space="preserve"> </w:t>
            </w:r>
            <w:r w:rsidR="00504F20" w:rsidRPr="002E6BEC">
              <w:rPr>
                <w:rFonts w:cs="Calibri"/>
              </w:rPr>
              <w:t xml:space="preserve">Preference </w:t>
            </w:r>
            <w:r w:rsidR="001439B1" w:rsidRPr="002E6BEC">
              <w:rPr>
                <w:rFonts w:cs="Calibri"/>
              </w:rPr>
              <w:t>Evaluation</w:t>
            </w:r>
          </w:p>
        </w:tc>
        <w:tc>
          <w:tcPr>
            <w:tcW w:w="1612" w:type="pct"/>
            <w:vAlign w:val="center"/>
          </w:tcPr>
          <w:p w14:paraId="4A420B84" w14:textId="77777777" w:rsidR="00CE4A9B" w:rsidRPr="00437B5D" w:rsidRDefault="00CE4A9B" w:rsidP="00595AD7">
            <w:pPr>
              <w:jc w:val="center"/>
              <w:rPr>
                <w:rFonts w:cs="Calibri"/>
              </w:rPr>
            </w:pPr>
            <w:r w:rsidRPr="002E6BEC">
              <w:rPr>
                <w:rFonts w:cs="Calibri"/>
              </w:rPr>
              <w:t>YES</w:t>
            </w:r>
          </w:p>
        </w:tc>
      </w:tr>
    </w:tbl>
    <w:p w14:paraId="33586A14" w14:textId="3291F384" w:rsidR="00CE4A9B" w:rsidRPr="00EF79D5" w:rsidRDefault="00133061" w:rsidP="00C31D33">
      <w:pPr>
        <w:pStyle w:val="Heading2"/>
        <w:numPr>
          <w:ilvl w:val="1"/>
          <w:numId w:val="32"/>
        </w:numPr>
      </w:pPr>
      <w:r>
        <w:t xml:space="preserve"> </w:t>
      </w:r>
      <w:bookmarkStart w:id="22" w:name="_Toc214880317"/>
      <w:r w:rsidR="00A82CE5">
        <w:rPr>
          <w:rFonts w:cs="Calibri"/>
        </w:rPr>
        <w:t xml:space="preserve">Mandatory </w:t>
      </w:r>
      <w:r w:rsidR="00CE4A9B" w:rsidRPr="00EF79D5">
        <w:t xml:space="preserve">Administrative </w:t>
      </w:r>
      <w:r w:rsidR="00F52232" w:rsidRPr="00EF79D5">
        <w:t>responsiveness</w:t>
      </w:r>
      <w:r w:rsidR="00595AD7" w:rsidRPr="00EF79D5">
        <w:t xml:space="preserve"> (Stage 1)</w:t>
      </w:r>
      <w:bookmarkEnd w:id="22"/>
    </w:p>
    <w:p w14:paraId="61EA4898" w14:textId="32A5E3EB" w:rsidR="00942B4A" w:rsidRPr="00EF79D5" w:rsidRDefault="00942B4A" w:rsidP="00C31D33">
      <w:pPr>
        <w:pStyle w:val="Heading3"/>
        <w:numPr>
          <w:ilvl w:val="2"/>
          <w:numId w:val="32"/>
        </w:numPr>
      </w:pPr>
      <w:bookmarkStart w:id="23" w:name="_Toc214880318"/>
      <w:r w:rsidRPr="00EF79D5">
        <w:t xml:space="preserve">Attendance of </w:t>
      </w:r>
      <w:r w:rsidR="002F0F8A">
        <w:t>B</w:t>
      </w:r>
      <w:r w:rsidRPr="00EF79D5">
        <w:t xml:space="preserve">riefing </w:t>
      </w:r>
      <w:r w:rsidR="002F0F8A">
        <w:t>s</w:t>
      </w:r>
      <w:r w:rsidRPr="00EF79D5">
        <w:t>ession</w:t>
      </w:r>
      <w:bookmarkEnd w:id="23"/>
    </w:p>
    <w:p w14:paraId="2681100A" w14:textId="77777777" w:rsidR="008A33A3" w:rsidRDefault="008A33A3" w:rsidP="008A33A3">
      <w:pPr>
        <w:pStyle w:val="ListParagraph"/>
        <w:numPr>
          <w:ilvl w:val="0"/>
          <w:numId w:val="16"/>
        </w:numPr>
        <w:rPr>
          <w:lang w:val="en-GB"/>
        </w:rPr>
      </w:pPr>
      <w:r w:rsidRPr="00BC540E">
        <w:rPr>
          <w:lang w:val="en-GB"/>
        </w:rPr>
        <w:t xml:space="preserve">A </w:t>
      </w:r>
      <w:r w:rsidRPr="00BC540E">
        <w:rPr>
          <w:b/>
          <w:bCs/>
          <w:lang w:val="en-GB"/>
        </w:rPr>
        <w:t>Compulsory Virtual Briefing session</w:t>
      </w:r>
      <w:r w:rsidRPr="00BC540E">
        <w:rPr>
          <w:lang w:val="en-GB"/>
        </w:rPr>
        <w:t xml:space="preserve"> will be held. The Bidder has to sign the briefing session attendance register using the same information (bidder company name, bidder representative person name and contact details) as submitted in the bidder’s response document. </w:t>
      </w:r>
    </w:p>
    <w:p w14:paraId="4051238E" w14:textId="77777777" w:rsidR="008A33A3" w:rsidRPr="00BC540E" w:rsidRDefault="008A33A3" w:rsidP="008A33A3">
      <w:pPr>
        <w:pStyle w:val="ListParagraph"/>
        <w:ind w:left="1134"/>
        <w:rPr>
          <w:lang w:val="en-GB"/>
        </w:rPr>
      </w:pPr>
    </w:p>
    <w:p w14:paraId="104EB1A3" w14:textId="02E289CA" w:rsidR="008A33A3" w:rsidRDefault="008A33A3" w:rsidP="008A33A3">
      <w:pPr>
        <w:ind w:left="1134" w:hanging="1134"/>
        <w:rPr>
          <w:lang w:val="en-GB"/>
        </w:rPr>
      </w:pPr>
      <w:r>
        <w:rPr>
          <w:b/>
          <w:bCs/>
          <w:lang w:val="en-GB"/>
        </w:rPr>
        <w:t xml:space="preserve">                       </w:t>
      </w:r>
      <w:r w:rsidRPr="00BC540E">
        <w:rPr>
          <w:b/>
          <w:bCs/>
          <w:lang w:val="en-GB"/>
        </w:rPr>
        <w:t>Note (1):</w:t>
      </w:r>
      <w:r w:rsidRPr="00BC540E">
        <w:rPr>
          <w:lang w:val="en-GB"/>
        </w:rPr>
        <w:tab/>
      </w:r>
    </w:p>
    <w:p w14:paraId="03CDC2DA" w14:textId="085DC4AC" w:rsidR="008A33A3" w:rsidRDefault="008A33A3" w:rsidP="008A33A3">
      <w:pPr>
        <w:ind w:left="1134"/>
        <w:rPr>
          <w:lang w:val="en-GB"/>
        </w:rPr>
      </w:pPr>
      <w:r w:rsidRPr="00BC540E">
        <w:rPr>
          <w:lang w:val="en-GB"/>
        </w:rPr>
        <w:t xml:space="preserve">Bidder who wishes to attend the </w:t>
      </w:r>
      <w:r w:rsidRPr="00A36B0E">
        <w:rPr>
          <w:b/>
          <w:bCs/>
          <w:lang w:val="en-GB"/>
        </w:rPr>
        <w:t>Compulsory Virtual Briefing Session</w:t>
      </w:r>
      <w:r w:rsidRPr="00BC540E">
        <w:rPr>
          <w:lang w:val="en-GB"/>
        </w:rPr>
        <w:t xml:space="preserve"> needs to notify the responsible Specialist indicated in the Bid Document of attending the session. The link to the Compulsory Virtual Briefing Session will then be sent to those Bidders.</w:t>
      </w:r>
    </w:p>
    <w:p w14:paraId="5D562139" w14:textId="77777777" w:rsidR="008A33A3" w:rsidRPr="008A33A3" w:rsidRDefault="008A33A3" w:rsidP="008A33A3">
      <w:pPr>
        <w:spacing w:after="0" w:line="240" w:lineRule="auto"/>
        <w:ind w:left="1134"/>
        <w:outlineLvl w:val="0"/>
        <w:rPr>
          <w:rFonts w:cs="Calibri Light"/>
          <w:b/>
          <w:bCs/>
          <w:lang w:val="en-GB"/>
        </w:rPr>
      </w:pPr>
      <w:r w:rsidRPr="008A33A3">
        <w:rPr>
          <w:rFonts w:cs="Calibri Light"/>
          <w:b/>
          <w:bCs/>
          <w:lang w:val="en-GB"/>
        </w:rPr>
        <w:t>Note (2):</w:t>
      </w:r>
    </w:p>
    <w:p w14:paraId="4C4574BA" w14:textId="77777777" w:rsidR="008A33A3" w:rsidRPr="008A33A3" w:rsidRDefault="008A33A3" w:rsidP="008A33A3">
      <w:pPr>
        <w:spacing w:after="0" w:line="240" w:lineRule="auto"/>
        <w:ind w:left="1134"/>
        <w:outlineLvl w:val="0"/>
        <w:rPr>
          <w:rFonts w:cs="Calibri Light"/>
          <w:b/>
          <w:bCs/>
          <w:lang w:val="en-GB"/>
        </w:rPr>
      </w:pPr>
    </w:p>
    <w:p w14:paraId="1F9BE86D" w14:textId="607DC2E0" w:rsidR="008A33A3" w:rsidRPr="008A33A3" w:rsidRDefault="008A33A3" w:rsidP="008A33A3">
      <w:pPr>
        <w:spacing w:after="0" w:line="240" w:lineRule="auto"/>
        <w:ind w:left="1134"/>
        <w:outlineLvl w:val="0"/>
        <w:rPr>
          <w:rFonts w:cs="Calibri Light"/>
          <w:lang w:val="en-GB"/>
        </w:rPr>
      </w:pPr>
      <w:r w:rsidRPr="008A33A3">
        <w:rPr>
          <w:rFonts w:cs="Calibri Light"/>
          <w:lang w:val="en-GB"/>
        </w:rPr>
        <w:t xml:space="preserve">Any Bidder who fails to attend the </w:t>
      </w:r>
      <w:r w:rsidRPr="008A33A3">
        <w:rPr>
          <w:rFonts w:cs="Calibri Light"/>
          <w:b/>
          <w:bCs/>
          <w:lang w:val="en-GB"/>
        </w:rPr>
        <w:t xml:space="preserve">Compulsory </w:t>
      </w:r>
      <w:r>
        <w:rPr>
          <w:rFonts w:cs="Calibri Light"/>
          <w:b/>
          <w:bCs/>
          <w:lang w:val="en-GB"/>
        </w:rPr>
        <w:t xml:space="preserve">Virtual </w:t>
      </w:r>
      <w:r w:rsidRPr="008A33A3">
        <w:rPr>
          <w:rFonts w:cs="Calibri Light"/>
          <w:b/>
          <w:bCs/>
          <w:lang w:val="en-GB"/>
        </w:rPr>
        <w:t>Briefing session</w:t>
      </w:r>
      <w:r w:rsidRPr="008A33A3">
        <w:rPr>
          <w:rFonts w:cs="Calibri Light"/>
          <w:lang w:val="en-GB"/>
        </w:rPr>
        <w:t xml:space="preserve"> will be disqualified.</w:t>
      </w:r>
    </w:p>
    <w:p w14:paraId="3B3063CE" w14:textId="77777777" w:rsidR="008A33A3" w:rsidRPr="008A33A3" w:rsidRDefault="008A33A3" w:rsidP="008A33A3">
      <w:pPr>
        <w:spacing w:line="240" w:lineRule="auto"/>
        <w:ind w:left="709" w:firstLine="142"/>
        <w:rPr>
          <w:rFonts w:eastAsia="Calibri Light" w:cs="Calibri Light"/>
        </w:rPr>
      </w:pPr>
    </w:p>
    <w:p w14:paraId="0FFE9120" w14:textId="77777777" w:rsidR="008A33A3" w:rsidRPr="00BC540E" w:rsidRDefault="008A33A3" w:rsidP="008A33A3">
      <w:pPr>
        <w:ind w:left="1134"/>
        <w:rPr>
          <w:lang w:val="en-GB"/>
        </w:rPr>
      </w:pPr>
    </w:p>
    <w:p w14:paraId="2A167EE8" w14:textId="77777777" w:rsidR="008A33A3" w:rsidRPr="001439B1" w:rsidRDefault="008A33A3" w:rsidP="008A33A3">
      <w:pPr>
        <w:pStyle w:val="ListParagraph"/>
        <w:ind w:left="1134"/>
        <w:rPr>
          <w:lang w:val="en-GB"/>
        </w:rPr>
      </w:pPr>
    </w:p>
    <w:p w14:paraId="038DB933" w14:textId="77777777" w:rsidR="00942B4A" w:rsidRPr="001439B1" w:rsidRDefault="00942B4A" w:rsidP="003D3832">
      <w:pPr>
        <w:pStyle w:val="Heading3"/>
        <w:numPr>
          <w:ilvl w:val="2"/>
          <w:numId w:val="32"/>
        </w:numPr>
        <w:tabs>
          <w:tab w:val="left" w:pos="993"/>
        </w:tabs>
      </w:pPr>
      <w:bookmarkStart w:id="24" w:name="_Toc214880319"/>
      <w:r w:rsidRPr="001439B1">
        <w:t>Registered Supplier</w:t>
      </w:r>
      <w:bookmarkEnd w:id="24"/>
    </w:p>
    <w:p w14:paraId="41BF3745" w14:textId="4F23FE5A" w:rsidR="003D3832" w:rsidRPr="00141B39" w:rsidRDefault="003D3832" w:rsidP="003D3832">
      <w:pPr>
        <w:pStyle w:val="ListParagraph"/>
        <w:numPr>
          <w:ilvl w:val="0"/>
          <w:numId w:val="213"/>
        </w:numPr>
        <w:tabs>
          <w:tab w:val="left" w:pos="709"/>
        </w:tabs>
        <w:spacing w:line="240" w:lineRule="auto"/>
        <w:ind w:hanging="425"/>
        <w:rPr>
          <w:rFonts w:ascii="Calibri Light" w:hAnsi="Calibri Light" w:cs="Calibri Light"/>
        </w:rPr>
      </w:pPr>
      <w:bookmarkStart w:id="25" w:name="_Toc162269211"/>
      <w:bookmarkStart w:id="26" w:name="_Toc165818714"/>
      <w:r w:rsidRPr="00141B39">
        <w:rPr>
          <w:rFonts w:ascii="Calibri Light" w:hAnsi="Calibri Light" w:cs="Calibri Light"/>
        </w:rPr>
        <w:t>Only responses from bidders who are registered as a Supplier on National Treasury’s Central Supplier Database (CSD) in terms of National Treasury’s Instruction Note 4A of 2016/17 will be considered for award on this RFx.</w:t>
      </w:r>
    </w:p>
    <w:p w14:paraId="5FB82D41" w14:textId="32E19B43" w:rsidR="003D3832" w:rsidRPr="00141B39" w:rsidRDefault="003D3832" w:rsidP="003D3832">
      <w:pPr>
        <w:pStyle w:val="ListParagraph"/>
        <w:numPr>
          <w:ilvl w:val="0"/>
          <w:numId w:val="213"/>
        </w:numPr>
        <w:spacing w:line="240" w:lineRule="auto"/>
        <w:ind w:hanging="425"/>
        <w:rPr>
          <w:rFonts w:ascii="Calibri Light" w:hAnsi="Calibri Light" w:cs="Calibri Light"/>
        </w:rPr>
      </w:pPr>
      <w:r w:rsidRPr="00141B39">
        <w:rPr>
          <w:rFonts w:ascii="Calibri Light" w:hAnsi="Calibri Light" w:cs="Calibri Light"/>
        </w:rPr>
        <w:t>In the case of joint ventures or consortiums</w:t>
      </w:r>
      <w:r w:rsidR="00E81B8F">
        <w:rPr>
          <w:rFonts w:ascii="Calibri Light" w:hAnsi="Calibri Light" w:cs="Calibri Light"/>
        </w:rPr>
        <w:t>,</w:t>
      </w:r>
      <w:r w:rsidRPr="00141B39">
        <w:rPr>
          <w:rFonts w:ascii="Calibri Light" w:hAnsi="Calibri Light" w:cs="Calibri Light"/>
        </w:rPr>
        <w:t xml:space="preserve"> the bidder must demonstrate that at least one of the parties to the bid response attended the briefing session.</w:t>
      </w:r>
    </w:p>
    <w:p w14:paraId="4E9165D8" w14:textId="77777777" w:rsidR="001439B1" w:rsidRPr="00951A4D" w:rsidRDefault="001439B1" w:rsidP="003D3832">
      <w:pPr>
        <w:pStyle w:val="Heading3"/>
        <w:tabs>
          <w:tab w:val="left" w:pos="1134"/>
        </w:tabs>
      </w:pPr>
      <w:bookmarkStart w:id="27" w:name="_Toc214880320"/>
      <w:r w:rsidRPr="00951A4D">
        <w:t>Bid Submission Instructions</w:t>
      </w:r>
      <w:bookmarkEnd w:id="25"/>
      <w:bookmarkEnd w:id="26"/>
      <w:bookmarkEnd w:id="27"/>
    </w:p>
    <w:p w14:paraId="34F86572" w14:textId="6F93C308" w:rsidR="00BC2F8D" w:rsidRPr="00141B39" w:rsidRDefault="00BC2F8D" w:rsidP="00BC2F8D">
      <w:pPr>
        <w:spacing w:line="240" w:lineRule="auto"/>
        <w:ind w:left="567"/>
        <w:rPr>
          <w:rFonts w:cs="Calibri Light"/>
          <w:b/>
          <w:bCs/>
          <w:lang w:val="en-US"/>
        </w:rPr>
      </w:pPr>
      <w:r w:rsidRPr="00141B39">
        <w:rPr>
          <w:rFonts w:cs="Calibri Light"/>
          <w:b/>
          <w:bCs/>
          <w:lang w:val="en-US"/>
        </w:rPr>
        <w:t>Note that a Two Envelope process will be followed and therefore bidders must submit as follows:</w:t>
      </w:r>
    </w:p>
    <w:p w14:paraId="3858A161" w14:textId="77777777" w:rsidR="00BC2F8D" w:rsidRPr="00141B39" w:rsidRDefault="00BC2F8D" w:rsidP="00BC2F8D">
      <w:pPr>
        <w:numPr>
          <w:ilvl w:val="0"/>
          <w:numId w:val="197"/>
        </w:numPr>
        <w:spacing w:after="0" w:line="240" w:lineRule="auto"/>
        <w:ind w:hanging="425"/>
        <w:outlineLvl w:val="0"/>
        <w:rPr>
          <w:rFonts w:cs="Calibri Light"/>
        </w:rPr>
      </w:pPr>
      <w:r w:rsidRPr="00141B39">
        <w:rPr>
          <w:rFonts w:cs="Calibri Light"/>
          <w:b/>
          <w:bCs/>
        </w:rPr>
        <w:t xml:space="preserve">Envelope 1: </w:t>
      </w:r>
      <w:r w:rsidRPr="00141B39">
        <w:rPr>
          <w:rFonts w:cs="Calibri Light"/>
          <w:b/>
          <w:bCs/>
          <w:u w:val="single"/>
        </w:rPr>
        <w:t>RFP Document and Technical / Functionality Response</w:t>
      </w:r>
    </w:p>
    <w:p w14:paraId="3B33CD59" w14:textId="77777777" w:rsidR="00BC2F8D" w:rsidRPr="00141B39" w:rsidRDefault="00BC2F8D" w:rsidP="00BC2F8D">
      <w:pPr>
        <w:spacing w:after="0" w:line="240" w:lineRule="auto"/>
        <w:ind w:left="1134"/>
        <w:outlineLvl w:val="0"/>
        <w:rPr>
          <w:rFonts w:cs="Calibri Light"/>
        </w:rPr>
      </w:pPr>
      <w:r w:rsidRPr="00141B39">
        <w:rPr>
          <w:rFonts w:cs="Calibri Light"/>
        </w:rPr>
        <w:t>The following must be included and submitted in a in a separate envelope:</w:t>
      </w:r>
    </w:p>
    <w:p w14:paraId="4D599145" w14:textId="77777777" w:rsidR="00BC2F8D" w:rsidRPr="00141B39" w:rsidRDefault="00BC2F8D" w:rsidP="00BC2F8D">
      <w:pPr>
        <w:numPr>
          <w:ilvl w:val="1"/>
          <w:numId w:val="197"/>
        </w:numPr>
        <w:spacing w:after="0" w:line="240" w:lineRule="auto"/>
        <w:outlineLvl w:val="0"/>
        <w:rPr>
          <w:rFonts w:cs="Calibri Light"/>
        </w:rPr>
      </w:pPr>
      <w:r w:rsidRPr="00141B39">
        <w:rPr>
          <w:rFonts w:cs="Calibri Light"/>
        </w:rPr>
        <w:t xml:space="preserve">One (1) original file </w:t>
      </w:r>
      <w:r w:rsidRPr="00141B39">
        <w:rPr>
          <w:rFonts w:cs="Calibri Light"/>
          <w:u w:val="single"/>
        </w:rPr>
        <w:t>excluding pricing</w:t>
      </w:r>
      <w:r w:rsidRPr="00141B39">
        <w:rPr>
          <w:rFonts w:cs="Calibri Light"/>
        </w:rPr>
        <w:t xml:space="preserve">; </w:t>
      </w:r>
      <w:r w:rsidRPr="00141B39">
        <w:rPr>
          <w:rFonts w:cs="Calibri Light"/>
          <w:b/>
          <w:bCs/>
        </w:rPr>
        <w:t>and</w:t>
      </w:r>
    </w:p>
    <w:p w14:paraId="0026D7EA" w14:textId="77777777" w:rsidR="00BC2F8D" w:rsidRPr="00141B39" w:rsidRDefault="00BC2F8D" w:rsidP="00BC2F8D">
      <w:pPr>
        <w:numPr>
          <w:ilvl w:val="1"/>
          <w:numId w:val="197"/>
        </w:numPr>
        <w:spacing w:after="0" w:line="240" w:lineRule="auto"/>
        <w:outlineLvl w:val="0"/>
        <w:rPr>
          <w:rFonts w:cs="Calibri Light"/>
        </w:rPr>
      </w:pPr>
      <w:r w:rsidRPr="00141B39">
        <w:rPr>
          <w:rFonts w:cs="Calibri Light"/>
        </w:rPr>
        <w:t xml:space="preserve">One (1) hard copy </w:t>
      </w:r>
      <w:r w:rsidRPr="00141B39">
        <w:rPr>
          <w:rFonts w:cs="Calibri Light"/>
          <w:u w:val="single"/>
        </w:rPr>
        <w:t>excluding pricing</w:t>
      </w:r>
      <w:r w:rsidRPr="00141B39">
        <w:rPr>
          <w:rFonts w:cs="Calibri Light"/>
        </w:rPr>
        <w:t>;</w:t>
      </w:r>
      <w:r w:rsidRPr="00141B39">
        <w:rPr>
          <w:rFonts w:cs="Calibri Light"/>
          <w:b/>
          <w:bCs/>
        </w:rPr>
        <w:t xml:space="preserve"> and</w:t>
      </w:r>
      <w:r w:rsidRPr="00141B39">
        <w:rPr>
          <w:rFonts w:cs="Calibri Light"/>
        </w:rPr>
        <w:t xml:space="preserve"> </w:t>
      </w:r>
    </w:p>
    <w:p w14:paraId="6D35E94C" w14:textId="77777777" w:rsidR="00BC2F8D" w:rsidRPr="00141B39" w:rsidRDefault="00BC2F8D" w:rsidP="00BC2F8D">
      <w:pPr>
        <w:numPr>
          <w:ilvl w:val="1"/>
          <w:numId w:val="197"/>
        </w:numPr>
        <w:spacing w:after="0" w:line="240" w:lineRule="auto"/>
        <w:outlineLvl w:val="0"/>
        <w:rPr>
          <w:rFonts w:cs="Calibri Light"/>
        </w:rPr>
      </w:pPr>
      <w:r w:rsidRPr="00141B39">
        <w:rPr>
          <w:rFonts w:cs="Calibri Light"/>
        </w:rPr>
        <w:t xml:space="preserve">Two (2) electronic copies on USB memory stick/ flash drive in Portable Document Format (PDF) of the RFP Document and Technical / Functionality Response. </w:t>
      </w:r>
    </w:p>
    <w:p w14:paraId="4843F8C7" w14:textId="77777777" w:rsidR="00BC2F8D" w:rsidRPr="00141B39" w:rsidRDefault="00BC2F8D" w:rsidP="00BC2F8D">
      <w:pPr>
        <w:spacing w:after="0" w:line="240" w:lineRule="auto"/>
        <w:ind w:left="1701"/>
        <w:outlineLvl w:val="0"/>
        <w:rPr>
          <w:rFonts w:cs="Calibri Light"/>
        </w:rPr>
      </w:pPr>
    </w:p>
    <w:p w14:paraId="72ABCF5E" w14:textId="77777777" w:rsidR="00BC2F8D" w:rsidRPr="00141B39" w:rsidRDefault="00BC2F8D" w:rsidP="00BC2F8D">
      <w:pPr>
        <w:numPr>
          <w:ilvl w:val="0"/>
          <w:numId w:val="197"/>
        </w:numPr>
        <w:spacing w:after="0" w:line="240" w:lineRule="auto"/>
        <w:outlineLvl w:val="0"/>
        <w:rPr>
          <w:rFonts w:cs="Calibri Light"/>
        </w:rPr>
      </w:pPr>
      <w:r w:rsidRPr="00141B39">
        <w:rPr>
          <w:rFonts w:cs="Calibri Light"/>
          <w:b/>
          <w:bCs/>
        </w:rPr>
        <w:t>Envelope 2: Price Response</w:t>
      </w:r>
    </w:p>
    <w:p w14:paraId="443F4AA0" w14:textId="77777777" w:rsidR="00BC2F8D" w:rsidRPr="00141B39" w:rsidRDefault="00BC2F8D" w:rsidP="00BC2F8D">
      <w:pPr>
        <w:spacing w:after="0" w:line="240" w:lineRule="auto"/>
        <w:ind w:left="1134"/>
        <w:outlineLvl w:val="0"/>
        <w:rPr>
          <w:rFonts w:cs="Calibri Light"/>
        </w:rPr>
      </w:pPr>
      <w:r w:rsidRPr="00141B39">
        <w:rPr>
          <w:rFonts w:cs="Calibri Light"/>
        </w:rPr>
        <w:t>The following must be included and submitted in a in a separate envelope:</w:t>
      </w:r>
    </w:p>
    <w:p w14:paraId="4B1EB12B" w14:textId="77777777" w:rsidR="00BC2F8D" w:rsidRPr="00141B39" w:rsidRDefault="00BC2F8D" w:rsidP="00BC2F8D">
      <w:pPr>
        <w:numPr>
          <w:ilvl w:val="1"/>
          <w:numId w:val="197"/>
        </w:numPr>
        <w:spacing w:after="0" w:line="240" w:lineRule="auto"/>
        <w:outlineLvl w:val="0"/>
        <w:rPr>
          <w:rFonts w:cs="Calibri Light"/>
        </w:rPr>
      </w:pPr>
      <w:r w:rsidRPr="00141B39">
        <w:rPr>
          <w:rFonts w:cs="Calibri Light"/>
        </w:rPr>
        <w:t xml:space="preserve">One (1) original </w:t>
      </w:r>
      <w:r w:rsidRPr="00141B39">
        <w:rPr>
          <w:rFonts w:cs="Calibri Light"/>
          <w:u w:val="single"/>
        </w:rPr>
        <w:t>file excluding Technical / Functionality Response</w:t>
      </w:r>
      <w:r w:rsidRPr="00141B39">
        <w:rPr>
          <w:rFonts w:cs="Calibri Light"/>
        </w:rPr>
        <w:t>; and</w:t>
      </w:r>
    </w:p>
    <w:p w14:paraId="737F9EAD" w14:textId="77777777" w:rsidR="00BC2F8D" w:rsidRPr="00141B39" w:rsidRDefault="00BC2F8D" w:rsidP="00BC2F8D">
      <w:pPr>
        <w:numPr>
          <w:ilvl w:val="1"/>
          <w:numId w:val="197"/>
        </w:numPr>
        <w:spacing w:after="0" w:line="240" w:lineRule="auto"/>
        <w:outlineLvl w:val="0"/>
        <w:rPr>
          <w:rFonts w:cs="Calibri Light"/>
        </w:rPr>
      </w:pPr>
      <w:r w:rsidRPr="00141B39">
        <w:rPr>
          <w:rFonts w:cs="Calibri Light"/>
        </w:rPr>
        <w:t xml:space="preserve">One (1) hard copy </w:t>
      </w:r>
      <w:r w:rsidRPr="00141B39">
        <w:rPr>
          <w:rFonts w:cs="Calibri Light"/>
          <w:u w:val="single"/>
        </w:rPr>
        <w:t>excluding Technical / Functionality Response</w:t>
      </w:r>
      <w:r w:rsidRPr="00141B39">
        <w:rPr>
          <w:rFonts w:cs="Calibri Light"/>
        </w:rPr>
        <w:t xml:space="preserve">; and </w:t>
      </w:r>
    </w:p>
    <w:p w14:paraId="01F74DCF" w14:textId="77777777" w:rsidR="00BC2F8D" w:rsidRPr="00141B39" w:rsidRDefault="00BC2F8D" w:rsidP="00BC2F8D">
      <w:pPr>
        <w:numPr>
          <w:ilvl w:val="1"/>
          <w:numId w:val="197"/>
        </w:numPr>
        <w:spacing w:after="0" w:line="240" w:lineRule="auto"/>
        <w:outlineLvl w:val="0"/>
        <w:rPr>
          <w:rFonts w:cs="Calibri Light"/>
        </w:rPr>
      </w:pPr>
      <w:r w:rsidRPr="00141B39">
        <w:rPr>
          <w:rFonts w:cs="Calibri Light"/>
        </w:rPr>
        <w:t>Two (2) electronic copies on USB memory stick/ flash drive in Portable Document Format (PDF) of pricing only.</w:t>
      </w:r>
    </w:p>
    <w:p w14:paraId="0770B487" w14:textId="77777777" w:rsidR="00BC2F8D" w:rsidRPr="00141B39" w:rsidRDefault="00BC2F8D" w:rsidP="00BC2F8D">
      <w:pPr>
        <w:numPr>
          <w:ilvl w:val="0"/>
          <w:numId w:val="197"/>
        </w:numPr>
        <w:spacing w:line="240" w:lineRule="auto"/>
        <w:rPr>
          <w:rFonts w:cs="Calibri Light"/>
        </w:rPr>
      </w:pPr>
      <w:r w:rsidRPr="00141B39">
        <w:rPr>
          <w:rFonts w:cs="Calibri Light"/>
        </w:rPr>
        <w:t>It is the Bidder’s responsibility to ensure that the information and contents on the electronic copies is the same as in the hard copies.</w:t>
      </w:r>
    </w:p>
    <w:p w14:paraId="09CA469C" w14:textId="77777777" w:rsidR="00BC2F8D" w:rsidRPr="00141B39" w:rsidRDefault="00BC2F8D" w:rsidP="00BC2F8D">
      <w:pPr>
        <w:numPr>
          <w:ilvl w:val="0"/>
          <w:numId w:val="197"/>
        </w:numPr>
        <w:spacing w:line="240" w:lineRule="auto"/>
        <w:rPr>
          <w:rFonts w:cs="Calibri Light"/>
        </w:rPr>
      </w:pPr>
      <w:r w:rsidRPr="00141B39">
        <w:rPr>
          <w:rFonts w:cs="Calibri Light"/>
        </w:rPr>
        <w:t>To ensure that the electronic copies are not damaged, the bidder must submit the USB’s (memory stick/ flash drive) in a sealed padded envelope and be clearly marked.</w:t>
      </w:r>
    </w:p>
    <w:p w14:paraId="3003958C" w14:textId="77777777" w:rsidR="00BC2F8D" w:rsidRPr="00141B39" w:rsidRDefault="00BC2F8D" w:rsidP="00BC2F8D">
      <w:pPr>
        <w:numPr>
          <w:ilvl w:val="0"/>
          <w:numId w:val="197"/>
        </w:numPr>
        <w:spacing w:line="240" w:lineRule="auto"/>
        <w:rPr>
          <w:rFonts w:cs="Calibri Light"/>
          <w:b/>
          <w:bCs/>
        </w:rPr>
      </w:pPr>
      <w:r w:rsidRPr="00141B39">
        <w:rPr>
          <w:rFonts w:cs="Calibri Light"/>
        </w:rPr>
        <w:t xml:space="preserve">Bidders shall submit Bid responses in accordance with the prescribed manner of submission as specified above. </w:t>
      </w:r>
      <w:r w:rsidRPr="00141B39">
        <w:rPr>
          <w:rFonts w:cs="Calibri Light"/>
          <w:b/>
          <w:bCs/>
        </w:rPr>
        <w:t>Failure to comply with the above instructions on submitting a proposal will lead to disqualification.</w:t>
      </w:r>
    </w:p>
    <w:p w14:paraId="148CE000" w14:textId="77777777" w:rsidR="00BC2F8D" w:rsidRPr="00141B39" w:rsidRDefault="00BC2F8D" w:rsidP="00BC2F8D">
      <w:pPr>
        <w:numPr>
          <w:ilvl w:val="0"/>
          <w:numId w:val="197"/>
        </w:numPr>
        <w:spacing w:line="240" w:lineRule="auto"/>
        <w:rPr>
          <w:rFonts w:cs="Calibri Light"/>
        </w:rPr>
      </w:pPr>
      <w:r w:rsidRPr="00141B39">
        <w:rPr>
          <w:rFonts w:cs="Calibri Light"/>
        </w:rPr>
        <w:t>The</w:t>
      </w:r>
      <w:r w:rsidRPr="00141B39">
        <w:rPr>
          <w:rFonts w:cs="Calibri Light"/>
          <w:b/>
          <w:bCs/>
        </w:rPr>
        <w:t xml:space="preserve"> RFP </w:t>
      </w:r>
      <w:r w:rsidRPr="00141B39">
        <w:rPr>
          <w:rFonts w:cs="Calibri Light"/>
        </w:rPr>
        <w:t xml:space="preserve">Responses (hard and electronic copies) must be clearly marked as follows: Bidder’s Name &amp; Contact Details, </w:t>
      </w:r>
      <w:r w:rsidRPr="00141B39">
        <w:rPr>
          <w:rFonts w:cs="Calibri Light"/>
          <w:b/>
          <w:bCs/>
        </w:rPr>
        <w:t xml:space="preserve">RFP </w:t>
      </w:r>
      <w:r w:rsidRPr="00141B39">
        <w:rPr>
          <w:rFonts w:cs="Calibri Light"/>
        </w:rPr>
        <w:t xml:space="preserve">Number, </w:t>
      </w:r>
      <w:r w:rsidRPr="00141B39">
        <w:rPr>
          <w:rFonts w:cs="Calibri Light"/>
          <w:b/>
          <w:bCs/>
        </w:rPr>
        <w:t xml:space="preserve">RFP </w:t>
      </w:r>
      <w:r w:rsidRPr="00141B39">
        <w:rPr>
          <w:rFonts w:cs="Calibri Light"/>
        </w:rPr>
        <w:t>Description, and Closing Date.</w:t>
      </w:r>
    </w:p>
    <w:p w14:paraId="7B7A1F29" w14:textId="77777777" w:rsidR="00BC2F8D" w:rsidRPr="00141B39" w:rsidRDefault="00BC2F8D" w:rsidP="00BC2F8D">
      <w:pPr>
        <w:numPr>
          <w:ilvl w:val="0"/>
          <w:numId w:val="197"/>
        </w:numPr>
        <w:spacing w:line="240" w:lineRule="auto"/>
        <w:rPr>
          <w:rFonts w:cs="Calibri Light"/>
        </w:rPr>
      </w:pPr>
      <w:r w:rsidRPr="00141B39">
        <w:rPr>
          <w:rFonts w:cs="Calibri Light"/>
        </w:rPr>
        <w:t>All Bids in this regard shall only be accepted if they have been placed in the tender box before or on the closing date and stipulated time.</w:t>
      </w:r>
    </w:p>
    <w:p w14:paraId="170A6CD2" w14:textId="77777777" w:rsidR="00BC2F8D" w:rsidRPr="00141B39" w:rsidRDefault="00BC2F8D" w:rsidP="00BC2F8D">
      <w:pPr>
        <w:numPr>
          <w:ilvl w:val="0"/>
          <w:numId w:val="197"/>
        </w:numPr>
        <w:spacing w:line="240" w:lineRule="auto"/>
        <w:rPr>
          <w:rFonts w:cs="Calibri Light"/>
        </w:rPr>
      </w:pPr>
      <w:r w:rsidRPr="00141B39">
        <w:rPr>
          <w:rFonts w:cs="Calibri Light"/>
        </w:rPr>
        <w:t>Late bids shall not be considered.</w:t>
      </w:r>
    </w:p>
    <w:p w14:paraId="05FD70C3" w14:textId="77777777" w:rsidR="00BC2F8D" w:rsidRPr="00141B39" w:rsidRDefault="00BC2F8D" w:rsidP="00BC2F8D">
      <w:pPr>
        <w:numPr>
          <w:ilvl w:val="0"/>
          <w:numId w:val="197"/>
        </w:numPr>
        <w:spacing w:line="240" w:lineRule="auto"/>
        <w:rPr>
          <w:rFonts w:cs="Calibri Light"/>
        </w:rPr>
      </w:pPr>
      <w:r w:rsidRPr="00141B39">
        <w:rPr>
          <w:rFonts w:cs="Calibri Light"/>
        </w:rPr>
        <w:t xml:space="preserve">The Bid response must be </w:t>
      </w:r>
      <w:r w:rsidRPr="00141B39">
        <w:rPr>
          <w:rFonts w:cs="Calibri Light"/>
          <w:u w:val="single"/>
        </w:rPr>
        <w:t>signed</w:t>
      </w:r>
      <w:r w:rsidRPr="00141B39">
        <w:rPr>
          <w:rFonts w:cs="Calibri Light"/>
        </w:rPr>
        <w:t xml:space="preserve"> by an authorised employee, agent or representative of the bidder. The Bid response Bid must bear the initials of the signatory at the bottom of every page as an indication that the bidder has familiarised itself with the terms and conditions of this </w:t>
      </w:r>
      <w:r w:rsidRPr="00141B39">
        <w:rPr>
          <w:rFonts w:cs="Calibri Light"/>
          <w:b/>
          <w:bCs/>
        </w:rPr>
        <w:t>RFP</w:t>
      </w:r>
      <w:r w:rsidRPr="00141B39">
        <w:rPr>
          <w:rFonts w:cs="Calibri Light"/>
        </w:rPr>
        <w:t xml:space="preserve"> document.</w:t>
      </w:r>
    </w:p>
    <w:p w14:paraId="66DB8C5B" w14:textId="77777777" w:rsidR="00BC2F8D" w:rsidRPr="00141B39" w:rsidRDefault="00BC2F8D" w:rsidP="00BC2F8D">
      <w:pPr>
        <w:numPr>
          <w:ilvl w:val="0"/>
          <w:numId w:val="197"/>
        </w:numPr>
        <w:spacing w:line="240" w:lineRule="auto"/>
        <w:rPr>
          <w:rFonts w:cs="Calibri Light"/>
        </w:rPr>
      </w:pPr>
      <w:r w:rsidRPr="00141B39">
        <w:rPr>
          <w:rFonts w:cs="Calibri Light"/>
        </w:rPr>
        <w:t>Faxed or e-mailed bids will not be accepted.</w:t>
      </w:r>
    </w:p>
    <w:p w14:paraId="0FA45CA6" w14:textId="77777777" w:rsidR="00BC2F8D" w:rsidRPr="00141B39" w:rsidRDefault="00BC2F8D" w:rsidP="00BC2F8D">
      <w:pPr>
        <w:numPr>
          <w:ilvl w:val="0"/>
          <w:numId w:val="197"/>
        </w:numPr>
        <w:spacing w:line="240" w:lineRule="auto"/>
        <w:rPr>
          <w:rFonts w:cs="Calibri Light"/>
        </w:rPr>
      </w:pPr>
      <w:r w:rsidRPr="00141B39">
        <w:rPr>
          <w:rFonts w:cs="Calibri Light"/>
        </w:rPr>
        <w:t xml:space="preserve">Bidders shall submit Bid responses in accordance with the prescribed manner of submission as specified in this document. </w:t>
      </w:r>
      <w:r w:rsidRPr="00141B39">
        <w:rPr>
          <w:rFonts w:cs="Calibri Light"/>
          <w:b/>
        </w:rPr>
        <w:t>Failure to comply with the bid submission requirements will lead to disqualification.</w:t>
      </w:r>
    </w:p>
    <w:p w14:paraId="2F82FAC3" w14:textId="77777777" w:rsidR="00BC2F8D" w:rsidRPr="00141B39" w:rsidRDefault="00BC2F8D" w:rsidP="00BC2F8D">
      <w:pPr>
        <w:numPr>
          <w:ilvl w:val="0"/>
          <w:numId w:val="197"/>
        </w:numPr>
        <w:spacing w:line="240" w:lineRule="auto"/>
        <w:rPr>
          <w:rFonts w:cs="Calibri Light"/>
        </w:rPr>
      </w:pPr>
      <w:r w:rsidRPr="00141B39">
        <w:rPr>
          <w:rFonts w:cs="Calibri Light"/>
        </w:rPr>
        <w:t>Bidders are required to submit all returnable documents/information together with their Bids/proposals on or before the closing time and date of the Bids/proposals.</w:t>
      </w:r>
    </w:p>
    <w:p w14:paraId="4EDAD5FE" w14:textId="77777777" w:rsidR="00BC2F8D" w:rsidRPr="00141B39" w:rsidRDefault="00BC2F8D" w:rsidP="00BC2F8D">
      <w:pPr>
        <w:numPr>
          <w:ilvl w:val="0"/>
          <w:numId w:val="197"/>
        </w:numPr>
        <w:spacing w:line="240" w:lineRule="auto"/>
        <w:rPr>
          <w:rFonts w:cs="Calibri Light"/>
          <w:lang w:val="en-GB"/>
        </w:rPr>
      </w:pPr>
      <w:r w:rsidRPr="00141B39">
        <w:rPr>
          <w:rFonts w:cs="Calibri Light"/>
        </w:rPr>
        <w:t>All services supplied in accordance with the bidder’s proposal must be in accordance with all applicable legal requirements in terms of South African law, policies and regulations.</w:t>
      </w:r>
      <w:r w:rsidRPr="00141B39">
        <w:rPr>
          <w:rFonts w:cs="Calibri Light"/>
        </w:rPr>
        <w:tab/>
      </w:r>
    </w:p>
    <w:p w14:paraId="677666E4" w14:textId="736A170C" w:rsidR="00235913" w:rsidRPr="00C868A6" w:rsidRDefault="001439B1" w:rsidP="00C31D33">
      <w:pPr>
        <w:pStyle w:val="Heading2"/>
        <w:numPr>
          <w:ilvl w:val="1"/>
          <w:numId w:val="32"/>
        </w:numPr>
      </w:pPr>
      <w:bookmarkStart w:id="28" w:name="_Toc206169510"/>
      <w:bookmarkStart w:id="29" w:name="_Toc206169511"/>
      <w:bookmarkStart w:id="30" w:name="_Toc206169512"/>
      <w:bookmarkStart w:id="31" w:name="_Toc206169513"/>
      <w:bookmarkStart w:id="32" w:name="_Toc206169514"/>
      <w:bookmarkStart w:id="33" w:name="_Toc206169515"/>
      <w:bookmarkStart w:id="34" w:name="_Toc206169516"/>
      <w:bookmarkStart w:id="35" w:name="_Toc206169517"/>
      <w:bookmarkStart w:id="36" w:name="_Toc206169518"/>
      <w:bookmarkStart w:id="37" w:name="_Toc206169519"/>
      <w:bookmarkStart w:id="38" w:name="_Toc206169520"/>
      <w:bookmarkStart w:id="39" w:name="_Toc206169521"/>
      <w:bookmarkStart w:id="40" w:name="_Toc206169522"/>
      <w:bookmarkStart w:id="41" w:name="_Toc206169523"/>
      <w:bookmarkStart w:id="42" w:name="_Toc206169524"/>
      <w:bookmarkStart w:id="43" w:name="_Toc206169525"/>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t xml:space="preserve"> </w:t>
      </w:r>
      <w:bookmarkStart w:id="44" w:name="_Toc214880321"/>
      <w:r w:rsidR="00235913" w:rsidRPr="00C868A6">
        <w:t xml:space="preserve">Technical </w:t>
      </w:r>
      <w:r w:rsidR="003806BB" w:rsidRPr="00C868A6">
        <w:t>returnable documents</w:t>
      </w:r>
      <w:bookmarkEnd w:id="44"/>
    </w:p>
    <w:p w14:paraId="44561836" w14:textId="77777777" w:rsidR="00942B4A" w:rsidRPr="00437B5D" w:rsidRDefault="00235913" w:rsidP="00C31D33">
      <w:pPr>
        <w:pStyle w:val="Heading3"/>
        <w:numPr>
          <w:ilvl w:val="2"/>
          <w:numId w:val="33"/>
        </w:numPr>
      </w:pPr>
      <w:bookmarkStart w:id="45" w:name="_Toc214880322"/>
      <w:r w:rsidRPr="00437B5D">
        <w:t>Instruction and evaluation criteria</w:t>
      </w:r>
      <w:bookmarkEnd w:id="45"/>
    </w:p>
    <w:p w14:paraId="35EBB239" w14:textId="77777777" w:rsidR="00235913" w:rsidRPr="00437B5D" w:rsidRDefault="00235913" w:rsidP="00430A90">
      <w:pPr>
        <w:pStyle w:val="ListParagraph"/>
        <w:numPr>
          <w:ilvl w:val="0"/>
          <w:numId w:val="4"/>
        </w:numPr>
        <w:ind w:left="567"/>
      </w:pPr>
      <w:r w:rsidRPr="00437B5D">
        <w:t xml:space="preserve">The bidder must comply with </w:t>
      </w:r>
      <w:r w:rsidR="00527C18" w:rsidRPr="00437B5D">
        <w:t xml:space="preserve">ALL </w:t>
      </w:r>
      <w:r w:rsidRPr="00437B5D">
        <w:t>the requirements as per the Technical Mandatory Requirements below by providing substantiating evidence in the form of documentation or information, failing which it will be regarded as “NOT COMPLY”.</w:t>
      </w:r>
    </w:p>
    <w:p w14:paraId="2E21100C" w14:textId="77777777" w:rsidR="00235913" w:rsidRPr="00437B5D" w:rsidRDefault="00235913" w:rsidP="00430A90">
      <w:pPr>
        <w:pStyle w:val="ListParagraph"/>
        <w:numPr>
          <w:ilvl w:val="0"/>
          <w:numId w:val="4"/>
        </w:numPr>
        <w:ind w:left="567"/>
      </w:pPr>
      <w:r w:rsidRPr="00437B5D">
        <w:t xml:space="preserve">The bidder must provide a unique reference number (e.g. binder/folio, chapter, section, page) to locate substantiating evidence in the bid response. </w:t>
      </w:r>
    </w:p>
    <w:p w14:paraId="45715FF2" w14:textId="77777777" w:rsidR="00235913" w:rsidRDefault="00235913" w:rsidP="00430A90">
      <w:pPr>
        <w:pStyle w:val="ListParagraph"/>
        <w:numPr>
          <w:ilvl w:val="0"/>
          <w:numId w:val="4"/>
        </w:numPr>
        <w:ind w:left="567"/>
      </w:pPr>
      <w:r w:rsidRPr="00437B5D">
        <w:t>The bidder must comply with ALL the TECHNICAL MANDATORY REQUIREMENTS in order for the bid response to proceed to the next stage of the evaluation.</w:t>
      </w:r>
    </w:p>
    <w:p w14:paraId="297A9A9C" w14:textId="77777777" w:rsidR="00235913" w:rsidRPr="00554308" w:rsidRDefault="00235913" w:rsidP="00C31D33">
      <w:pPr>
        <w:pStyle w:val="Heading3"/>
        <w:numPr>
          <w:ilvl w:val="2"/>
          <w:numId w:val="33"/>
        </w:numPr>
      </w:pPr>
      <w:bookmarkStart w:id="46" w:name="_Toc214880323"/>
      <w:r w:rsidRPr="00554308">
        <w:t>Technical mandatory requirement</w:t>
      </w:r>
      <w:r w:rsidR="00B46FFE" w:rsidRPr="00554308">
        <w:t>s</w:t>
      </w:r>
      <w:r w:rsidR="00512A12" w:rsidRPr="00554308">
        <w:t xml:space="preserve"> (Stage 2)</w:t>
      </w:r>
      <w:bookmarkEnd w:id="46"/>
    </w:p>
    <w:p w14:paraId="5F8A2863" w14:textId="680E9D59" w:rsidR="00576C51" w:rsidRPr="00437B5D" w:rsidRDefault="00576C51" w:rsidP="00576C51">
      <w:pPr>
        <w:pStyle w:val="Caption"/>
      </w:pPr>
      <w:bookmarkStart w:id="47" w:name="_Toc157430536"/>
      <w:r w:rsidRPr="00437B5D">
        <w:t xml:space="preserve">Table </w:t>
      </w:r>
      <w:r w:rsidR="00D238EC">
        <w:t>3</w:t>
      </w:r>
      <w:r w:rsidRPr="00437B5D">
        <w:t xml:space="preserve">: </w:t>
      </w:r>
      <w:r w:rsidRPr="00C868A6">
        <w:rPr>
          <w:b w:val="0"/>
        </w:rPr>
        <w:t>Technical</w:t>
      </w:r>
      <w:r w:rsidR="003711BF" w:rsidRPr="00C868A6">
        <w:rPr>
          <w:b w:val="0"/>
        </w:rPr>
        <w:t xml:space="preserve"> </w:t>
      </w:r>
      <w:r w:rsidRPr="00C868A6">
        <w:rPr>
          <w:b w:val="0"/>
        </w:rPr>
        <w:t>Mandatory Requirements</w:t>
      </w:r>
      <w:bookmarkEnd w:id="4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1"/>
        <w:gridCol w:w="8"/>
        <w:gridCol w:w="3874"/>
        <w:gridCol w:w="2545"/>
      </w:tblGrid>
      <w:tr w:rsidR="00235913" w:rsidRPr="00437B5D" w14:paraId="655D156D" w14:textId="77777777" w:rsidTr="001D5533">
        <w:trPr>
          <w:tblHeader/>
        </w:trPr>
        <w:tc>
          <w:tcPr>
            <w:tcW w:w="3209" w:type="dxa"/>
            <w:gridSpan w:val="2"/>
            <w:shd w:val="solid" w:color="DBE5F1" w:themeColor="accent1" w:themeTint="33" w:fill="DBE5F1" w:themeFill="accent1" w:themeFillTint="33"/>
          </w:tcPr>
          <w:p w14:paraId="523C5660" w14:textId="77777777" w:rsidR="00235913" w:rsidRPr="00437B5D" w:rsidRDefault="00235913" w:rsidP="00235913">
            <w:pPr>
              <w:rPr>
                <w:rFonts w:asciiTheme="majorHAnsi" w:eastAsiaTheme="majorEastAsia" w:hAnsiTheme="majorHAnsi" w:cstheme="minorBidi"/>
                <w:b/>
                <w:iCs/>
                <w:color w:val="0E1B8D"/>
                <w:lang w:val="en-GB"/>
              </w:rPr>
            </w:pPr>
            <w:r w:rsidRPr="00437B5D">
              <w:rPr>
                <w:rFonts w:asciiTheme="majorHAnsi" w:eastAsiaTheme="majorEastAsia" w:hAnsiTheme="majorHAnsi" w:cstheme="minorBidi"/>
                <w:b/>
                <w:iCs/>
                <w:color w:val="0E1B8D"/>
                <w:lang w:val="en-GB"/>
              </w:rPr>
              <w:t>Mandatory Requirements</w:t>
            </w:r>
          </w:p>
        </w:tc>
        <w:tc>
          <w:tcPr>
            <w:tcW w:w="3874" w:type="dxa"/>
            <w:shd w:val="solid" w:color="DBE5F1" w:themeColor="accent1" w:themeTint="33" w:fill="DBE5F1" w:themeFill="accent1" w:themeFillTint="33"/>
          </w:tcPr>
          <w:p w14:paraId="6FCA76BD" w14:textId="77777777" w:rsidR="00235913" w:rsidRPr="00437B5D" w:rsidRDefault="00235913" w:rsidP="00235913">
            <w:pPr>
              <w:jc w:val="left"/>
              <w:rPr>
                <w:rFonts w:asciiTheme="majorHAnsi" w:eastAsiaTheme="majorEastAsia" w:hAnsiTheme="majorHAnsi" w:cstheme="minorBidi"/>
                <w:b/>
                <w:iCs/>
                <w:color w:val="0E1B8D"/>
                <w:lang w:val="en-GB"/>
              </w:rPr>
            </w:pPr>
            <w:r w:rsidRPr="00437B5D">
              <w:rPr>
                <w:rFonts w:asciiTheme="majorHAnsi" w:eastAsiaTheme="majorEastAsia" w:hAnsiTheme="majorHAnsi" w:cstheme="minorBidi"/>
                <w:b/>
                <w:iCs/>
                <w:color w:val="0E1B8D"/>
                <w:lang w:val="en-GB"/>
              </w:rPr>
              <w:t>Substantiating evidence of compliance (used to evaluate bid)</w:t>
            </w:r>
          </w:p>
        </w:tc>
        <w:tc>
          <w:tcPr>
            <w:tcW w:w="2545" w:type="dxa"/>
            <w:shd w:val="solid" w:color="DBE5F1" w:themeColor="accent1" w:themeTint="33" w:fill="DBE5F1" w:themeFill="accent1" w:themeFillTint="33"/>
          </w:tcPr>
          <w:p w14:paraId="453A3702" w14:textId="77777777" w:rsidR="00235913" w:rsidRPr="00437B5D" w:rsidRDefault="00E87622" w:rsidP="00E87622">
            <w:pPr>
              <w:jc w:val="left"/>
              <w:rPr>
                <w:rFonts w:asciiTheme="majorHAnsi" w:eastAsiaTheme="majorEastAsia" w:hAnsiTheme="majorHAnsi" w:cstheme="minorBidi"/>
                <w:b/>
                <w:iCs/>
                <w:color w:val="0E1B8D"/>
                <w:lang w:val="en-GB"/>
              </w:rPr>
            </w:pPr>
            <w:r w:rsidRPr="00437B5D">
              <w:rPr>
                <w:rFonts w:asciiTheme="majorHAnsi" w:eastAsiaTheme="majorEastAsia" w:hAnsiTheme="majorHAnsi" w:cstheme="minorBidi"/>
                <w:b/>
                <w:iCs/>
                <w:color w:val="0E1B8D"/>
                <w:lang w:val="en-GB"/>
              </w:rPr>
              <w:t>Evidence reference (to be completed by bidder)</w:t>
            </w:r>
          </w:p>
        </w:tc>
      </w:tr>
      <w:tr w:rsidR="00805234" w:rsidRPr="00437B5D" w14:paraId="73706A95" w14:textId="77777777" w:rsidTr="008C727C">
        <w:tc>
          <w:tcPr>
            <w:tcW w:w="9628" w:type="dxa"/>
            <w:gridSpan w:val="4"/>
          </w:tcPr>
          <w:p w14:paraId="3F0BDE4C" w14:textId="20ED1484" w:rsidR="00805234" w:rsidRPr="006E2033" w:rsidRDefault="00C64904" w:rsidP="00AD7434">
            <w:pPr>
              <w:pStyle w:val="ListParagraph"/>
              <w:numPr>
                <w:ilvl w:val="0"/>
                <w:numId w:val="56"/>
              </w:numPr>
              <w:ind w:left="314"/>
              <w:rPr>
                <w:b/>
                <w:bCs/>
                <w:lang w:val="en-GB"/>
              </w:rPr>
            </w:pPr>
            <w:r w:rsidRPr="006E2033">
              <w:rPr>
                <w:b/>
                <w:bCs/>
                <w:lang w:val="en-GB"/>
              </w:rPr>
              <w:t>BIDDER CERTIFICATION/ AFFILIATION REQUIREMENTS</w:t>
            </w:r>
          </w:p>
          <w:p w14:paraId="455BF26F" w14:textId="77777777" w:rsidR="00805234" w:rsidRPr="00437B5D" w:rsidRDefault="00805234" w:rsidP="00235913">
            <w:pPr>
              <w:rPr>
                <w:lang w:val="en-GB"/>
              </w:rPr>
            </w:pPr>
          </w:p>
        </w:tc>
      </w:tr>
      <w:tr w:rsidR="00805234" w:rsidRPr="00437B5D" w14:paraId="34AEF428" w14:textId="77777777" w:rsidTr="001D5533">
        <w:tc>
          <w:tcPr>
            <w:tcW w:w="3209" w:type="dxa"/>
            <w:gridSpan w:val="2"/>
          </w:tcPr>
          <w:p w14:paraId="3AB5C34D" w14:textId="60F9B7BB" w:rsidR="00805234" w:rsidRPr="00437B5D" w:rsidRDefault="007E3298" w:rsidP="00805234">
            <w:pPr>
              <w:jc w:val="left"/>
              <w:rPr>
                <w:lang w:val="en-GB"/>
              </w:rPr>
            </w:pPr>
            <w:r w:rsidRPr="006753AA">
              <w:rPr>
                <w:lang w:val="en-GB"/>
              </w:rPr>
              <w:t xml:space="preserve">The Bidder must be an Original Equipment Manufacturer (OEM), or Original Software Manufacturer (OSM), or an </w:t>
            </w:r>
            <w:r w:rsidRPr="004D45DA">
              <w:rPr>
                <w:lang w:val="en-GB"/>
              </w:rPr>
              <w:t xml:space="preserve">OEM/OSM </w:t>
            </w:r>
            <w:r w:rsidRPr="006753AA">
              <w:rPr>
                <w:lang w:val="en-GB"/>
              </w:rPr>
              <w:t xml:space="preserve">accredited reseller, partner, or distributor </w:t>
            </w:r>
            <w:r>
              <w:rPr>
                <w:lang w:val="en-GB"/>
              </w:rPr>
              <w:t xml:space="preserve">to provide </w:t>
            </w:r>
            <w:r w:rsidR="00647651">
              <w:rPr>
                <w:lang w:val="en-GB"/>
              </w:rPr>
              <w:t>a</w:t>
            </w:r>
            <w:r w:rsidR="00811811">
              <w:rPr>
                <w:lang w:val="en-GB"/>
              </w:rPr>
              <w:t xml:space="preserve"> </w:t>
            </w:r>
            <w:r w:rsidR="00647651" w:rsidRPr="00B8569B">
              <w:rPr>
                <w:lang w:val="en-GB"/>
              </w:rPr>
              <w:t xml:space="preserve">cybersecurity </w:t>
            </w:r>
            <w:r w:rsidR="006B7C40" w:rsidRPr="00B8569B">
              <w:rPr>
                <w:lang w:val="en-GB"/>
              </w:rPr>
              <w:t>s</w:t>
            </w:r>
            <w:r w:rsidR="00214E91" w:rsidRPr="00B8569B">
              <w:rPr>
                <w:lang w:val="en-GB"/>
              </w:rPr>
              <w:t>olution</w:t>
            </w:r>
            <w:r w:rsidRPr="00B8569B">
              <w:rPr>
                <w:lang w:val="en-GB"/>
              </w:rPr>
              <w:t>.</w:t>
            </w:r>
          </w:p>
        </w:tc>
        <w:tc>
          <w:tcPr>
            <w:tcW w:w="3874" w:type="dxa"/>
          </w:tcPr>
          <w:p w14:paraId="56676641" w14:textId="5B78077F" w:rsidR="001A50CD" w:rsidRDefault="004D412A" w:rsidP="00805234">
            <w:pPr>
              <w:jc w:val="left"/>
              <w:rPr>
                <w:lang w:val="en-GB"/>
              </w:rPr>
            </w:pPr>
            <w:bookmarkStart w:id="48" w:name="_Hlk206158542"/>
            <w:r w:rsidRPr="00A66238">
              <w:rPr>
                <w:lang w:val="en-GB"/>
              </w:rPr>
              <w:t xml:space="preserve">Attach to </w:t>
            </w:r>
            <w:r w:rsidRPr="00A66238">
              <w:rPr>
                <w:b/>
                <w:lang w:val="en-GB"/>
              </w:rPr>
              <w:t xml:space="preserve">ANNEX </w:t>
            </w:r>
            <w:r w:rsidR="004A77F5" w:rsidRPr="00A66238">
              <w:rPr>
                <w:b/>
                <w:lang w:val="en-GB"/>
              </w:rPr>
              <w:t>A</w:t>
            </w:r>
            <w:r w:rsidRPr="00A66238">
              <w:rPr>
                <w:lang w:val="en-GB"/>
              </w:rPr>
              <w:t xml:space="preserve"> </w:t>
            </w:r>
            <w:r w:rsidR="008357BA">
              <w:rPr>
                <w:lang w:val="en-GB"/>
              </w:rPr>
              <w:t>a copy of</w:t>
            </w:r>
            <w:r w:rsidRPr="00A66238">
              <w:rPr>
                <w:lang w:val="en-GB"/>
              </w:rPr>
              <w:t xml:space="preserve"> valid </w:t>
            </w:r>
            <w:r w:rsidR="004A77F5" w:rsidRPr="00A66238">
              <w:rPr>
                <w:lang w:val="en-GB"/>
              </w:rPr>
              <w:t>documentation (</w:t>
            </w:r>
            <w:r w:rsidRPr="00A66238">
              <w:rPr>
                <w:lang w:val="en-GB"/>
              </w:rPr>
              <w:t>certificate</w:t>
            </w:r>
            <w:r w:rsidR="004A77F5" w:rsidRPr="00A66238">
              <w:rPr>
                <w:lang w:val="en-GB"/>
              </w:rPr>
              <w:t xml:space="preserve">, </w:t>
            </w:r>
            <w:r w:rsidRPr="00A66238">
              <w:rPr>
                <w:lang w:val="en-GB"/>
              </w:rPr>
              <w:t>letter</w:t>
            </w:r>
            <w:r w:rsidR="004A77F5" w:rsidRPr="00A66238">
              <w:rPr>
                <w:lang w:val="en-GB"/>
              </w:rPr>
              <w:t>, or license) as proof that the bidder is the OEM/</w:t>
            </w:r>
            <w:bookmarkStart w:id="49" w:name="_Hlk206158679"/>
            <w:r w:rsidR="004A77F5" w:rsidRPr="00A66238">
              <w:rPr>
                <w:lang w:val="en-GB"/>
              </w:rPr>
              <w:t>OSM</w:t>
            </w:r>
            <w:r w:rsidR="004C05CB" w:rsidRPr="006753AA">
              <w:rPr>
                <w:lang w:val="en-GB"/>
              </w:rPr>
              <w:t xml:space="preserve"> or an </w:t>
            </w:r>
            <w:r w:rsidR="004C05CB" w:rsidRPr="004D45DA">
              <w:rPr>
                <w:lang w:val="en-GB"/>
              </w:rPr>
              <w:t xml:space="preserve">OEM/OSM </w:t>
            </w:r>
            <w:r w:rsidR="004C05CB" w:rsidRPr="006753AA">
              <w:rPr>
                <w:lang w:val="en-GB"/>
              </w:rPr>
              <w:t xml:space="preserve">accredited reseller, partner, or distributor </w:t>
            </w:r>
            <w:r w:rsidR="004C05CB">
              <w:rPr>
                <w:lang w:val="en-GB"/>
              </w:rPr>
              <w:t>to provide a</w:t>
            </w:r>
            <w:r w:rsidR="00811811">
              <w:rPr>
                <w:lang w:val="en-GB"/>
              </w:rPr>
              <w:t xml:space="preserve"> </w:t>
            </w:r>
            <w:r w:rsidR="004C05CB" w:rsidRPr="00B8569B">
              <w:rPr>
                <w:lang w:val="en-GB"/>
              </w:rPr>
              <w:t>cybersecurity solution.</w:t>
            </w:r>
            <w:bookmarkEnd w:id="48"/>
          </w:p>
          <w:bookmarkEnd w:id="49"/>
          <w:p w14:paraId="640502F7" w14:textId="77777777" w:rsidR="004C05CB" w:rsidRPr="00A66238" w:rsidRDefault="004C05CB" w:rsidP="00805234">
            <w:pPr>
              <w:jc w:val="left"/>
              <w:rPr>
                <w:lang w:val="en-GB"/>
              </w:rPr>
            </w:pPr>
          </w:p>
          <w:p w14:paraId="6B9666F9" w14:textId="35845ACD" w:rsidR="00B6604D" w:rsidRPr="001D5533" w:rsidRDefault="00B6604D" w:rsidP="00B6604D">
            <w:pPr>
              <w:jc w:val="left"/>
              <w:rPr>
                <w:rFonts w:cs="Calibri Light"/>
                <w:b/>
                <w:bCs/>
                <w:lang w:val="en-GB"/>
              </w:rPr>
            </w:pPr>
            <w:r w:rsidRPr="002929F3">
              <w:rPr>
                <w:rFonts w:cs="Calibri Light"/>
                <w:b/>
                <w:bCs/>
                <w:lang w:val="en-GB"/>
              </w:rPr>
              <w:t>NOTE (1):</w:t>
            </w:r>
          </w:p>
          <w:p w14:paraId="22E7AAEA" w14:textId="14A90023" w:rsidR="00FD7EBF" w:rsidRPr="00FD7EBF" w:rsidRDefault="00FD7EBF" w:rsidP="001D5533">
            <w:pPr>
              <w:spacing w:line="276" w:lineRule="auto"/>
              <w:jc w:val="left"/>
              <w:rPr>
                <w:rFonts w:eastAsia="Calibri Light" w:cs="Calibri Light"/>
                <w:b/>
                <w:bCs/>
              </w:rPr>
            </w:pPr>
            <w:bookmarkStart w:id="50" w:name="_Hlk199451539"/>
            <w:r w:rsidRPr="00FD7EBF">
              <w:rPr>
                <w:rFonts w:eastAsia="Calibri Light" w:cs="Times New Roman"/>
                <w:lang w:val="en-GB"/>
              </w:rPr>
              <w:t>Original</w:t>
            </w:r>
            <w:r>
              <w:rPr>
                <w:rFonts w:eastAsia="Calibri Light" w:cs="Times New Roman"/>
                <w:lang w:val="en-GB"/>
              </w:rPr>
              <w:t xml:space="preserve"> </w:t>
            </w:r>
            <w:r w:rsidRPr="00FD7EBF">
              <w:rPr>
                <w:rFonts w:eastAsia="Calibri Light" w:cs="Times New Roman"/>
                <w:lang w:val="en-GB"/>
              </w:rPr>
              <w:t xml:space="preserve">Equipment Manufacturers (OEM)/Original Software Manufacturers (OSM) using </w:t>
            </w:r>
            <w:r w:rsidRPr="00FD7EBF">
              <w:rPr>
                <w:rFonts w:eastAsia="Calibri Light" w:cs="Calibri Light"/>
                <w:bCs/>
                <w:lang w:val="en-GB"/>
              </w:rPr>
              <w:t>Partner/Reseller/Distributor</w:t>
            </w:r>
            <w:r w:rsidRPr="00FD7EBF">
              <w:rPr>
                <w:rFonts w:eastAsia="Calibri Light" w:cs="Times New Roman"/>
                <w:lang w:val="en-GB"/>
              </w:rPr>
              <w:t xml:space="preserve"> model are not eligible to participate for this bid.</w:t>
            </w:r>
          </w:p>
          <w:bookmarkEnd w:id="50"/>
          <w:p w14:paraId="01413872" w14:textId="77777777" w:rsidR="00B6604D" w:rsidRPr="00E822EA" w:rsidRDefault="00B6604D" w:rsidP="001D5533">
            <w:pPr>
              <w:pStyle w:val="Specification"/>
              <w:spacing w:after="0"/>
              <w:ind w:left="360"/>
              <w:rPr>
                <w:rFonts w:cs="Calibri"/>
                <w:sz w:val="22"/>
                <w:szCs w:val="22"/>
              </w:rPr>
            </w:pPr>
          </w:p>
          <w:p w14:paraId="3E1F1F3E" w14:textId="77777777" w:rsidR="00B6604D" w:rsidRPr="002929F3" w:rsidRDefault="00B6604D" w:rsidP="00B6604D">
            <w:pPr>
              <w:spacing w:line="276" w:lineRule="auto"/>
              <w:rPr>
                <w:rFonts w:cs="Calibri"/>
                <w:b/>
              </w:rPr>
            </w:pPr>
            <w:r w:rsidRPr="002929F3">
              <w:rPr>
                <w:rFonts w:cs="Calibri"/>
                <w:b/>
              </w:rPr>
              <w:t>NOTE (2):</w:t>
            </w:r>
          </w:p>
          <w:p w14:paraId="65B2A238" w14:textId="304F6B1D" w:rsidR="001A50CD" w:rsidRPr="00A66238" w:rsidRDefault="00B6604D" w:rsidP="00C52126">
            <w:pPr>
              <w:spacing w:line="276" w:lineRule="auto"/>
              <w:rPr>
                <w:lang w:val="en-GB"/>
              </w:rPr>
            </w:pPr>
            <w:r w:rsidRPr="002929F3">
              <w:rPr>
                <w:rFonts w:cs="Calibri"/>
              </w:rPr>
              <w:t>SITA reserves the right to verify the information provided.</w:t>
            </w:r>
          </w:p>
        </w:tc>
        <w:tc>
          <w:tcPr>
            <w:tcW w:w="2545" w:type="dxa"/>
          </w:tcPr>
          <w:p w14:paraId="11062B11" w14:textId="77777777" w:rsidR="00805234" w:rsidRPr="00A66238" w:rsidRDefault="00805234" w:rsidP="00805234">
            <w:pPr>
              <w:jc w:val="left"/>
              <w:rPr>
                <w:lang w:val="en-GB"/>
              </w:rPr>
            </w:pPr>
            <w:r w:rsidRPr="00A66238">
              <w:rPr>
                <w:rFonts w:cs="Calibri"/>
                <w:color w:val="FF0000"/>
              </w:rPr>
              <w:t xml:space="preserve">&lt;provide unique reference to locate substantiating evidence in the bid response – </w:t>
            </w:r>
            <w:r w:rsidRPr="00A66238">
              <w:rPr>
                <w:rFonts w:cs="Calibri"/>
                <w:b/>
                <w:bCs/>
                <w:color w:val="FF0000"/>
              </w:rPr>
              <w:t xml:space="preserve">see Annex </w:t>
            </w:r>
            <w:r w:rsidR="0002219A" w:rsidRPr="00A66238">
              <w:rPr>
                <w:rFonts w:cs="Calibri"/>
                <w:b/>
                <w:bCs/>
                <w:color w:val="FF0000"/>
              </w:rPr>
              <w:t>A</w:t>
            </w:r>
            <w:r w:rsidRPr="00A66238">
              <w:rPr>
                <w:rFonts w:cs="Calibri"/>
                <w:b/>
                <w:bCs/>
                <w:color w:val="FF0000"/>
              </w:rPr>
              <w:t xml:space="preserve">, </w:t>
            </w:r>
            <w:r w:rsidR="003711BF" w:rsidRPr="00A66238">
              <w:rPr>
                <w:rFonts w:cs="Calibri"/>
                <w:b/>
                <w:bCs/>
                <w:color w:val="FF0000"/>
              </w:rPr>
              <w:t>par 5</w:t>
            </w:r>
            <w:r w:rsidRPr="00A66238">
              <w:rPr>
                <w:rFonts w:cs="Calibri"/>
                <w:b/>
                <w:bCs/>
                <w:color w:val="FF0000"/>
              </w:rPr>
              <w:t>.1</w:t>
            </w:r>
            <w:r w:rsidRPr="00A66238">
              <w:rPr>
                <w:rFonts w:cs="Calibri"/>
                <w:color w:val="FF0000"/>
              </w:rPr>
              <w:t>&gt;</w:t>
            </w:r>
          </w:p>
        </w:tc>
      </w:tr>
      <w:tr w:rsidR="00805234" w:rsidRPr="006E2033" w14:paraId="05BCF70F" w14:textId="77777777" w:rsidTr="008C727C">
        <w:tc>
          <w:tcPr>
            <w:tcW w:w="9628" w:type="dxa"/>
            <w:gridSpan w:val="4"/>
          </w:tcPr>
          <w:p w14:paraId="36D97939" w14:textId="43CA67F3" w:rsidR="00805234" w:rsidRPr="00437B5D" w:rsidRDefault="00C64904" w:rsidP="00AD7434">
            <w:pPr>
              <w:pStyle w:val="ListParagraph"/>
              <w:numPr>
                <w:ilvl w:val="0"/>
                <w:numId w:val="56"/>
              </w:numPr>
              <w:ind w:left="314"/>
              <w:rPr>
                <w:b/>
                <w:bCs/>
                <w:lang w:val="en-GB"/>
              </w:rPr>
            </w:pPr>
            <w:r w:rsidRPr="00437B5D">
              <w:rPr>
                <w:b/>
                <w:bCs/>
                <w:lang w:val="en-GB"/>
              </w:rPr>
              <w:t>BIDDER EXPERIENCE AND CAPABILITY REQUIREMENTS</w:t>
            </w:r>
          </w:p>
          <w:p w14:paraId="500C5F9D" w14:textId="77777777" w:rsidR="00805234" w:rsidRPr="006E2033" w:rsidRDefault="00805234" w:rsidP="006E2033">
            <w:pPr>
              <w:pStyle w:val="ListParagraph"/>
              <w:ind w:left="314"/>
              <w:rPr>
                <w:b/>
                <w:bCs/>
                <w:lang w:val="en-GB"/>
              </w:rPr>
            </w:pPr>
          </w:p>
        </w:tc>
      </w:tr>
      <w:tr w:rsidR="00805234" w:rsidRPr="00437B5D" w14:paraId="2E11F5B6" w14:textId="77777777" w:rsidTr="001D5533">
        <w:tc>
          <w:tcPr>
            <w:tcW w:w="3209" w:type="dxa"/>
            <w:gridSpan w:val="2"/>
          </w:tcPr>
          <w:p w14:paraId="4F1A170C" w14:textId="0D0C461E" w:rsidR="00B743C8" w:rsidRPr="006A3889" w:rsidRDefault="002620DE" w:rsidP="006A3889">
            <w:pPr>
              <w:rPr>
                <w:rFonts w:cs="Calibri Light"/>
                <w:bCs/>
              </w:rPr>
            </w:pPr>
            <w:r w:rsidRPr="002620DE">
              <w:rPr>
                <w:rFonts w:cs="Calibri Light"/>
                <w:bCs/>
              </w:rPr>
              <w:t xml:space="preserve">The </w:t>
            </w:r>
            <w:r>
              <w:rPr>
                <w:rFonts w:cs="Calibri Light"/>
                <w:bCs/>
              </w:rPr>
              <w:t>bidder</w:t>
            </w:r>
            <w:r w:rsidRPr="002620DE">
              <w:rPr>
                <w:rFonts w:cs="Calibri Light"/>
                <w:bCs/>
              </w:rPr>
              <w:t xml:space="preserve"> must have successfully implemented </w:t>
            </w:r>
            <w:r w:rsidR="00C641AE">
              <w:rPr>
                <w:rFonts w:cs="Calibri Light"/>
                <w:bCs/>
              </w:rPr>
              <w:t xml:space="preserve">the proposed </w:t>
            </w:r>
            <w:r w:rsidR="00647651">
              <w:rPr>
                <w:rFonts w:cs="Calibri Light"/>
                <w:bCs/>
              </w:rPr>
              <w:t xml:space="preserve">cybersecurity </w:t>
            </w:r>
            <w:r w:rsidRPr="002620DE">
              <w:rPr>
                <w:rFonts w:cs="Calibri Light"/>
                <w:bCs/>
              </w:rPr>
              <w:t>solution for at least one (1) customer in South Africa, supporting a user base of more than 25,000 across regional or geographically dispersed sites, within the past five (5) years from the date of this bid's publication</w:t>
            </w:r>
            <w:r w:rsidR="00E42DA8" w:rsidRPr="00E42DA8">
              <w:rPr>
                <w:bCs/>
                <w:lang w:val="en-GB"/>
              </w:rPr>
              <w:t>:</w:t>
            </w:r>
          </w:p>
        </w:tc>
        <w:tc>
          <w:tcPr>
            <w:tcW w:w="3874" w:type="dxa"/>
          </w:tcPr>
          <w:p w14:paraId="36F31102" w14:textId="56DDDC93" w:rsidR="00E42DA8" w:rsidRPr="00CC4D84" w:rsidRDefault="00E42DA8" w:rsidP="00E42DA8">
            <w:pPr>
              <w:rPr>
                <w:rFonts w:eastAsia="Times New Roman" w:cs="Calibri Light"/>
                <w:lang w:val="en-GB"/>
              </w:rPr>
            </w:pPr>
            <w:bookmarkStart w:id="51" w:name="_Hlk206158768"/>
            <w:r w:rsidRPr="00CC4D84">
              <w:rPr>
                <w:rFonts w:eastAsia="Times New Roman" w:cs="Calibri Light"/>
              </w:rPr>
              <w:t xml:space="preserve">The </w:t>
            </w:r>
            <w:r w:rsidR="00EA1BE8">
              <w:rPr>
                <w:rFonts w:eastAsia="Times New Roman" w:cs="Calibri Light"/>
              </w:rPr>
              <w:t>bidder</w:t>
            </w:r>
            <w:r w:rsidRPr="00CC4D84">
              <w:rPr>
                <w:rFonts w:eastAsia="Times New Roman" w:cs="Calibri Light"/>
              </w:rPr>
              <w:t xml:space="preserve"> </w:t>
            </w:r>
            <w:r w:rsidR="00E032AB">
              <w:rPr>
                <w:rFonts w:eastAsia="Times New Roman" w:cs="Calibri Light"/>
              </w:rPr>
              <w:t xml:space="preserve">to </w:t>
            </w:r>
            <w:r w:rsidR="00BC2F8D">
              <w:rPr>
                <w:rFonts w:eastAsia="Times New Roman" w:cs="Calibri Light"/>
                <w:b/>
              </w:rPr>
              <w:t xml:space="preserve">complete table </w:t>
            </w:r>
            <w:r w:rsidR="00AC5EF5">
              <w:rPr>
                <w:rFonts w:eastAsia="Times New Roman" w:cs="Calibri Light"/>
                <w:b/>
              </w:rPr>
              <w:t>10</w:t>
            </w:r>
            <w:r w:rsidR="00BC2F8D">
              <w:rPr>
                <w:rFonts w:eastAsia="Times New Roman" w:cs="Calibri Light"/>
                <w:b/>
              </w:rPr>
              <w:t xml:space="preserve"> by </w:t>
            </w:r>
            <w:r w:rsidRPr="00CC4D84">
              <w:rPr>
                <w:rFonts w:eastAsia="Times New Roman" w:cs="Calibri Light"/>
              </w:rPr>
              <w:t>provid</w:t>
            </w:r>
            <w:r w:rsidR="00BC2F8D">
              <w:rPr>
                <w:rFonts w:eastAsia="Times New Roman" w:cs="Calibri Light"/>
              </w:rPr>
              <w:t>ing</w:t>
            </w:r>
            <w:r w:rsidRPr="00CC4D84">
              <w:rPr>
                <w:rFonts w:eastAsia="Times New Roman" w:cs="Calibri Light"/>
              </w:rPr>
              <w:t xml:space="preserve"> </w:t>
            </w:r>
            <w:r w:rsidR="003D3832" w:rsidRPr="00A70478">
              <w:rPr>
                <w:rFonts w:eastAsia="Times New Roman" w:cs="Calibri Light"/>
                <w:b/>
                <w:bCs/>
                <w:u w:val="single"/>
              </w:rPr>
              <w:t>all</w:t>
            </w:r>
            <w:r w:rsidRPr="00CC4D84">
              <w:rPr>
                <w:rFonts w:eastAsia="Times New Roman" w:cs="Calibri Light"/>
              </w:rPr>
              <w:t xml:space="preserve"> the following reference details from</w:t>
            </w:r>
            <w:r w:rsidR="00E971E3">
              <w:rPr>
                <w:rFonts w:eastAsia="Times New Roman" w:cs="Calibri Light"/>
              </w:rPr>
              <w:t xml:space="preserve"> </w:t>
            </w:r>
            <w:r w:rsidR="00E971E3">
              <w:rPr>
                <w:rFonts w:cs="Calibri Light"/>
                <w:bCs/>
              </w:rPr>
              <w:t>the proposed</w:t>
            </w:r>
            <w:r w:rsidR="00811811">
              <w:rPr>
                <w:rFonts w:cs="Calibri Light"/>
                <w:bCs/>
              </w:rPr>
              <w:t xml:space="preserve"> </w:t>
            </w:r>
            <w:r w:rsidR="00E971E3">
              <w:rPr>
                <w:rFonts w:cs="Calibri Light"/>
                <w:bCs/>
              </w:rPr>
              <w:t xml:space="preserve">cybersecurity </w:t>
            </w:r>
            <w:r w:rsidR="00E971E3" w:rsidRPr="002620DE">
              <w:rPr>
                <w:rFonts w:cs="Calibri Light"/>
                <w:bCs/>
              </w:rPr>
              <w:t xml:space="preserve">solution </w:t>
            </w:r>
            <w:r w:rsidR="00E971E3">
              <w:rPr>
                <w:rFonts w:cs="Calibri Light"/>
                <w:bCs/>
              </w:rPr>
              <w:t>implemented to</w:t>
            </w:r>
            <w:r w:rsidRPr="00CC4D84">
              <w:rPr>
                <w:rFonts w:eastAsia="Times New Roman" w:cs="Calibri Light"/>
              </w:rPr>
              <w:t xml:space="preserve"> at least </w:t>
            </w:r>
            <w:r w:rsidR="00D92FB4" w:rsidRPr="002620DE">
              <w:rPr>
                <w:rFonts w:cs="Calibri Light"/>
                <w:bCs/>
              </w:rPr>
              <w:t>one (1) customer in South Africa, supporting a user base of more than 25,000 across regional or geographically dispersed sites, within the past five (5) years from the date of this bid's publication</w:t>
            </w:r>
            <w:bookmarkEnd w:id="51"/>
            <w:r>
              <w:rPr>
                <w:rFonts w:eastAsia="Times New Roman" w:cs="Calibri Light"/>
              </w:rPr>
              <w:t>:</w:t>
            </w:r>
          </w:p>
          <w:p w14:paraId="280C6C5D" w14:textId="77777777" w:rsidR="001A50CD" w:rsidRPr="00437B5D" w:rsidRDefault="001A50CD" w:rsidP="00805234">
            <w:pPr>
              <w:jc w:val="left"/>
              <w:rPr>
                <w:lang w:val="en-GB"/>
              </w:rPr>
            </w:pPr>
          </w:p>
          <w:p w14:paraId="7FA5E3AE" w14:textId="77777777" w:rsidR="00E42DA8" w:rsidRPr="007E2E16" w:rsidRDefault="00E42DA8" w:rsidP="00E42DA8">
            <w:pPr>
              <w:rPr>
                <w:rFonts w:cs="Calibri Light"/>
                <w:b/>
                <w:bCs/>
                <w:lang w:val="en-GB"/>
              </w:rPr>
            </w:pPr>
            <w:r w:rsidRPr="007E2E16">
              <w:rPr>
                <w:rFonts w:cs="Calibri Light"/>
                <w:b/>
                <w:bCs/>
                <w:lang w:val="en-GB"/>
              </w:rPr>
              <w:t>NOTE</w:t>
            </w:r>
            <w:r>
              <w:rPr>
                <w:rFonts w:cs="Calibri Light"/>
                <w:b/>
                <w:bCs/>
                <w:lang w:val="en-GB"/>
              </w:rPr>
              <w:t xml:space="preserve"> </w:t>
            </w:r>
            <w:r w:rsidRPr="007E2E16">
              <w:rPr>
                <w:rFonts w:cs="Calibri Light"/>
                <w:b/>
                <w:bCs/>
                <w:lang w:val="en-GB"/>
              </w:rPr>
              <w:t>(1):</w:t>
            </w:r>
          </w:p>
          <w:p w14:paraId="1A1C7762" w14:textId="12ADEB2B" w:rsidR="00E42DA8" w:rsidRPr="007E2E16" w:rsidRDefault="00E42DA8" w:rsidP="00E42DA8">
            <w:pPr>
              <w:rPr>
                <w:rFonts w:cs="Calibri Light"/>
                <w:lang w:val="en-GB"/>
              </w:rPr>
            </w:pPr>
            <w:r w:rsidRPr="007E2E16">
              <w:rPr>
                <w:rFonts w:cs="Calibri Light"/>
                <w:lang w:val="en-GB"/>
              </w:rPr>
              <w:t xml:space="preserve">The Bidder must provide </w:t>
            </w:r>
            <w:r w:rsidRPr="00813023">
              <w:rPr>
                <w:rFonts w:cs="Calibri Light"/>
                <w:b/>
                <w:bCs/>
                <w:u w:val="single"/>
                <w:lang w:val="en-GB"/>
              </w:rPr>
              <w:t>all of the following</w:t>
            </w:r>
            <w:r w:rsidRPr="007E2E16">
              <w:rPr>
                <w:rFonts w:cs="Calibri Light"/>
                <w:lang w:val="en-GB"/>
              </w:rPr>
              <w:t xml:space="preserve"> information when </w:t>
            </w:r>
            <w:r w:rsidRPr="00A66238">
              <w:rPr>
                <w:rFonts w:cs="Calibri Light"/>
                <w:lang w:val="en-GB"/>
              </w:rPr>
              <w:t xml:space="preserve">completing </w:t>
            </w:r>
            <w:r w:rsidR="007A744F">
              <w:rPr>
                <w:rFonts w:cs="Calibri Light"/>
                <w:b/>
                <w:bCs/>
                <w:lang w:val="en-GB"/>
              </w:rPr>
              <w:t>Table</w:t>
            </w:r>
            <w:r w:rsidR="007A744F" w:rsidRPr="00813023">
              <w:rPr>
                <w:rFonts w:cs="Calibri Light"/>
                <w:b/>
                <w:bCs/>
                <w:lang w:val="en-GB"/>
              </w:rPr>
              <w:t xml:space="preserve"> </w:t>
            </w:r>
            <w:r w:rsidR="00AC5EF5">
              <w:rPr>
                <w:rFonts w:cs="Calibri Light"/>
                <w:b/>
                <w:bCs/>
                <w:lang w:val="en-GB"/>
              </w:rPr>
              <w:t>10</w:t>
            </w:r>
            <w:r w:rsidRPr="00813023">
              <w:rPr>
                <w:rFonts w:cs="Calibri Light"/>
                <w:lang w:val="en-GB"/>
              </w:rPr>
              <w:t>:</w:t>
            </w:r>
          </w:p>
          <w:p w14:paraId="511CB71A" w14:textId="77777777" w:rsidR="00E42DA8" w:rsidRPr="007E2E16" w:rsidRDefault="00E42DA8" w:rsidP="00C31D33">
            <w:pPr>
              <w:pStyle w:val="ListParagraph"/>
              <w:numPr>
                <w:ilvl w:val="1"/>
                <w:numId w:val="26"/>
              </w:numPr>
              <w:spacing w:after="120"/>
              <w:ind w:left="603"/>
              <w:outlineLvl w:val="9"/>
              <w:rPr>
                <w:rFonts w:ascii="Calibri Light" w:hAnsi="Calibri Light" w:cs="Calibri Light"/>
              </w:rPr>
            </w:pPr>
            <w:r w:rsidRPr="007E2E16">
              <w:rPr>
                <w:rFonts w:ascii="Calibri Light" w:hAnsi="Calibri Light" w:cs="Calibri Light"/>
              </w:rPr>
              <w:t xml:space="preserve">Company name; </w:t>
            </w:r>
            <w:r w:rsidRPr="007E2E16">
              <w:rPr>
                <w:rFonts w:ascii="Calibri Light" w:hAnsi="Calibri Light" w:cs="Calibri Light"/>
                <w:b/>
                <w:bCs/>
              </w:rPr>
              <w:t>and</w:t>
            </w:r>
          </w:p>
          <w:p w14:paraId="55A94BBE" w14:textId="77777777" w:rsidR="00E42DA8" w:rsidRPr="007E2E16" w:rsidRDefault="00E42DA8" w:rsidP="00C31D33">
            <w:pPr>
              <w:pStyle w:val="ListParagraph"/>
              <w:numPr>
                <w:ilvl w:val="1"/>
                <w:numId w:val="26"/>
              </w:numPr>
              <w:spacing w:after="120"/>
              <w:ind w:left="603"/>
              <w:outlineLvl w:val="9"/>
              <w:rPr>
                <w:rFonts w:ascii="Calibri Light" w:hAnsi="Calibri Light" w:cs="Calibri Light"/>
              </w:rPr>
            </w:pPr>
            <w:r w:rsidRPr="007E2E16">
              <w:rPr>
                <w:rFonts w:ascii="Calibri Light" w:hAnsi="Calibri Light" w:cs="Calibri Light"/>
              </w:rPr>
              <w:t xml:space="preserve">Reference Person Name, Tel </w:t>
            </w:r>
            <w:r w:rsidRPr="007E2E16">
              <w:rPr>
                <w:rFonts w:ascii="Calibri Light" w:hAnsi="Calibri Light" w:cs="Calibri Light"/>
                <w:b/>
                <w:bCs/>
              </w:rPr>
              <w:t>and/or</w:t>
            </w:r>
            <w:r w:rsidRPr="007E2E16">
              <w:rPr>
                <w:rFonts w:ascii="Calibri Light" w:hAnsi="Calibri Light" w:cs="Calibri Light"/>
              </w:rPr>
              <w:t xml:space="preserve"> email; </w:t>
            </w:r>
            <w:r w:rsidRPr="007E2E16">
              <w:rPr>
                <w:rFonts w:ascii="Calibri Light" w:hAnsi="Calibri Light" w:cs="Calibri Light"/>
                <w:b/>
                <w:bCs/>
              </w:rPr>
              <w:t>and</w:t>
            </w:r>
          </w:p>
          <w:p w14:paraId="5ACB960F" w14:textId="77777777" w:rsidR="00E42DA8" w:rsidRPr="007E2E16" w:rsidRDefault="00E42DA8" w:rsidP="00C31D33">
            <w:pPr>
              <w:pStyle w:val="ListParagraph"/>
              <w:numPr>
                <w:ilvl w:val="1"/>
                <w:numId w:val="26"/>
              </w:numPr>
              <w:spacing w:after="120"/>
              <w:ind w:left="603"/>
              <w:outlineLvl w:val="9"/>
              <w:rPr>
                <w:rFonts w:ascii="Calibri Light" w:hAnsi="Calibri Light" w:cs="Calibri Light"/>
              </w:rPr>
            </w:pPr>
            <w:r w:rsidRPr="007E2E16">
              <w:rPr>
                <w:rFonts w:ascii="Calibri Light" w:hAnsi="Calibri Light" w:cs="Calibri Light"/>
              </w:rPr>
              <w:t xml:space="preserve">Project Scope of Work; </w:t>
            </w:r>
            <w:r w:rsidRPr="007E2E16">
              <w:rPr>
                <w:rFonts w:ascii="Calibri Light" w:hAnsi="Calibri Light" w:cs="Calibri Light"/>
                <w:b/>
                <w:bCs/>
              </w:rPr>
              <w:t>and</w:t>
            </w:r>
          </w:p>
          <w:p w14:paraId="4F4895B7" w14:textId="77777777" w:rsidR="00E42DA8" w:rsidRPr="007E2E16" w:rsidRDefault="00E42DA8" w:rsidP="00C31D33">
            <w:pPr>
              <w:pStyle w:val="ListParagraph"/>
              <w:numPr>
                <w:ilvl w:val="1"/>
                <w:numId w:val="26"/>
              </w:numPr>
              <w:spacing w:after="120"/>
              <w:ind w:left="603"/>
              <w:outlineLvl w:val="9"/>
              <w:rPr>
                <w:rFonts w:ascii="Calibri Light" w:hAnsi="Calibri Light" w:cs="Calibri Light"/>
              </w:rPr>
            </w:pPr>
            <w:r w:rsidRPr="007E2E16">
              <w:rPr>
                <w:rFonts w:ascii="Calibri Light" w:hAnsi="Calibri Light" w:cs="Calibri Light"/>
              </w:rPr>
              <w:t>Project Start and End-date.</w:t>
            </w:r>
          </w:p>
          <w:p w14:paraId="2EA46646" w14:textId="77777777" w:rsidR="00E42DA8" w:rsidRDefault="00E42DA8" w:rsidP="00E42DA8">
            <w:pPr>
              <w:jc w:val="left"/>
              <w:rPr>
                <w:rFonts w:cs="Calibri"/>
                <w:b/>
                <w:bCs/>
              </w:rPr>
            </w:pPr>
          </w:p>
          <w:p w14:paraId="73F44845" w14:textId="4C30A818" w:rsidR="00E42DA8" w:rsidRPr="009460DF" w:rsidRDefault="00A4252F" w:rsidP="00E42DA8">
            <w:pPr>
              <w:jc w:val="left"/>
              <w:rPr>
                <w:rFonts w:cs="Calibri"/>
                <w:b/>
                <w:bCs/>
              </w:rPr>
            </w:pPr>
            <w:r w:rsidRPr="009460DF">
              <w:rPr>
                <w:rFonts w:cs="Calibri"/>
                <w:b/>
                <w:bCs/>
              </w:rPr>
              <w:t>N</w:t>
            </w:r>
            <w:r>
              <w:rPr>
                <w:rFonts w:cs="Calibri"/>
                <w:b/>
                <w:bCs/>
              </w:rPr>
              <w:t>OTE</w:t>
            </w:r>
            <w:r w:rsidR="00E42DA8" w:rsidRPr="009460DF">
              <w:rPr>
                <w:rFonts w:cs="Calibri"/>
                <w:b/>
                <w:bCs/>
              </w:rPr>
              <w:t xml:space="preserve"> (</w:t>
            </w:r>
            <w:r w:rsidR="00AC5EF5">
              <w:rPr>
                <w:rFonts w:cs="Calibri"/>
                <w:b/>
                <w:bCs/>
              </w:rPr>
              <w:t>2</w:t>
            </w:r>
            <w:r w:rsidR="00E42DA8" w:rsidRPr="009460DF">
              <w:rPr>
                <w:rFonts w:cs="Calibri"/>
                <w:b/>
                <w:bCs/>
              </w:rPr>
              <w:t xml:space="preserve">): </w:t>
            </w:r>
          </w:p>
          <w:p w14:paraId="7D856BC9" w14:textId="01AD85A7" w:rsidR="00E42DA8" w:rsidRPr="009460DF" w:rsidRDefault="00E42DA8" w:rsidP="00E42DA8">
            <w:pPr>
              <w:jc w:val="left"/>
              <w:rPr>
                <w:rFonts w:cs="Calibri"/>
                <w:bCs/>
              </w:rPr>
            </w:pPr>
            <w:r w:rsidRPr="00A66238">
              <w:rPr>
                <w:rFonts w:cs="Calibri"/>
                <w:bCs/>
              </w:rPr>
              <w:t xml:space="preserve">Failure to complete </w:t>
            </w:r>
            <w:r w:rsidRPr="00813023">
              <w:rPr>
                <w:rFonts w:cs="Calibri"/>
                <w:b/>
              </w:rPr>
              <w:t xml:space="preserve">Table </w:t>
            </w:r>
            <w:r w:rsidR="00AC5EF5">
              <w:rPr>
                <w:rFonts w:cs="Calibri"/>
                <w:b/>
              </w:rPr>
              <w:t>10</w:t>
            </w:r>
            <w:r w:rsidRPr="00813023">
              <w:rPr>
                <w:rFonts w:cs="Calibri"/>
                <w:b/>
              </w:rPr>
              <w:t xml:space="preserve"> </w:t>
            </w:r>
            <w:r w:rsidRPr="00A66238">
              <w:rPr>
                <w:rFonts w:cs="Calibri"/>
                <w:bCs/>
              </w:rPr>
              <w:t>fully as indicated above will result in disqualification.</w:t>
            </w:r>
          </w:p>
          <w:p w14:paraId="4095BF6C" w14:textId="77777777" w:rsidR="00E42DA8" w:rsidRDefault="00E42DA8" w:rsidP="00560F4B">
            <w:pPr>
              <w:jc w:val="left"/>
              <w:rPr>
                <w:rFonts w:cs="Calibri"/>
                <w:b/>
                <w:bCs/>
              </w:rPr>
            </w:pPr>
          </w:p>
          <w:p w14:paraId="4BDD74FE" w14:textId="78ECFE7A" w:rsidR="001A50CD" w:rsidRPr="00C868A6" w:rsidRDefault="00A4252F" w:rsidP="00560F4B">
            <w:pPr>
              <w:jc w:val="left"/>
              <w:rPr>
                <w:rFonts w:cs="Calibri"/>
                <w:b/>
                <w:bCs/>
              </w:rPr>
            </w:pPr>
            <w:r w:rsidRPr="00C868A6">
              <w:rPr>
                <w:rFonts w:cs="Calibri"/>
                <w:b/>
                <w:bCs/>
              </w:rPr>
              <w:t>N</w:t>
            </w:r>
            <w:r>
              <w:rPr>
                <w:rFonts w:cs="Calibri"/>
                <w:b/>
                <w:bCs/>
              </w:rPr>
              <w:t>OTE</w:t>
            </w:r>
            <w:r w:rsidR="001A50CD" w:rsidRPr="00C868A6">
              <w:rPr>
                <w:rFonts w:cs="Calibri"/>
                <w:b/>
                <w:bCs/>
              </w:rPr>
              <w:t xml:space="preserve"> (</w:t>
            </w:r>
            <w:r w:rsidR="00AC5EF5">
              <w:rPr>
                <w:rFonts w:cs="Calibri"/>
                <w:b/>
                <w:bCs/>
              </w:rPr>
              <w:t>3</w:t>
            </w:r>
            <w:r w:rsidR="001A50CD" w:rsidRPr="00C868A6">
              <w:rPr>
                <w:rFonts w:cs="Calibri"/>
                <w:b/>
                <w:bCs/>
              </w:rPr>
              <w:t xml:space="preserve">): </w:t>
            </w:r>
          </w:p>
          <w:p w14:paraId="170C56BF" w14:textId="2B799B0E" w:rsidR="001A50CD" w:rsidRPr="00437B5D" w:rsidRDefault="001A50CD" w:rsidP="00806F68">
            <w:pPr>
              <w:jc w:val="left"/>
              <w:rPr>
                <w:lang w:val="en-GB"/>
              </w:rPr>
            </w:pPr>
            <w:r w:rsidRPr="00C868A6">
              <w:rPr>
                <w:rFonts w:cs="Calibri"/>
                <w:bCs/>
              </w:rPr>
              <w:t>SITA reserves the right to verify information provided.</w:t>
            </w:r>
          </w:p>
        </w:tc>
        <w:tc>
          <w:tcPr>
            <w:tcW w:w="2545" w:type="dxa"/>
          </w:tcPr>
          <w:p w14:paraId="4F6894C2" w14:textId="77777777" w:rsidR="00464AFF" w:rsidRPr="00437B5D" w:rsidRDefault="00464AFF" w:rsidP="00805234">
            <w:pPr>
              <w:jc w:val="left"/>
              <w:rPr>
                <w:rFonts w:cs="Calibri"/>
                <w:color w:val="FF0000"/>
              </w:rPr>
            </w:pPr>
          </w:p>
          <w:p w14:paraId="7A1FB93B" w14:textId="36EB91F9" w:rsidR="00805234" w:rsidRPr="00437B5D" w:rsidRDefault="006856DA" w:rsidP="00805234">
            <w:pPr>
              <w:jc w:val="left"/>
              <w:rPr>
                <w:lang w:val="en-GB"/>
              </w:rPr>
            </w:pPr>
            <w:r w:rsidRPr="00437B5D">
              <w:rPr>
                <w:rFonts w:cs="Calibri"/>
                <w:color w:val="FF0000"/>
              </w:rPr>
              <w:t xml:space="preserve">&lt;provide unique reference to locate substantiating evidence in </w:t>
            </w:r>
            <w:r w:rsidRPr="00A66238">
              <w:rPr>
                <w:rFonts w:cs="Calibri"/>
                <w:color w:val="FF0000"/>
              </w:rPr>
              <w:t>the bid response –</w:t>
            </w:r>
            <w:r w:rsidRPr="00A66238">
              <w:rPr>
                <w:rFonts w:cs="Calibri"/>
                <w:b/>
                <w:bCs/>
                <w:color w:val="FF0000"/>
              </w:rPr>
              <w:t xml:space="preserve"> see Annex </w:t>
            </w:r>
            <w:r w:rsidR="0002219A" w:rsidRPr="00A66238">
              <w:rPr>
                <w:rFonts w:cs="Calibri"/>
                <w:b/>
                <w:bCs/>
                <w:color w:val="FF0000"/>
              </w:rPr>
              <w:t>A</w:t>
            </w:r>
            <w:r w:rsidRPr="00A66238">
              <w:rPr>
                <w:rFonts w:cs="Calibri"/>
                <w:b/>
                <w:bCs/>
                <w:color w:val="FF0000"/>
              </w:rPr>
              <w:t xml:space="preserve">, </w:t>
            </w:r>
            <w:r w:rsidR="003711BF" w:rsidRPr="00A66238">
              <w:rPr>
                <w:rFonts w:cs="Calibri"/>
                <w:b/>
                <w:bCs/>
                <w:color w:val="FF0000"/>
              </w:rPr>
              <w:t xml:space="preserve">par </w:t>
            </w:r>
            <w:r w:rsidR="003711BF" w:rsidRPr="00BB45D1">
              <w:rPr>
                <w:rFonts w:cs="Calibri"/>
                <w:b/>
                <w:bCs/>
                <w:color w:val="FF0000"/>
              </w:rPr>
              <w:t>5</w:t>
            </w:r>
            <w:r w:rsidRPr="00BB45D1">
              <w:rPr>
                <w:rFonts w:cs="Calibri"/>
                <w:b/>
                <w:bCs/>
                <w:color w:val="FF0000"/>
              </w:rPr>
              <w:t xml:space="preserve">.2, table </w:t>
            </w:r>
            <w:r w:rsidR="00AC5EF5">
              <w:rPr>
                <w:rFonts w:cs="Calibri"/>
                <w:b/>
                <w:bCs/>
                <w:color w:val="FF0000"/>
              </w:rPr>
              <w:t>10</w:t>
            </w:r>
            <w:r w:rsidRPr="00A66238">
              <w:rPr>
                <w:rFonts w:cs="Calibri"/>
                <w:color w:val="FF0000"/>
              </w:rPr>
              <w:t>&gt;</w:t>
            </w:r>
          </w:p>
        </w:tc>
      </w:tr>
      <w:tr w:rsidR="00B91B5D" w:rsidRPr="006E2033" w14:paraId="0E5A8A63" w14:textId="77777777" w:rsidTr="008C727C">
        <w:tc>
          <w:tcPr>
            <w:tcW w:w="9628" w:type="dxa"/>
            <w:gridSpan w:val="4"/>
          </w:tcPr>
          <w:p w14:paraId="29D8AF7E" w14:textId="66974C49" w:rsidR="00B91B5D" w:rsidRPr="00A1710A" w:rsidRDefault="00C64904" w:rsidP="00AD7434">
            <w:pPr>
              <w:pStyle w:val="ListParagraph"/>
              <w:numPr>
                <w:ilvl w:val="0"/>
                <w:numId w:val="56"/>
              </w:numPr>
              <w:ind w:left="314"/>
              <w:rPr>
                <w:b/>
                <w:bCs/>
                <w:lang w:val="en-GB"/>
              </w:rPr>
            </w:pPr>
            <w:r w:rsidRPr="00A1710A">
              <w:rPr>
                <w:b/>
                <w:bCs/>
                <w:lang w:val="en-GB"/>
              </w:rPr>
              <w:t>OEM/OSM PRESENCE REQUIREMENT</w:t>
            </w:r>
          </w:p>
          <w:p w14:paraId="78D13E93" w14:textId="77777777" w:rsidR="00B91B5D" w:rsidRPr="00A1710A" w:rsidRDefault="00B91B5D" w:rsidP="00FD7EBF">
            <w:pPr>
              <w:pStyle w:val="ListParagraph"/>
              <w:ind w:left="314"/>
              <w:rPr>
                <w:b/>
                <w:bCs/>
                <w:lang w:val="en-GB"/>
              </w:rPr>
            </w:pPr>
          </w:p>
        </w:tc>
      </w:tr>
      <w:tr w:rsidR="00B91B5D" w:rsidRPr="00437B5D" w14:paraId="00509C8B" w14:textId="77777777" w:rsidTr="001D5533">
        <w:tc>
          <w:tcPr>
            <w:tcW w:w="3209" w:type="dxa"/>
            <w:gridSpan w:val="2"/>
          </w:tcPr>
          <w:p w14:paraId="1D155E23" w14:textId="33B19623" w:rsidR="00B91B5D" w:rsidRPr="008040DC" w:rsidRDefault="00CD29BF" w:rsidP="00D96336">
            <w:pPr>
              <w:rPr>
                <w:highlight w:val="cyan"/>
                <w:lang w:val="en-GB"/>
              </w:rPr>
            </w:pPr>
            <w:r w:rsidRPr="006753AA">
              <w:rPr>
                <w:lang w:val="en-GB"/>
              </w:rPr>
              <w:t>OEM</w:t>
            </w:r>
            <w:r w:rsidR="0087302D">
              <w:rPr>
                <w:lang w:val="en-GB"/>
              </w:rPr>
              <w:t>/OS</w:t>
            </w:r>
            <w:r w:rsidR="00E37456">
              <w:rPr>
                <w:lang w:val="en-GB"/>
              </w:rPr>
              <w:t>M</w:t>
            </w:r>
            <w:r w:rsidR="00F00FF4">
              <w:rPr>
                <w:lang w:val="en-GB"/>
              </w:rPr>
              <w:t xml:space="preserve"> or</w:t>
            </w:r>
            <w:r w:rsidRPr="006753AA">
              <w:rPr>
                <w:lang w:val="en-GB"/>
              </w:rPr>
              <w:t xml:space="preserve"> an </w:t>
            </w:r>
            <w:r w:rsidRPr="004D45DA">
              <w:rPr>
                <w:lang w:val="en-GB"/>
              </w:rPr>
              <w:t xml:space="preserve">OEM/OSM </w:t>
            </w:r>
            <w:r w:rsidRPr="006753AA">
              <w:rPr>
                <w:lang w:val="en-GB"/>
              </w:rPr>
              <w:t>accredited reseller, partner, or distributor</w:t>
            </w:r>
            <w:r w:rsidR="00716965">
              <w:rPr>
                <w:lang w:val="en-GB"/>
              </w:rPr>
              <w:t xml:space="preserve"> </w:t>
            </w:r>
            <w:r w:rsidR="00C84285" w:rsidRPr="00F55490">
              <w:rPr>
                <w:rFonts w:cs="Calibri"/>
                <w:szCs w:val="24"/>
              </w:rPr>
              <w:t>should have local commercial, technical and support team</w:t>
            </w:r>
            <w:r w:rsidR="00C84285">
              <w:rPr>
                <w:rFonts w:cs="Calibri"/>
                <w:szCs w:val="24"/>
              </w:rPr>
              <w:t>s</w:t>
            </w:r>
            <w:r w:rsidR="00C84285" w:rsidRPr="00F55490">
              <w:rPr>
                <w:rFonts w:cs="Calibri"/>
                <w:szCs w:val="24"/>
              </w:rPr>
              <w:t xml:space="preserve"> </w:t>
            </w:r>
            <w:r w:rsidR="00A5464B" w:rsidRPr="00A5464B">
              <w:rPr>
                <w:rFonts w:cs="Calibri Light"/>
                <w:bCs/>
              </w:rPr>
              <w:t>within the borders of South Africa to ensure effective service delivery and responsiveness.</w:t>
            </w:r>
          </w:p>
        </w:tc>
        <w:tc>
          <w:tcPr>
            <w:tcW w:w="3874" w:type="dxa"/>
          </w:tcPr>
          <w:p w14:paraId="5C833580" w14:textId="2E44353B" w:rsidR="00B91B5D" w:rsidRPr="00A1710A" w:rsidRDefault="00716965" w:rsidP="002D3E75">
            <w:pPr>
              <w:rPr>
                <w:rFonts w:eastAsia="Times New Roman" w:cs="Calibri Light"/>
              </w:rPr>
            </w:pPr>
            <w:bookmarkStart w:id="52" w:name="_Hlk206159550"/>
            <w:r w:rsidRPr="00A1710A">
              <w:rPr>
                <w:lang w:val="en-GB"/>
              </w:rPr>
              <w:t>OEM</w:t>
            </w:r>
            <w:r w:rsidR="00D723C1" w:rsidRPr="00A1710A">
              <w:rPr>
                <w:lang w:val="en-GB"/>
              </w:rPr>
              <w:t>/</w:t>
            </w:r>
            <w:r w:rsidRPr="00A1710A">
              <w:rPr>
                <w:lang w:val="en-GB"/>
              </w:rPr>
              <w:t>OSM, or an OEM/OSM accredited reseller, partner, or distributor</w:t>
            </w:r>
            <w:r w:rsidR="00E52F9E" w:rsidRPr="00A1710A">
              <w:rPr>
                <w:lang w:val="en-GB"/>
              </w:rPr>
              <w:t>,</w:t>
            </w:r>
            <w:r w:rsidRPr="00A1710A">
              <w:rPr>
                <w:lang w:val="en-GB"/>
              </w:rPr>
              <w:t xml:space="preserve"> </w:t>
            </w:r>
            <w:r w:rsidR="003239E4" w:rsidRPr="00A1710A">
              <w:rPr>
                <w:rFonts w:eastAsia="Times New Roman" w:cs="Calibri Light"/>
              </w:rPr>
              <w:t>is</w:t>
            </w:r>
            <w:r w:rsidR="002D3E75" w:rsidRPr="00A1710A">
              <w:rPr>
                <w:rFonts w:eastAsia="Times New Roman" w:cs="Calibri Light"/>
              </w:rPr>
              <w:t xml:space="preserve"> required to submit valid proof of local address, either a lease agreement or a utility bill dated within the last three </w:t>
            </w:r>
            <w:bookmarkEnd w:id="52"/>
            <w:r w:rsidR="002D3E75" w:rsidRPr="00A1710A">
              <w:rPr>
                <w:rFonts w:eastAsia="Times New Roman" w:cs="Calibri Light"/>
              </w:rPr>
              <w:t>months.</w:t>
            </w:r>
          </w:p>
          <w:p w14:paraId="392AE54E" w14:textId="77777777" w:rsidR="00B91B5D" w:rsidRPr="00A1710A" w:rsidRDefault="00B91B5D" w:rsidP="00FD7EBF">
            <w:pPr>
              <w:jc w:val="left"/>
              <w:rPr>
                <w:rFonts w:cs="Calibri"/>
                <w:b/>
                <w:bCs/>
              </w:rPr>
            </w:pPr>
          </w:p>
          <w:p w14:paraId="3DABB3FB" w14:textId="4BB4381A" w:rsidR="00B91B5D" w:rsidRPr="00A1710A" w:rsidRDefault="00D40A20" w:rsidP="00FD7EBF">
            <w:pPr>
              <w:jc w:val="left"/>
              <w:rPr>
                <w:rFonts w:cs="Calibri"/>
                <w:b/>
                <w:bCs/>
              </w:rPr>
            </w:pPr>
            <w:r w:rsidRPr="00A1710A">
              <w:rPr>
                <w:rFonts w:cs="Calibri"/>
                <w:b/>
                <w:bCs/>
              </w:rPr>
              <w:t>NOTE</w:t>
            </w:r>
            <w:r w:rsidR="00B91B5D" w:rsidRPr="00A1710A">
              <w:rPr>
                <w:rFonts w:cs="Calibri"/>
                <w:b/>
                <w:bCs/>
              </w:rPr>
              <w:t xml:space="preserve"> (</w:t>
            </w:r>
            <w:r w:rsidR="008F1742" w:rsidRPr="00A1710A">
              <w:rPr>
                <w:rFonts w:cs="Calibri"/>
                <w:b/>
                <w:bCs/>
              </w:rPr>
              <w:t>1</w:t>
            </w:r>
            <w:r w:rsidR="00B91B5D" w:rsidRPr="00A1710A">
              <w:rPr>
                <w:rFonts w:cs="Calibri"/>
                <w:b/>
                <w:bCs/>
              </w:rPr>
              <w:t xml:space="preserve">): </w:t>
            </w:r>
          </w:p>
          <w:p w14:paraId="7F248B6E" w14:textId="77777777" w:rsidR="00B91B5D" w:rsidRPr="00A1710A" w:rsidRDefault="00B91B5D" w:rsidP="00FD7EBF">
            <w:pPr>
              <w:jc w:val="left"/>
              <w:rPr>
                <w:rFonts w:cs="Calibri"/>
                <w:bCs/>
              </w:rPr>
            </w:pPr>
            <w:r w:rsidRPr="00A1710A">
              <w:rPr>
                <w:rFonts w:cs="Calibri"/>
                <w:bCs/>
              </w:rPr>
              <w:t>SITA reserves the right to verify information provided.</w:t>
            </w:r>
          </w:p>
          <w:p w14:paraId="380606B4" w14:textId="77777777" w:rsidR="00B91B5D" w:rsidRPr="00A1710A" w:rsidRDefault="00B91B5D" w:rsidP="00FD7EBF">
            <w:pPr>
              <w:jc w:val="left"/>
              <w:rPr>
                <w:lang w:val="en-GB"/>
              </w:rPr>
            </w:pPr>
          </w:p>
        </w:tc>
        <w:tc>
          <w:tcPr>
            <w:tcW w:w="2545" w:type="dxa"/>
          </w:tcPr>
          <w:p w14:paraId="5A3BF816" w14:textId="77777777" w:rsidR="00B91B5D" w:rsidRPr="006B1797" w:rsidRDefault="00B91B5D" w:rsidP="00FD7EBF">
            <w:pPr>
              <w:jc w:val="left"/>
              <w:rPr>
                <w:rFonts w:cs="Calibri"/>
                <w:color w:val="FF0000"/>
              </w:rPr>
            </w:pPr>
          </w:p>
          <w:p w14:paraId="49A955E2" w14:textId="471149DC" w:rsidR="00B91B5D" w:rsidRPr="008040DC" w:rsidRDefault="00B91B5D" w:rsidP="00FD7EBF">
            <w:pPr>
              <w:jc w:val="left"/>
              <w:rPr>
                <w:highlight w:val="cyan"/>
                <w:lang w:val="en-GB"/>
              </w:rPr>
            </w:pPr>
            <w:r w:rsidRPr="006B1797">
              <w:rPr>
                <w:rFonts w:cs="Calibri"/>
                <w:color w:val="FF0000"/>
              </w:rPr>
              <w:t>&lt;provide unique reference to locate substantiating evidence in the bid response –</w:t>
            </w:r>
            <w:r w:rsidRPr="006B1797">
              <w:rPr>
                <w:rFonts w:cs="Calibri"/>
                <w:b/>
                <w:bCs/>
                <w:color w:val="FF0000"/>
              </w:rPr>
              <w:t xml:space="preserve"> see Annex A, par 5.</w:t>
            </w:r>
            <w:r w:rsidR="00811811">
              <w:rPr>
                <w:rFonts w:cs="Calibri"/>
                <w:b/>
                <w:bCs/>
                <w:color w:val="FF0000"/>
              </w:rPr>
              <w:t>3</w:t>
            </w:r>
            <w:r w:rsidRPr="006B1797">
              <w:rPr>
                <w:rFonts w:cs="Calibri"/>
                <w:color w:val="FF0000"/>
              </w:rPr>
              <w:t>&gt;</w:t>
            </w:r>
          </w:p>
        </w:tc>
      </w:tr>
      <w:tr w:rsidR="00B743C8" w:rsidRPr="006E2033" w14:paraId="3AA1CA15" w14:textId="77777777" w:rsidTr="008C727C">
        <w:tc>
          <w:tcPr>
            <w:tcW w:w="9628" w:type="dxa"/>
            <w:gridSpan w:val="4"/>
          </w:tcPr>
          <w:p w14:paraId="5A21D6DD" w14:textId="59C40530" w:rsidR="00B743C8" w:rsidRPr="004E3D25" w:rsidRDefault="00C64904" w:rsidP="00AD7434">
            <w:pPr>
              <w:pStyle w:val="ListParagraph"/>
              <w:numPr>
                <w:ilvl w:val="0"/>
                <w:numId w:val="56"/>
              </w:numPr>
              <w:ind w:left="314"/>
              <w:rPr>
                <w:b/>
                <w:bCs/>
                <w:lang w:val="en-GB"/>
              </w:rPr>
            </w:pPr>
            <w:bookmarkStart w:id="53" w:name="_Hlk204856458"/>
            <w:r w:rsidRPr="004E3D25">
              <w:rPr>
                <w:b/>
                <w:bCs/>
                <w:lang w:val="en-GB"/>
              </w:rPr>
              <w:t xml:space="preserve">SINGLE </w:t>
            </w:r>
            <w:r>
              <w:rPr>
                <w:b/>
                <w:bCs/>
                <w:lang w:val="en-GB"/>
              </w:rPr>
              <w:t>OEM/OSM</w:t>
            </w:r>
            <w:r w:rsidRPr="004E3D25">
              <w:rPr>
                <w:b/>
                <w:bCs/>
                <w:lang w:val="en-GB"/>
              </w:rPr>
              <w:t xml:space="preserve"> REQUIREMENT</w:t>
            </w:r>
          </w:p>
          <w:p w14:paraId="5F3CCD6D" w14:textId="77777777" w:rsidR="00B743C8" w:rsidRPr="009673F3" w:rsidRDefault="00B743C8" w:rsidP="00B743C8">
            <w:pPr>
              <w:pStyle w:val="ListParagraph"/>
              <w:ind w:left="314"/>
              <w:rPr>
                <w:b/>
                <w:bCs/>
                <w:lang w:val="en-GB"/>
              </w:rPr>
            </w:pPr>
          </w:p>
        </w:tc>
      </w:tr>
      <w:tr w:rsidR="00B743C8" w:rsidRPr="00437B5D" w14:paraId="01AD6F0E" w14:textId="77777777" w:rsidTr="001D5533">
        <w:tc>
          <w:tcPr>
            <w:tcW w:w="3201" w:type="dxa"/>
          </w:tcPr>
          <w:p w14:paraId="6B3FD594" w14:textId="77777777" w:rsidR="008C727C" w:rsidRPr="0067763B" w:rsidRDefault="008C727C" w:rsidP="008C727C">
            <w:pPr>
              <w:jc w:val="left"/>
              <w:rPr>
                <w:rFonts w:eastAsia="Calibri Light" w:cs="Calibri Light"/>
              </w:rPr>
            </w:pPr>
            <w:r w:rsidRPr="0067763B">
              <w:rPr>
                <w:rFonts w:eastAsia="Calibri Light" w:cs="Calibri Light"/>
              </w:rPr>
              <w:t>The solution must provide all the functionality from a single OEM/OSM:</w:t>
            </w:r>
          </w:p>
          <w:p w14:paraId="6B5AC7A3" w14:textId="77777777" w:rsidR="008C727C" w:rsidRPr="0067763B" w:rsidRDefault="008C727C" w:rsidP="008C727C">
            <w:pPr>
              <w:jc w:val="left"/>
              <w:rPr>
                <w:rFonts w:eastAsia="Calibri Light" w:cs="Calibri Light"/>
              </w:rPr>
            </w:pPr>
          </w:p>
          <w:p w14:paraId="14A9B2F3" w14:textId="7087C646" w:rsidR="008C727C" w:rsidRPr="00E35629" w:rsidRDefault="008C727C" w:rsidP="00E35629">
            <w:pPr>
              <w:pStyle w:val="ListParagraph"/>
              <w:numPr>
                <w:ilvl w:val="0"/>
                <w:numId w:val="193"/>
              </w:numPr>
              <w:ind w:left="313"/>
              <w:jc w:val="left"/>
              <w:rPr>
                <w:rFonts w:eastAsia="Calibri Light" w:cs="Calibri Light"/>
              </w:rPr>
            </w:pPr>
            <w:r w:rsidRPr="00E35629">
              <w:rPr>
                <w:rFonts w:eastAsia="Calibri Light" w:cs="Calibri Light"/>
              </w:rPr>
              <w:t>Endpoint Protection</w:t>
            </w:r>
            <w:r w:rsidR="004117B7" w:rsidRPr="00E35629">
              <w:rPr>
                <w:rFonts w:eastAsia="Calibri Light" w:cs="Calibri Light"/>
              </w:rPr>
              <w:t xml:space="preserve"> Service </w:t>
            </w:r>
          </w:p>
          <w:p w14:paraId="1903E59C" w14:textId="28B965F4" w:rsidR="008C727C" w:rsidRPr="00E35629" w:rsidRDefault="00EC7A7D" w:rsidP="00E35629">
            <w:pPr>
              <w:pStyle w:val="ListParagraph"/>
              <w:numPr>
                <w:ilvl w:val="0"/>
                <w:numId w:val="193"/>
              </w:numPr>
              <w:ind w:left="313"/>
              <w:jc w:val="left"/>
              <w:rPr>
                <w:rFonts w:eastAsia="Calibri Light" w:cs="Calibri Light"/>
              </w:rPr>
            </w:pPr>
            <w:r w:rsidRPr="00E35629">
              <w:rPr>
                <w:rFonts w:eastAsia="Calibri Light" w:cs="Calibri Light"/>
              </w:rPr>
              <w:t>Email Protection</w:t>
            </w:r>
            <w:r w:rsidR="004F354D" w:rsidRPr="00E35629">
              <w:rPr>
                <w:rFonts w:eastAsia="Calibri Light" w:cs="Calibri Light"/>
              </w:rPr>
              <w:t xml:space="preserve"> Service </w:t>
            </w:r>
          </w:p>
          <w:p w14:paraId="458C62AB" w14:textId="3D649714" w:rsidR="008C727C" w:rsidRPr="00E35629" w:rsidRDefault="008C727C" w:rsidP="00E35629">
            <w:pPr>
              <w:pStyle w:val="ListParagraph"/>
              <w:numPr>
                <w:ilvl w:val="0"/>
                <w:numId w:val="193"/>
              </w:numPr>
              <w:ind w:left="313"/>
              <w:jc w:val="left"/>
              <w:rPr>
                <w:rFonts w:eastAsia="Calibri Light" w:cs="Calibri Light"/>
              </w:rPr>
            </w:pPr>
            <w:r w:rsidRPr="00E35629">
              <w:rPr>
                <w:rFonts w:eastAsia="Calibri Light" w:cs="Calibri Light"/>
              </w:rPr>
              <w:t xml:space="preserve">Network </w:t>
            </w:r>
            <w:r w:rsidR="00C02FFC" w:rsidRPr="00E35629">
              <w:rPr>
                <w:rFonts w:eastAsia="Calibri Light" w:cs="Calibri Light"/>
              </w:rPr>
              <w:t>Dete</w:t>
            </w:r>
            <w:r w:rsidR="00EB7FAE" w:rsidRPr="00E35629">
              <w:rPr>
                <w:rFonts w:eastAsia="Calibri Light" w:cs="Calibri Light"/>
              </w:rPr>
              <w:t>ction and Response</w:t>
            </w:r>
            <w:r w:rsidR="004F354D" w:rsidRPr="00E35629">
              <w:rPr>
                <w:rFonts w:eastAsia="Calibri Light" w:cs="Calibri Light"/>
              </w:rPr>
              <w:t xml:space="preserve"> Service </w:t>
            </w:r>
          </w:p>
          <w:p w14:paraId="79D91F5D" w14:textId="7ACD851C" w:rsidR="00B743C8" w:rsidRPr="00E35629" w:rsidRDefault="00E0754A" w:rsidP="00E35629">
            <w:pPr>
              <w:pStyle w:val="ListParagraph"/>
              <w:numPr>
                <w:ilvl w:val="0"/>
                <w:numId w:val="193"/>
              </w:numPr>
              <w:ind w:left="313"/>
              <w:jc w:val="left"/>
              <w:rPr>
                <w:rFonts w:eastAsia="Calibri Light" w:cs="Calibri Light"/>
              </w:rPr>
            </w:pPr>
            <w:r w:rsidRPr="00E35629">
              <w:rPr>
                <w:rFonts w:eastAsia="Calibri Light" w:cs="Calibri Light"/>
              </w:rPr>
              <w:t>Attack Surface Management</w:t>
            </w:r>
            <w:r w:rsidR="004F354D" w:rsidRPr="00E35629">
              <w:rPr>
                <w:rFonts w:eastAsia="Calibri Light" w:cs="Calibri Light"/>
              </w:rPr>
              <w:t xml:space="preserve"> Service </w:t>
            </w:r>
          </w:p>
          <w:p w14:paraId="6DAD3B6C" w14:textId="75C244FE" w:rsidR="009E3794" w:rsidRPr="00E35629" w:rsidRDefault="009E3794" w:rsidP="00E35629">
            <w:pPr>
              <w:pStyle w:val="ListParagraph"/>
              <w:numPr>
                <w:ilvl w:val="0"/>
                <w:numId w:val="193"/>
              </w:numPr>
              <w:ind w:left="313"/>
              <w:jc w:val="left"/>
              <w:rPr>
                <w:rFonts w:eastAsia="Calibri Light" w:cs="Calibri Light"/>
              </w:rPr>
            </w:pPr>
            <w:r w:rsidRPr="00E35629">
              <w:rPr>
                <w:rFonts w:eastAsia="Calibri Light" w:cs="Calibri Light"/>
              </w:rPr>
              <w:t>Real Time Threat Intelligence and Compliance</w:t>
            </w:r>
            <w:r w:rsidR="004F354D" w:rsidRPr="00E35629">
              <w:rPr>
                <w:rFonts w:eastAsia="Calibri Light" w:cs="Calibri Light"/>
              </w:rPr>
              <w:t xml:space="preserve"> Service </w:t>
            </w:r>
          </w:p>
          <w:p w14:paraId="66284734" w14:textId="122F53A2" w:rsidR="00173E5E" w:rsidRPr="00E35629" w:rsidRDefault="00173E5E" w:rsidP="00E35629">
            <w:pPr>
              <w:pStyle w:val="ListParagraph"/>
              <w:numPr>
                <w:ilvl w:val="0"/>
                <w:numId w:val="193"/>
              </w:numPr>
              <w:ind w:left="313"/>
              <w:jc w:val="left"/>
              <w:rPr>
                <w:rFonts w:eastAsia="Calibri Light" w:cs="Calibri Light"/>
              </w:rPr>
            </w:pPr>
            <w:r w:rsidRPr="00E35629">
              <w:rPr>
                <w:rFonts w:eastAsia="Calibri Light" w:cs="Calibri Light"/>
              </w:rPr>
              <w:t xml:space="preserve">Security </w:t>
            </w:r>
            <w:r w:rsidR="00041FDD" w:rsidRPr="00E35629">
              <w:rPr>
                <w:rFonts w:eastAsia="Calibri Light" w:cs="Calibri Light"/>
              </w:rPr>
              <w:t xml:space="preserve">Orchestration, </w:t>
            </w:r>
            <w:r w:rsidRPr="00E35629">
              <w:rPr>
                <w:rFonts w:eastAsia="Calibri Light" w:cs="Calibri Light"/>
              </w:rPr>
              <w:t xml:space="preserve">Automation &amp; </w:t>
            </w:r>
            <w:r w:rsidR="00041FDD" w:rsidRPr="00E35629">
              <w:rPr>
                <w:rFonts w:eastAsia="Calibri Light" w:cs="Calibri Light"/>
              </w:rPr>
              <w:t>Response Service</w:t>
            </w:r>
          </w:p>
          <w:p w14:paraId="60FDD88C" w14:textId="46CAC0A2" w:rsidR="00CE15F1" w:rsidRPr="00E35629" w:rsidRDefault="00B37BBC" w:rsidP="00E35629">
            <w:pPr>
              <w:pStyle w:val="ListParagraph"/>
              <w:numPr>
                <w:ilvl w:val="0"/>
                <w:numId w:val="193"/>
              </w:numPr>
              <w:ind w:left="313"/>
              <w:jc w:val="left"/>
              <w:rPr>
                <w:rFonts w:eastAsia="Calibri Light" w:cs="Calibri Light"/>
              </w:rPr>
            </w:pPr>
            <w:r w:rsidRPr="00E35629">
              <w:rPr>
                <w:rFonts w:eastAsia="Calibri Light" w:cs="Calibri Light"/>
              </w:rPr>
              <w:t>Compliance</w:t>
            </w:r>
          </w:p>
          <w:p w14:paraId="5ABF2DE5" w14:textId="54249317" w:rsidR="00B37BBC" w:rsidRDefault="00575A4F" w:rsidP="00E35629">
            <w:pPr>
              <w:pStyle w:val="ListParagraph"/>
              <w:numPr>
                <w:ilvl w:val="0"/>
                <w:numId w:val="193"/>
              </w:numPr>
              <w:ind w:left="313"/>
              <w:jc w:val="left"/>
              <w:rPr>
                <w:rFonts w:eastAsia="Calibri Light" w:cs="Calibri Light"/>
              </w:rPr>
            </w:pPr>
            <w:r w:rsidRPr="00E35629">
              <w:rPr>
                <w:rFonts w:eastAsia="Calibri Light" w:cs="Calibri Light"/>
              </w:rPr>
              <w:t>System Compatibility and Platform Support</w:t>
            </w:r>
          </w:p>
          <w:p w14:paraId="0800DB5A" w14:textId="77777777" w:rsidR="00564B91" w:rsidRPr="00564B91" w:rsidRDefault="00564B91" w:rsidP="00564B91">
            <w:pPr>
              <w:pStyle w:val="ListParagraph"/>
              <w:numPr>
                <w:ilvl w:val="0"/>
                <w:numId w:val="193"/>
              </w:numPr>
              <w:ind w:left="313"/>
              <w:jc w:val="left"/>
              <w:rPr>
                <w:rFonts w:eastAsia="Calibri Light" w:cs="Calibri Light"/>
              </w:rPr>
            </w:pPr>
            <w:r w:rsidRPr="00564B91">
              <w:rPr>
                <w:rFonts w:eastAsia="Calibri Light" w:cs="Calibri Light"/>
              </w:rPr>
              <w:t>Deployment and Compliance Requirements.</w:t>
            </w:r>
          </w:p>
          <w:p w14:paraId="7D2C35B7" w14:textId="73B7C485" w:rsidR="00D751FB" w:rsidRPr="00E35629" w:rsidRDefault="0056656C" w:rsidP="00564B91">
            <w:pPr>
              <w:pStyle w:val="ListParagraph"/>
              <w:numPr>
                <w:ilvl w:val="0"/>
                <w:numId w:val="193"/>
              </w:numPr>
              <w:ind w:left="313"/>
              <w:jc w:val="left"/>
              <w:rPr>
                <w:rFonts w:eastAsia="Calibri Light" w:cs="Calibri Light"/>
              </w:rPr>
            </w:pPr>
            <w:r w:rsidRPr="00E35629">
              <w:rPr>
                <w:rFonts w:eastAsia="Calibri Light" w:cs="Calibri Light"/>
              </w:rPr>
              <w:t>Vulnerability Management</w:t>
            </w:r>
            <w:r w:rsidR="00926A2E" w:rsidRPr="00E35629">
              <w:rPr>
                <w:rFonts w:eastAsia="Calibri Light" w:cs="Calibri Light"/>
              </w:rPr>
              <w:t xml:space="preserve"> Service</w:t>
            </w:r>
          </w:p>
        </w:tc>
        <w:tc>
          <w:tcPr>
            <w:tcW w:w="3882" w:type="dxa"/>
            <w:gridSpan w:val="2"/>
          </w:tcPr>
          <w:p w14:paraId="2C605510" w14:textId="7238FF44" w:rsidR="008C727C" w:rsidRPr="0067763B" w:rsidRDefault="0004338D" w:rsidP="008C727C">
            <w:pPr>
              <w:jc w:val="left"/>
              <w:rPr>
                <w:rFonts w:cs="Calibri Light"/>
              </w:rPr>
            </w:pPr>
            <w:bookmarkStart w:id="54" w:name="_Hlk206159655"/>
            <w:r w:rsidRPr="0004338D">
              <w:rPr>
                <w:rFonts w:cs="Calibri Light"/>
              </w:rPr>
              <w:t xml:space="preserve">The bidder must submit an official letter from the OEM/OSM confirming that the complete solution and all specified functionalities are provided by </w:t>
            </w:r>
            <w:r w:rsidR="008C727C" w:rsidRPr="0067763B">
              <w:rPr>
                <w:rFonts w:cs="Calibri Light"/>
              </w:rPr>
              <w:t>a single OEM/OSM.</w:t>
            </w:r>
          </w:p>
          <w:bookmarkEnd w:id="54"/>
          <w:p w14:paraId="541534A4" w14:textId="77777777" w:rsidR="00587B33" w:rsidRPr="0067763B" w:rsidRDefault="00587B33" w:rsidP="008C727C">
            <w:pPr>
              <w:jc w:val="left"/>
              <w:rPr>
                <w:rFonts w:cs="Calibri Light"/>
              </w:rPr>
            </w:pPr>
          </w:p>
          <w:p w14:paraId="098E4592" w14:textId="2342C01E" w:rsidR="00D6281C" w:rsidRPr="0067763B" w:rsidRDefault="00D6281C" w:rsidP="00F43092">
            <w:pPr>
              <w:pStyle w:val="ListParagraph"/>
              <w:numPr>
                <w:ilvl w:val="0"/>
                <w:numId w:val="194"/>
              </w:numPr>
              <w:ind w:left="373"/>
              <w:jc w:val="left"/>
              <w:rPr>
                <w:rFonts w:eastAsia="Calibri Light" w:cs="Calibri Light"/>
              </w:rPr>
            </w:pPr>
            <w:r w:rsidRPr="0067763B">
              <w:rPr>
                <w:rFonts w:eastAsia="Calibri Light" w:cs="Calibri Light"/>
              </w:rPr>
              <w:t>Endpoint Protection</w:t>
            </w:r>
          </w:p>
          <w:p w14:paraId="1F7E1169" w14:textId="56CF11F2" w:rsidR="00D6281C" w:rsidRPr="0067763B" w:rsidRDefault="00D6281C" w:rsidP="00F43092">
            <w:pPr>
              <w:pStyle w:val="ListParagraph"/>
              <w:numPr>
                <w:ilvl w:val="0"/>
                <w:numId w:val="194"/>
              </w:numPr>
              <w:ind w:left="373"/>
              <w:jc w:val="left"/>
              <w:rPr>
                <w:rFonts w:eastAsia="Calibri Light" w:cs="Calibri Light"/>
              </w:rPr>
            </w:pPr>
            <w:r>
              <w:rPr>
                <w:rFonts w:eastAsia="Calibri Light" w:cs="Calibri Light"/>
              </w:rPr>
              <w:t>Email Protection</w:t>
            </w:r>
          </w:p>
          <w:p w14:paraId="426E9E32" w14:textId="7D2BA2E3" w:rsidR="00D6281C" w:rsidRPr="0067763B" w:rsidRDefault="00EB7FAE" w:rsidP="00732AE4">
            <w:pPr>
              <w:pStyle w:val="ListParagraph"/>
              <w:numPr>
                <w:ilvl w:val="0"/>
                <w:numId w:val="194"/>
              </w:numPr>
              <w:ind w:left="373"/>
              <w:jc w:val="left"/>
              <w:rPr>
                <w:rFonts w:eastAsia="Calibri Light" w:cs="Calibri Light"/>
              </w:rPr>
            </w:pPr>
            <w:r w:rsidRPr="0067763B">
              <w:rPr>
                <w:rFonts w:eastAsia="Calibri Light" w:cs="Calibri Light"/>
              </w:rPr>
              <w:t xml:space="preserve">Network </w:t>
            </w:r>
            <w:r>
              <w:rPr>
                <w:rFonts w:eastAsia="Calibri Light" w:cs="Calibri Light"/>
              </w:rPr>
              <w:t>Detection and Response</w:t>
            </w:r>
          </w:p>
          <w:p w14:paraId="28B7AEB8" w14:textId="4F30F494" w:rsidR="00D6281C" w:rsidRDefault="00D6281C" w:rsidP="00F43092">
            <w:pPr>
              <w:pStyle w:val="ListParagraph"/>
              <w:numPr>
                <w:ilvl w:val="0"/>
                <w:numId w:val="194"/>
              </w:numPr>
              <w:ind w:left="373"/>
              <w:jc w:val="left"/>
              <w:rPr>
                <w:rFonts w:eastAsia="Calibri Light" w:cs="Calibri Light"/>
              </w:rPr>
            </w:pPr>
            <w:r>
              <w:rPr>
                <w:rFonts w:eastAsia="Calibri Light" w:cs="Calibri Light"/>
              </w:rPr>
              <w:t>Attack Surface Management</w:t>
            </w:r>
          </w:p>
          <w:p w14:paraId="29B6986B" w14:textId="079509D2" w:rsidR="00D6281C" w:rsidRDefault="00D6281C" w:rsidP="00F43092">
            <w:pPr>
              <w:pStyle w:val="ListParagraph"/>
              <w:numPr>
                <w:ilvl w:val="0"/>
                <w:numId w:val="194"/>
              </w:numPr>
              <w:ind w:left="373"/>
              <w:jc w:val="left"/>
              <w:rPr>
                <w:rFonts w:eastAsia="Calibri Light" w:cs="Calibri Light"/>
              </w:rPr>
            </w:pPr>
            <w:r>
              <w:rPr>
                <w:rFonts w:eastAsia="Calibri Light" w:cs="Calibri Light"/>
              </w:rPr>
              <w:t>Real Time Threat Intelligence and Compliance</w:t>
            </w:r>
          </w:p>
          <w:p w14:paraId="1A176307" w14:textId="3B607F74" w:rsidR="00A92DFA" w:rsidRDefault="00041FDD" w:rsidP="00F43092">
            <w:pPr>
              <w:pStyle w:val="ListParagraph"/>
              <w:numPr>
                <w:ilvl w:val="0"/>
                <w:numId w:val="194"/>
              </w:numPr>
              <w:ind w:left="373"/>
              <w:jc w:val="left"/>
              <w:rPr>
                <w:rFonts w:eastAsia="Calibri Light" w:cs="Calibri Light"/>
              </w:rPr>
            </w:pPr>
            <w:r>
              <w:rPr>
                <w:rFonts w:eastAsia="Calibri Light" w:cs="Calibri Light"/>
              </w:rPr>
              <w:t>Security Orchestration, Automation &amp; Response Service</w:t>
            </w:r>
          </w:p>
          <w:p w14:paraId="3458355B" w14:textId="384A70A3" w:rsidR="00A92DFA" w:rsidRDefault="00A92DFA" w:rsidP="00564B91">
            <w:pPr>
              <w:pStyle w:val="ListParagraph"/>
              <w:numPr>
                <w:ilvl w:val="0"/>
                <w:numId w:val="194"/>
              </w:numPr>
              <w:ind w:left="376"/>
              <w:jc w:val="left"/>
              <w:rPr>
                <w:rFonts w:eastAsia="Calibri Light" w:cs="Calibri Light"/>
              </w:rPr>
            </w:pPr>
            <w:r>
              <w:rPr>
                <w:rFonts w:eastAsia="Calibri Light" w:cs="Calibri Light"/>
              </w:rPr>
              <w:t>Compliance</w:t>
            </w:r>
          </w:p>
          <w:p w14:paraId="3703C564" w14:textId="0E5CE188" w:rsidR="00A92DFA" w:rsidRDefault="00A92DFA" w:rsidP="00564B91">
            <w:pPr>
              <w:pStyle w:val="ListParagraph"/>
              <w:numPr>
                <w:ilvl w:val="0"/>
                <w:numId w:val="194"/>
              </w:numPr>
              <w:ind w:left="376"/>
              <w:jc w:val="left"/>
              <w:rPr>
                <w:rFonts w:eastAsia="Calibri Light" w:cs="Calibri Light"/>
              </w:rPr>
            </w:pPr>
            <w:r w:rsidRPr="00575A4F">
              <w:rPr>
                <w:rFonts w:eastAsia="Calibri Light" w:cs="Calibri Light"/>
              </w:rPr>
              <w:t>System Compatibility and Platform Support</w:t>
            </w:r>
          </w:p>
          <w:p w14:paraId="60EA4C84" w14:textId="77777777" w:rsidR="00564B91" w:rsidRPr="00564B91" w:rsidRDefault="00564B91" w:rsidP="00564B91">
            <w:pPr>
              <w:pStyle w:val="ListParagraph"/>
              <w:numPr>
                <w:ilvl w:val="0"/>
                <w:numId w:val="194"/>
              </w:numPr>
              <w:ind w:left="376"/>
              <w:jc w:val="left"/>
              <w:rPr>
                <w:rFonts w:eastAsia="Calibri Light" w:cs="Calibri Light"/>
              </w:rPr>
            </w:pPr>
            <w:r w:rsidRPr="00564B91">
              <w:rPr>
                <w:rFonts w:eastAsia="Calibri Light" w:cs="Calibri Light"/>
              </w:rPr>
              <w:t>Deployment and Compliance Requirements.</w:t>
            </w:r>
          </w:p>
          <w:p w14:paraId="54D5C325" w14:textId="17864B48" w:rsidR="00E87E85" w:rsidRDefault="00564B91" w:rsidP="007311D5">
            <w:pPr>
              <w:pStyle w:val="ListParagraph"/>
              <w:numPr>
                <w:ilvl w:val="0"/>
                <w:numId w:val="194"/>
              </w:numPr>
              <w:ind w:left="376"/>
              <w:jc w:val="left"/>
              <w:rPr>
                <w:rFonts w:eastAsia="Calibri Light" w:cs="Calibri Light"/>
              </w:rPr>
            </w:pPr>
            <w:r w:rsidRPr="00E35629">
              <w:rPr>
                <w:rFonts w:eastAsia="Calibri Light" w:cs="Calibri Light"/>
              </w:rPr>
              <w:t>Vulnerability Management Service</w:t>
            </w:r>
          </w:p>
          <w:p w14:paraId="040FCB41" w14:textId="77777777" w:rsidR="007311D5" w:rsidRPr="0067763B" w:rsidRDefault="007311D5" w:rsidP="00564B91">
            <w:pPr>
              <w:jc w:val="left"/>
              <w:rPr>
                <w:rFonts w:cs="Calibri Light"/>
              </w:rPr>
            </w:pPr>
          </w:p>
          <w:p w14:paraId="3EE08894" w14:textId="5649F289" w:rsidR="00985981" w:rsidRPr="00A4252F" w:rsidRDefault="00985981" w:rsidP="00985981">
            <w:pPr>
              <w:jc w:val="left"/>
              <w:rPr>
                <w:rFonts w:cs="Calibri"/>
                <w:b/>
                <w:bCs/>
              </w:rPr>
            </w:pPr>
            <w:r w:rsidRPr="00A4252F">
              <w:rPr>
                <w:rFonts w:cs="Calibri"/>
                <w:b/>
                <w:bCs/>
              </w:rPr>
              <w:t>NOTE (</w:t>
            </w:r>
            <w:r>
              <w:rPr>
                <w:rFonts w:cs="Calibri"/>
                <w:b/>
                <w:bCs/>
              </w:rPr>
              <w:t>1</w:t>
            </w:r>
            <w:r w:rsidRPr="00A4252F">
              <w:rPr>
                <w:rFonts w:cs="Calibri"/>
                <w:b/>
                <w:bCs/>
              </w:rPr>
              <w:t xml:space="preserve">): </w:t>
            </w:r>
          </w:p>
          <w:p w14:paraId="54EB8AFB" w14:textId="11E0F954" w:rsidR="00B743C8" w:rsidRPr="0067763B" w:rsidRDefault="00985981" w:rsidP="00985981">
            <w:pPr>
              <w:jc w:val="left"/>
              <w:rPr>
                <w:rFonts w:asciiTheme="minorHAnsi" w:hAnsiTheme="minorHAnsi" w:cstheme="minorHAnsi"/>
                <w:color w:val="000000" w:themeColor="text1"/>
              </w:rPr>
            </w:pPr>
            <w:r w:rsidRPr="00A4252F">
              <w:rPr>
                <w:rFonts w:cs="Calibri"/>
                <w:bCs/>
              </w:rPr>
              <w:t>SITA reserves the right to verify information provided.</w:t>
            </w:r>
          </w:p>
        </w:tc>
        <w:tc>
          <w:tcPr>
            <w:tcW w:w="2545" w:type="dxa"/>
          </w:tcPr>
          <w:p w14:paraId="6B3F97BF" w14:textId="4C581F04" w:rsidR="00B743C8" w:rsidRPr="0067763B" w:rsidRDefault="00B743C8" w:rsidP="00B743C8">
            <w:pPr>
              <w:tabs>
                <w:tab w:val="left" w:pos="458"/>
              </w:tabs>
              <w:rPr>
                <w:rFonts w:asciiTheme="minorHAnsi" w:hAnsiTheme="minorHAnsi" w:cstheme="minorHAnsi"/>
                <w:color w:val="FF0000"/>
              </w:rPr>
            </w:pPr>
            <w:r w:rsidRPr="0067763B">
              <w:rPr>
                <w:rFonts w:cs="Calibri Light"/>
                <w:color w:val="FF0000"/>
              </w:rPr>
              <w:t xml:space="preserve">&lt;provide unique reference to locate substantiating evidence in the bid response – </w:t>
            </w:r>
            <w:r w:rsidRPr="0067763B">
              <w:rPr>
                <w:rFonts w:cs="Calibri Light"/>
                <w:b/>
                <w:bCs/>
                <w:color w:val="FF0000"/>
              </w:rPr>
              <w:t xml:space="preserve">see </w:t>
            </w:r>
            <w:r w:rsidR="00967225" w:rsidRPr="003E51B6">
              <w:rPr>
                <w:rFonts w:cs="Calibri Light"/>
                <w:b/>
                <w:bCs/>
                <w:color w:val="FF0000"/>
              </w:rPr>
              <w:t>Annex</w:t>
            </w:r>
            <w:r w:rsidRPr="003E51B6">
              <w:rPr>
                <w:rFonts w:cs="Calibri Light"/>
                <w:b/>
                <w:bCs/>
                <w:color w:val="FF0000"/>
              </w:rPr>
              <w:t xml:space="preserve"> A, paragraph </w:t>
            </w:r>
            <w:r w:rsidR="00967225" w:rsidRPr="003E51B6">
              <w:rPr>
                <w:rFonts w:cs="Calibri Light"/>
                <w:b/>
                <w:bCs/>
                <w:color w:val="FF0000"/>
              </w:rPr>
              <w:t>5.</w:t>
            </w:r>
            <w:r w:rsidR="00811811">
              <w:rPr>
                <w:rFonts w:cs="Calibri Light"/>
                <w:b/>
                <w:bCs/>
                <w:color w:val="FF0000"/>
              </w:rPr>
              <w:t>4</w:t>
            </w:r>
            <w:r w:rsidRPr="00967225">
              <w:rPr>
                <w:rFonts w:cs="Calibri Light"/>
                <w:b/>
                <w:bCs/>
                <w:color w:val="FF0000"/>
              </w:rPr>
              <w:t>&gt;</w:t>
            </w:r>
          </w:p>
        </w:tc>
      </w:tr>
      <w:tr w:rsidR="003239E4" w:rsidRPr="0095155A" w14:paraId="36CF2BBE" w14:textId="77777777" w:rsidTr="00B31D86">
        <w:tc>
          <w:tcPr>
            <w:tcW w:w="9628" w:type="dxa"/>
            <w:gridSpan w:val="4"/>
          </w:tcPr>
          <w:p w14:paraId="3293344B" w14:textId="54D47E74" w:rsidR="003239E4" w:rsidRPr="00A1710A" w:rsidRDefault="00F32E50" w:rsidP="00F32E50">
            <w:pPr>
              <w:pStyle w:val="ListParagraph"/>
              <w:numPr>
                <w:ilvl w:val="0"/>
                <w:numId w:val="56"/>
              </w:numPr>
              <w:ind w:left="314"/>
              <w:rPr>
                <w:rFonts w:cs="Calibri Light"/>
                <w:color w:val="FF0000"/>
              </w:rPr>
            </w:pPr>
            <w:r w:rsidRPr="00A1710A">
              <w:rPr>
                <w:b/>
                <w:bCs/>
                <w:lang w:val="en-GB"/>
              </w:rPr>
              <w:t xml:space="preserve">DATA RESIDENCY AND LOCAL </w:t>
            </w:r>
            <w:r w:rsidR="0092171E" w:rsidRPr="00A1710A">
              <w:rPr>
                <w:b/>
                <w:bCs/>
                <w:lang w:val="en-GB"/>
              </w:rPr>
              <w:t xml:space="preserve">DATA CENTER </w:t>
            </w:r>
            <w:r w:rsidRPr="00A1710A">
              <w:rPr>
                <w:b/>
                <w:bCs/>
                <w:lang w:val="en-GB"/>
              </w:rPr>
              <w:t>HOSTING</w:t>
            </w:r>
          </w:p>
          <w:p w14:paraId="329C7206" w14:textId="4726CB12" w:rsidR="00F32E50" w:rsidRPr="00A1710A" w:rsidRDefault="00F32E50" w:rsidP="00F32E50">
            <w:pPr>
              <w:pStyle w:val="ListParagraph"/>
              <w:rPr>
                <w:rFonts w:cs="Calibri Light"/>
                <w:color w:val="FF0000"/>
              </w:rPr>
            </w:pPr>
          </w:p>
        </w:tc>
      </w:tr>
      <w:tr w:rsidR="003239E4" w:rsidRPr="00437B5D" w14:paraId="37AE3607" w14:textId="77777777" w:rsidTr="00B31D86">
        <w:tc>
          <w:tcPr>
            <w:tcW w:w="3209" w:type="dxa"/>
            <w:gridSpan w:val="2"/>
          </w:tcPr>
          <w:p w14:paraId="44CDF084" w14:textId="4DEEF05B" w:rsidR="003239E4" w:rsidRPr="00E61605" w:rsidRDefault="003239E4" w:rsidP="00B31D86">
            <w:pPr>
              <w:rPr>
                <w:rStyle w:val="Strong"/>
                <w:rFonts w:cs="Calibri Light"/>
              </w:rPr>
            </w:pPr>
            <w:r w:rsidRPr="00E61605">
              <w:rPr>
                <w:rFonts w:cs="Calibri Light"/>
              </w:rPr>
              <w:t xml:space="preserve">Bidders must </w:t>
            </w:r>
            <w:r w:rsidR="00F32E50" w:rsidRPr="00E61605">
              <w:rPr>
                <w:rFonts w:cs="Calibri Light"/>
              </w:rPr>
              <w:t>ensure full data</w:t>
            </w:r>
            <w:r w:rsidRPr="00E61605">
              <w:rPr>
                <w:rFonts w:cs="Calibri Light"/>
              </w:rPr>
              <w:t xml:space="preserve"> residency </w:t>
            </w:r>
            <w:r w:rsidR="00F32E50" w:rsidRPr="00E61605">
              <w:rPr>
                <w:rFonts w:cs="Calibri Light"/>
              </w:rPr>
              <w:t xml:space="preserve">within the borders of the Republic of South Africa. All data – including but not limited to production, backup, archival, metadata and disaster recovery – must be stored, processed, and managed exclusively within data </w:t>
            </w:r>
            <w:r w:rsidR="00A1710A" w:rsidRPr="00E61605">
              <w:rPr>
                <w:rFonts w:cs="Calibri Light"/>
              </w:rPr>
              <w:t>centres</w:t>
            </w:r>
            <w:r w:rsidR="00F32E50" w:rsidRPr="00E61605">
              <w:rPr>
                <w:rFonts w:cs="Calibri Light"/>
              </w:rPr>
              <w:t xml:space="preserve"> physically located in South Africa</w:t>
            </w:r>
            <w:r w:rsidRPr="00E61605">
              <w:rPr>
                <w:rFonts w:cs="Calibri Light"/>
              </w:rPr>
              <w:t>.</w:t>
            </w:r>
          </w:p>
        </w:tc>
        <w:tc>
          <w:tcPr>
            <w:tcW w:w="3874" w:type="dxa"/>
          </w:tcPr>
          <w:p w14:paraId="2B90BF49" w14:textId="0C98C75B" w:rsidR="003239E4" w:rsidRPr="00E61605" w:rsidRDefault="003239E4" w:rsidP="00B31D86">
            <w:pPr>
              <w:rPr>
                <w:rFonts w:cs="Calibri"/>
                <w:szCs w:val="24"/>
              </w:rPr>
            </w:pPr>
            <w:r w:rsidRPr="00E61605">
              <w:rPr>
                <w:rFonts w:cs="Calibri"/>
                <w:szCs w:val="24"/>
              </w:rPr>
              <w:t xml:space="preserve">Provide </w:t>
            </w:r>
            <w:r w:rsidR="008E629D" w:rsidRPr="00E61605">
              <w:rPr>
                <w:rFonts w:cs="Calibri"/>
                <w:szCs w:val="24"/>
              </w:rPr>
              <w:t>a</w:t>
            </w:r>
            <w:r w:rsidRPr="00E61605">
              <w:rPr>
                <w:rFonts w:cs="Calibri"/>
                <w:szCs w:val="24"/>
              </w:rPr>
              <w:t xml:space="preserve"> letter that confirms the </w:t>
            </w:r>
            <w:r w:rsidR="008E629D" w:rsidRPr="00E61605">
              <w:rPr>
                <w:rFonts w:cs="Calibri"/>
                <w:szCs w:val="24"/>
              </w:rPr>
              <w:t>solution's</w:t>
            </w:r>
            <w:r w:rsidRPr="00E61605">
              <w:rPr>
                <w:rFonts w:cs="Calibri"/>
                <w:szCs w:val="24"/>
              </w:rPr>
              <w:t xml:space="preserve"> </w:t>
            </w:r>
            <w:r w:rsidR="008E629D" w:rsidRPr="00E61605">
              <w:rPr>
                <w:rFonts w:cs="Calibri"/>
                <w:szCs w:val="24"/>
              </w:rPr>
              <w:t xml:space="preserve">full data residency within the borders of the Republic of South Africa. All data – including but not limited to production, backup, archival, metadata and disaster recovery – must be stored, processed, and managed exclusively within data </w:t>
            </w:r>
            <w:r w:rsidR="00A1710A" w:rsidRPr="00E61605">
              <w:rPr>
                <w:rFonts w:cs="Calibri"/>
                <w:szCs w:val="24"/>
              </w:rPr>
              <w:t>centres</w:t>
            </w:r>
            <w:r w:rsidR="008E629D" w:rsidRPr="00E61605">
              <w:rPr>
                <w:rFonts w:cs="Calibri"/>
                <w:szCs w:val="24"/>
              </w:rPr>
              <w:t xml:space="preserve"> physically located in South Africa</w:t>
            </w:r>
            <w:r w:rsidRPr="00E61605">
              <w:rPr>
                <w:rFonts w:cs="Calibri"/>
                <w:szCs w:val="24"/>
              </w:rPr>
              <w:t>.</w:t>
            </w:r>
          </w:p>
          <w:p w14:paraId="6B072A5C" w14:textId="77777777" w:rsidR="003239E4" w:rsidRPr="00E61605" w:rsidRDefault="003239E4" w:rsidP="00B31D86">
            <w:pPr>
              <w:rPr>
                <w:rFonts w:cs="Calibri"/>
                <w:szCs w:val="24"/>
              </w:rPr>
            </w:pPr>
          </w:p>
          <w:p w14:paraId="3DEEE69E" w14:textId="77777777" w:rsidR="008E629D" w:rsidRPr="00E61605" w:rsidRDefault="008E629D" w:rsidP="008E629D">
            <w:pPr>
              <w:jc w:val="left"/>
              <w:rPr>
                <w:rFonts w:cs="Calibri"/>
                <w:b/>
                <w:bCs/>
              </w:rPr>
            </w:pPr>
            <w:r w:rsidRPr="00E61605">
              <w:rPr>
                <w:rFonts w:cs="Calibri"/>
                <w:b/>
                <w:bCs/>
              </w:rPr>
              <w:t xml:space="preserve">NOTE (1): </w:t>
            </w:r>
          </w:p>
          <w:p w14:paraId="0CF0F945" w14:textId="11120B6D" w:rsidR="003239E4" w:rsidRPr="00E61605" w:rsidRDefault="008E629D" w:rsidP="008E629D">
            <w:pPr>
              <w:jc w:val="left"/>
              <w:rPr>
                <w:rFonts w:cs="Calibri Light"/>
                <w:bCs/>
              </w:rPr>
            </w:pPr>
            <w:r w:rsidRPr="00E61605">
              <w:rPr>
                <w:rFonts w:cs="Calibri"/>
                <w:bCs/>
              </w:rPr>
              <w:t>SITA reserves the right to verify information provided.</w:t>
            </w:r>
          </w:p>
        </w:tc>
        <w:tc>
          <w:tcPr>
            <w:tcW w:w="2545" w:type="dxa"/>
          </w:tcPr>
          <w:p w14:paraId="13978AA2" w14:textId="620866AA" w:rsidR="003239E4" w:rsidRPr="00E61605" w:rsidRDefault="003239E4" w:rsidP="00B31D86">
            <w:pPr>
              <w:jc w:val="left"/>
              <w:rPr>
                <w:rFonts w:cs="Calibri Light"/>
                <w:b/>
                <w:bCs/>
                <w:color w:val="FF0000"/>
              </w:rPr>
            </w:pPr>
            <w:r w:rsidRPr="00E61605">
              <w:rPr>
                <w:rFonts w:cs="Calibri"/>
                <w:b/>
                <w:bCs/>
                <w:color w:val="FF0000"/>
                <w:szCs w:val="24"/>
              </w:rPr>
              <w:t>&lt;</w:t>
            </w:r>
            <w:r w:rsidRPr="00E61605">
              <w:rPr>
                <w:rFonts w:cs="Calibri"/>
                <w:color w:val="FF0000"/>
                <w:szCs w:val="24"/>
              </w:rPr>
              <w:t>provide unique reference to locate substantiating evidence in the bid response</w:t>
            </w:r>
            <w:r w:rsidRPr="00E61605">
              <w:rPr>
                <w:rFonts w:cs="Calibri"/>
                <w:b/>
                <w:bCs/>
                <w:color w:val="FF0000"/>
                <w:szCs w:val="24"/>
              </w:rPr>
              <w:t xml:space="preserve"> – see Annex A, section 5.</w:t>
            </w:r>
            <w:r w:rsidR="00294AD1" w:rsidRPr="00E61605">
              <w:rPr>
                <w:rFonts w:cs="Calibri"/>
                <w:b/>
                <w:bCs/>
                <w:color w:val="FF0000"/>
                <w:szCs w:val="24"/>
              </w:rPr>
              <w:t>5</w:t>
            </w:r>
            <w:r w:rsidRPr="00E61605">
              <w:rPr>
                <w:rFonts w:cs="Calibri"/>
                <w:b/>
                <w:bCs/>
                <w:color w:val="FF0000"/>
                <w:szCs w:val="24"/>
              </w:rPr>
              <w:t>&gt;</w:t>
            </w:r>
          </w:p>
        </w:tc>
      </w:tr>
      <w:tr w:rsidR="008C727C" w:rsidRPr="006E2033" w14:paraId="75D94072" w14:textId="77777777" w:rsidTr="008C727C">
        <w:tc>
          <w:tcPr>
            <w:tcW w:w="9628" w:type="dxa"/>
            <w:gridSpan w:val="4"/>
          </w:tcPr>
          <w:p w14:paraId="73FA9D80" w14:textId="6E28BCBF" w:rsidR="008C727C" w:rsidRPr="00A1710A" w:rsidRDefault="00C64904" w:rsidP="00AD7434">
            <w:pPr>
              <w:pStyle w:val="ListParagraph"/>
              <w:numPr>
                <w:ilvl w:val="0"/>
                <w:numId w:val="56"/>
              </w:numPr>
              <w:ind w:left="314"/>
              <w:rPr>
                <w:b/>
                <w:bCs/>
                <w:lang w:val="en-GB"/>
              </w:rPr>
            </w:pPr>
            <w:r w:rsidRPr="00A1710A">
              <w:rPr>
                <w:b/>
                <w:bCs/>
                <w:lang w:val="en-GB"/>
              </w:rPr>
              <w:t>SPECIAL CONDITIONS OF CONTRACT ACCEPTANCE</w:t>
            </w:r>
          </w:p>
          <w:p w14:paraId="70793AFF" w14:textId="77777777" w:rsidR="008C727C" w:rsidRPr="00A1710A" w:rsidRDefault="008C727C" w:rsidP="00FD7EBF">
            <w:pPr>
              <w:pStyle w:val="ListParagraph"/>
              <w:ind w:left="314"/>
              <w:rPr>
                <w:b/>
                <w:bCs/>
                <w:lang w:val="en-GB"/>
              </w:rPr>
            </w:pPr>
          </w:p>
        </w:tc>
      </w:tr>
      <w:tr w:rsidR="008C727C" w:rsidRPr="00A32230" w14:paraId="47A6258D" w14:textId="77777777" w:rsidTr="001D5533">
        <w:tc>
          <w:tcPr>
            <w:tcW w:w="3201" w:type="dxa"/>
          </w:tcPr>
          <w:p w14:paraId="2A8A4057" w14:textId="77777777" w:rsidR="008C727C" w:rsidRPr="00A60773" w:rsidRDefault="008C727C" w:rsidP="00FD7EBF">
            <w:pPr>
              <w:jc w:val="left"/>
              <w:rPr>
                <w:rFonts w:eastAsia="Calibri Light" w:cs="Calibri Light"/>
              </w:rPr>
            </w:pPr>
            <w:r w:rsidRPr="00A60773">
              <w:rPr>
                <w:rFonts w:eastAsia="Calibri Light" w:cs="Calibri Light"/>
              </w:rPr>
              <w:t>The Bidder must accept the following:</w:t>
            </w:r>
          </w:p>
          <w:p w14:paraId="14D304E0" w14:textId="397937A1" w:rsidR="008C727C" w:rsidRPr="00325696" w:rsidRDefault="008C727C" w:rsidP="00FD7EBF">
            <w:pPr>
              <w:pStyle w:val="Specification"/>
              <w:rPr>
                <w:rFonts w:asciiTheme="minorHAnsi" w:eastAsiaTheme="minorHAnsi" w:hAnsiTheme="minorHAnsi" w:cstheme="minorHAnsi"/>
                <w:color w:val="000000" w:themeColor="text1"/>
                <w:sz w:val="22"/>
                <w:szCs w:val="22"/>
              </w:rPr>
            </w:pPr>
            <w:r w:rsidRPr="007A4DF9">
              <w:rPr>
                <w:rFonts w:ascii="Calibri Light" w:eastAsia="Calibri Light" w:hAnsi="Calibri Light" w:cs="Calibri Light"/>
                <w:sz w:val="22"/>
                <w:szCs w:val="22"/>
              </w:rPr>
              <w:t>All the Special Conditions of Contract (SCC) as stated in section 4.3.</w:t>
            </w:r>
          </w:p>
        </w:tc>
        <w:tc>
          <w:tcPr>
            <w:tcW w:w="3882" w:type="dxa"/>
            <w:gridSpan w:val="2"/>
          </w:tcPr>
          <w:p w14:paraId="772D1A67" w14:textId="55629C3F" w:rsidR="00A777B2" w:rsidRPr="00B60498" w:rsidRDefault="00A777B2" w:rsidP="00A777B2">
            <w:pPr>
              <w:jc w:val="left"/>
              <w:rPr>
                <w:rFonts w:cs="Calibri Light"/>
              </w:rPr>
            </w:pPr>
            <w:bookmarkStart w:id="55" w:name="_Hlk201230220"/>
            <w:r w:rsidRPr="00B60498">
              <w:rPr>
                <w:rFonts w:cs="Calibri Light"/>
              </w:rPr>
              <w:t xml:space="preserve">The Bidder </w:t>
            </w:r>
            <w:r w:rsidRPr="00B60498">
              <w:rPr>
                <w:rFonts w:cs="Calibri Light"/>
                <w:b/>
                <w:bCs/>
              </w:rPr>
              <w:t>must</w:t>
            </w:r>
            <w:r w:rsidRPr="00B60498">
              <w:rPr>
                <w:rFonts w:cs="Calibri Light"/>
                <w:bCs/>
              </w:rPr>
              <w:t xml:space="preserve"> acknowledge</w:t>
            </w:r>
            <w:r w:rsidRPr="00B60498">
              <w:rPr>
                <w:rFonts w:cs="Calibri Light"/>
                <w:b/>
                <w:bCs/>
              </w:rPr>
              <w:t xml:space="preserve"> </w:t>
            </w:r>
            <w:r w:rsidRPr="00B60498">
              <w:rPr>
                <w:rFonts w:cs="Calibri Light"/>
              </w:rPr>
              <w:t xml:space="preserve">the Special Conditions of Contract (SCC) as stated in </w:t>
            </w:r>
            <w:r w:rsidRPr="00B60498">
              <w:rPr>
                <w:rFonts w:cs="Calibri Light"/>
                <w:b/>
                <w:bCs/>
              </w:rPr>
              <w:t>section 4.3</w:t>
            </w:r>
            <w:r w:rsidRPr="00B60498">
              <w:rPr>
                <w:rFonts w:cs="Calibri Light"/>
              </w:rPr>
              <w:t xml:space="preserve"> by signing the declaration of compliance and acceptance of SCC in </w:t>
            </w:r>
            <w:r w:rsidRPr="00892DFA">
              <w:rPr>
                <w:rFonts w:cs="Calibri Light"/>
                <w:b/>
                <w:bCs/>
              </w:rPr>
              <w:t>section 4.3.2.</w:t>
            </w:r>
          </w:p>
          <w:bookmarkEnd w:id="55"/>
          <w:p w14:paraId="042A40D8" w14:textId="77777777" w:rsidR="00732AE4" w:rsidRPr="008C727C" w:rsidRDefault="00732AE4" w:rsidP="00FD7EBF">
            <w:pPr>
              <w:jc w:val="left"/>
              <w:rPr>
                <w:rFonts w:cs="Calibri Light"/>
              </w:rPr>
            </w:pPr>
          </w:p>
          <w:p w14:paraId="0CE77125" w14:textId="77777777" w:rsidR="00AA4F21" w:rsidRPr="00A4252F" w:rsidRDefault="00AA4F21" w:rsidP="00AA4F21">
            <w:pPr>
              <w:jc w:val="left"/>
              <w:rPr>
                <w:rFonts w:cs="Calibri"/>
                <w:b/>
                <w:bCs/>
              </w:rPr>
            </w:pPr>
            <w:r w:rsidRPr="00A4252F">
              <w:rPr>
                <w:rFonts w:cs="Calibri"/>
                <w:b/>
                <w:bCs/>
              </w:rPr>
              <w:t>NOTE (</w:t>
            </w:r>
            <w:r>
              <w:rPr>
                <w:rFonts w:cs="Calibri"/>
                <w:b/>
                <w:bCs/>
              </w:rPr>
              <w:t>1</w:t>
            </w:r>
            <w:r w:rsidRPr="00A4252F">
              <w:rPr>
                <w:rFonts w:cs="Calibri"/>
                <w:b/>
                <w:bCs/>
              </w:rPr>
              <w:t xml:space="preserve">): </w:t>
            </w:r>
          </w:p>
          <w:p w14:paraId="3DADCE1B" w14:textId="77777777" w:rsidR="008C727C" w:rsidRDefault="008C727C" w:rsidP="00FD7EBF">
            <w:pPr>
              <w:pStyle w:val="Specification"/>
              <w:rPr>
                <w:rFonts w:ascii="Calibri Light" w:eastAsiaTheme="minorHAnsi" w:hAnsi="Calibri Light" w:cs="Calibri Light"/>
                <w:sz w:val="22"/>
                <w:szCs w:val="22"/>
              </w:rPr>
            </w:pPr>
            <w:r w:rsidRPr="00AA4F21">
              <w:rPr>
                <w:rFonts w:ascii="Calibri Light" w:eastAsiaTheme="minorHAnsi" w:hAnsi="Calibri Light" w:cs="Calibri Light"/>
                <w:sz w:val="22"/>
                <w:szCs w:val="22"/>
              </w:rPr>
              <w:t>SITA reserves the right to verify the information provided.</w:t>
            </w:r>
          </w:p>
          <w:p w14:paraId="78A3F377" w14:textId="77777777" w:rsidR="00F66DFA" w:rsidRDefault="00F66DFA" w:rsidP="00FD7EBF">
            <w:pPr>
              <w:pStyle w:val="Specification"/>
              <w:rPr>
                <w:rFonts w:ascii="Calibri Light" w:eastAsiaTheme="minorHAnsi" w:hAnsi="Calibri Light" w:cs="Calibri Light"/>
                <w:sz w:val="22"/>
                <w:szCs w:val="22"/>
              </w:rPr>
            </w:pPr>
          </w:p>
          <w:p w14:paraId="4A52577F" w14:textId="0D88C162" w:rsidR="00F66DFA" w:rsidRPr="00A4252F" w:rsidRDefault="00F66DFA" w:rsidP="00F66DFA">
            <w:pPr>
              <w:jc w:val="left"/>
              <w:rPr>
                <w:rFonts w:cs="Calibri"/>
                <w:b/>
                <w:bCs/>
              </w:rPr>
            </w:pPr>
            <w:r w:rsidRPr="00A4252F">
              <w:rPr>
                <w:rFonts w:cs="Calibri"/>
                <w:b/>
                <w:bCs/>
              </w:rPr>
              <w:t>NOTE (</w:t>
            </w:r>
            <w:r>
              <w:rPr>
                <w:rFonts w:cs="Calibri"/>
                <w:b/>
                <w:bCs/>
              </w:rPr>
              <w:t>2</w:t>
            </w:r>
            <w:r w:rsidRPr="00A4252F">
              <w:rPr>
                <w:rFonts w:cs="Calibri"/>
                <w:b/>
                <w:bCs/>
              </w:rPr>
              <w:t xml:space="preserve">): </w:t>
            </w:r>
          </w:p>
          <w:p w14:paraId="7F542A2B" w14:textId="01239014" w:rsidR="00FC12A5" w:rsidRPr="00325696" w:rsidRDefault="009265D6" w:rsidP="00F66DFA">
            <w:pPr>
              <w:pStyle w:val="Specification"/>
              <w:rPr>
                <w:rFonts w:asciiTheme="minorHAnsi" w:eastAsiaTheme="minorHAnsi" w:hAnsiTheme="minorHAnsi" w:cstheme="minorHAnsi"/>
                <w:color w:val="000000" w:themeColor="text1"/>
                <w:sz w:val="22"/>
                <w:szCs w:val="22"/>
              </w:rPr>
            </w:pPr>
            <w:r w:rsidRPr="00467E22">
              <w:rPr>
                <w:rFonts w:ascii="Calibri Light" w:hAnsi="Calibri Light" w:cs="Calibri Light"/>
                <w:sz w:val="22"/>
                <w:szCs w:val="22"/>
              </w:rPr>
              <w:t xml:space="preserve">Failure to complete and sign the SCC in </w:t>
            </w:r>
            <w:r w:rsidRPr="00467E22">
              <w:rPr>
                <w:rFonts w:ascii="Calibri Light" w:hAnsi="Calibri Light" w:cs="Calibri Light"/>
                <w:b/>
                <w:bCs/>
                <w:sz w:val="22"/>
                <w:szCs w:val="22"/>
              </w:rPr>
              <w:t xml:space="preserve">section 4.3.2 </w:t>
            </w:r>
            <w:r w:rsidRPr="00467E22">
              <w:rPr>
                <w:rFonts w:ascii="Calibri Light" w:hAnsi="Calibri Light" w:cs="Calibri Light"/>
                <w:sz w:val="22"/>
                <w:szCs w:val="22"/>
              </w:rPr>
              <w:t>will result in disqualification.</w:t>
            </w:r>
          </w:p>
        </w:tc>
        <w:tc>
          <w:tcPr>
            <w:tcW w:w="2545" w:type="dxa"/>
          </w:tcPr>
          <w:p w14:paraId="5AE2BE2A" w14:textId="72AEC98E" w:rsidR="008C727C" w:rsidRPr="00A1710A" w:rsidRDefault="008C727C" w:rsidP="00FD7EBF">
            <w:pPr>
              <w:tabs>
                <w:tab w:val="left" w:pos="458"/>
              </w:tabs>
              <w:rPr>
                <w:rFonts w:asciiTheme="minorHAnsi" w:hAnsiTheme="minorHAnsi" w:cstheme="minorHAnsi"/>
                <w:color w:val="FF0000"/>
              </w:rPr>
            </w:pPr>
            <w:r w:rsidRPr="00A1710A">
              <w:rPr>
                <w:rFonts w:cs="Calibri Light"/>
                <w:color w:val="FF0000"/>
              </w:rPr>
              <w:t xml:space="preserve">&lt;provide unique reference to locate substantiating evidence in the bid response – </w:t>
            </w:r>
            <w:r w:rsidRPr="00A1710A">
              <w:rPr>
                <w:rFonts w:cs="Calibri Light"/>
                <w:b/>
                <w:bCs/>
                <w:color w:val="FF0000"/>
              </w:rPr>
              <w:t>see A</w:t>
            </w:r>
            <w:r w:rsidR="00967225" w:rsidRPr="00A1710A">
              <w:rPr>
                <w:rFonts w:cs="Calibri Light"/>
                <w:b/>
                <w:bCs/>
                <w:color w:val="FF0000"/>
              </w:rPr>
              <w:t>nnex</w:t>
            </w:r>
            <w:r w:rsidRPr="00A1710A">
              <w:rPr>
                <w:rFonts w:cs="Calibri Light"/>
                <w:b/>
                <w:bCs/>
                <w:color w:val="FF0000"/>
              </w:rPr>
              <w:t xml:space="preserve"> A, paragraph </w:t>
            </w:r>
            <w:r w:rsidR="00967225" w:rsidRPr="00A1710A">
              <w:rPr>
                <w:rFonts w:cs="Calibri Light"/>
                <w:b/>
                <w:bCs/>
                <w:color w:val="FF0000"/>
              </w:rPr>
              <w:t>5.</w:t>
            </w:r>
            <w:r w:rsidR="00294AD1" w:rsidRPr="00A1710A">
              <w:rPr>
                <w:rFonts w:cs="Calibri Light"/>
                <w:b/>
                <w:bCs/>
                <w:color w:val="FF0000"/>
              </w:rPr>
              <w:t>6</w:t>
            </w:r>
            <w:r w:rsidRPr="00A1710A">
              <w:rPr>
                <w:rFonts w:cs="Calibri Light"/>
                <w:b/>
                <w:bCs/>
                <w:color w:val="FF0000"/>
              </w:rPr>
              <w:t>&gt;</w:t>
            </w:r>
          </w:p>
        </w:tc>
      </w:tr>
      <w:bookmarkEnd w:id="53"/>
      <w:tr w:rsidR="00B743C8" w:rsidRPr="006E2033" w14:paraId="61CE5EA1" w14:textId="77777777" w:rsidTr="008C727C">
        <w:tc>
          <w:tcPr>
            <w:tcW w:w="9628" w:type="dxa"/>
            <w:gridSpan w:val="4"/>
          </w:tcPr>
          <w:p w14:paraId="020C028A" w14:textId="7723BC10" w:rsidR="00B743C8" w:rsidRPr="00A1710A" w:rsidRDefault="00C64904" w:rsidP="00AD7434">
            <w:pPr>
              <w:pStyle w:val="ListParagraph"/>
              <w:numPr>
                <w:ilvl w:val="0"/>
                <w:numId w:val="56"/>
              </w:numPr>
              <w:ind w:left="314"/>
              <w:rPr>
                <w:b/>
                <w:bCs/>
                <w:lang w:val="en-GB"/>
              </w:rPr>
            </w:pPr>
            <w:r w:rsidRPr="00A1710A">
              <w:rPr>
                <w:b/>
                <w:bCs/>
                <w:lang w:val="en-GB"/>
              </w:rPr>
              <w:t>THIRD PARTY RISK ASSESSMENT</w:t>
            </w:r>
          </w:p>
          <w:p w14:paraId="21CA1D2F" w14:textId="77777777" w:rsidR="00B743C8" w:rsidRPr="00A1710A" w:rsidRDefault="00B743C8" w:rsidP="00B743C8">
            <w:pPr>
              <w:pStyle w:val="ListParagraph"/>
              <w:ind w:left="314"/>
              <w:rPr>
                <w:b/>
                <w:bCs/>
                <w:lang w:val="en-GB"/>
              </w:rPr>
            </w:pPr>
          </w:p>
        </w:tc>
      </w:tr>
      <w:tr w:rsidR="00B743C8" w:rsidRPr="00437B5D" w14:paraId="67FB92E2" w14:textId="77777777" w:rsidTr="001D5533">
        <w:tc>
          <w:tcPr>
            <w:tcW w:w="3209" w:type="dxa"/>
            <w:gridSpan w:val="2"/>
          </w:tcPr>
          <w:p w14:paraId="45112D11" w14:textId="3E29DAB9" w:rsidR="00B743C8" w:rsidRPr="00325696" w:rsidRDefault="00B743C8" w:rsidP="00B743C8">
            <w:pPr>
              <w:pStyle w:val="Specification"/>
              <w:rPr>
                <w:rFonts w:asciiTheme="minorHAnsi" w:hAnsiTheme="minorHAnsi" w:cstheme="minorHAnsi"/>
                <w:color w:val="000000" w:themeColor="text1"/>
                <w:sz w:val="22"/>
                <w:szCs w:val="22"/>
              </w:rPr>
            </w:pPr>
            <w:r w:rsidRPr="00325696">
              <w:rPr>
                <w:rFonts w:asciiTheme="minorHAnsi" w:eastAsiaTheme="minorHAnsi" w:hAnsiTheme="minorHAnsi" w:cstheme="minorHAnsi"/>
                <w:color w:val="000000" w:themeColor="text1"/>
                <w:sz w:val="22"/>
                <w:szCs w:val="22"/>
              </w:rPr>
              <w:t xml:space="preserve">The </w:t>
            </w:r>
            <w:r>
              <w:rPr>
                <w:rFonts w:asciiTheme="minorHAnsi" w:eastAsiaTheme="minorHAnsi" w:hAnsiTheme="minorHAnsi" w:cstheme="minorHAnsi"/>
                <w:color w:val="000000" w:themeColor="text1"/>
                <w:sz w:val="22"/>
                <w:szCs w:val="22"/>
              </w:rPr>
              <w:t>B</w:t>
            </w:r>
            <w:r w:rsidRPr="00325696">
              <w:rPr>
                <w:rFonts w:asciiTheme="minorHAnsi" w:eastAsiaTheme="minorHAnsi" w:hAnsiTheme="minorHAnsi" w:cstheme="minorHAnsi"/>
                <w:color w:val="000000" w:themeColor="text1"/>
                <w:sz w:val="22"/>
                <w:szCs w:val="22"/>
              </w:rPr>
              <w:t xml:space="preserve">idder must confirm compliance </w:t>
            </w:r>
            <w:r>
              <w:rPr>
                <w:rFonts w:asciiTheme="minorHAnsi" w:eastAsiaTheme="minorHAnsi" w:hAnsiTheme="minorHAnsi" w:cstheme="minorHAnsi"/>
                <w:color w:val="000000" w:themeColor="text1"/>
                <w:sz w:val="22"/>
                <w:szCs w:val="22"/>
              </w:rPr>
              <w:t>with</w:t>
            </w:r>
            <w:r w:rsidRPr="00325696">
              <w:rPr>
                <w:rFonts w:asciiTheme="minorHAnsi" w:eastAsiaTheme="minorHAnsi" w:hAnsiTheme="minorHAnsi" w:cstheme="minorHAnsi"/>
                <w:color w:val="000000" w:themeColor="text1"/>
                <w:sz w:val="22"/>
                <w:szCs w:val="22"/>
              </w:rPr>
              <w:t xml:space="preserve"> Third-Party Risk Management Assessment.</w:t>
            </w:r>
          </w:p>
          <w:p w14:paraId="3EFAB234" w14:textId="77777777" w:rsidR="00B743C8" w:rsidRDefault="00B743C8" w:rsidP="00B743C8">
            <w:pPr>
              <w:jc w:val="left"/>
              <w:rPr>
                <w:rFonts w:asciiTheme="minorHAnsi" w:hAnsiTheme="minorHAnsi" w:cstheme="minorHAnsi"/>
                <w:b/>
                <w:bCs/>
                <w:color w:val="000000" w:themeColor="text1"/>
                <w:lang w:val="en-GB"/>
              </w:rPr>
            </w:pPr>
          </w:p>
        </w:tc>
        <w:tc>
          <w:tcPr>
            <w:tcW w:w="3874" w:type="dxa"/>
          </w:tcPr>
          <w:p w14:paraId="3293443E" w14:textId="29657CEC" w:rsidR="00B743C8" w:rsidRPr="00325696" w:rsidRDefault="00B743C8" w:rsidP="00B743C8">
            <w:pPr>
              <w:pStyle w:val="Specification"/>
              <w:rPr>
                <w:rFonts w:asciiTheme="minorHAnsi" w:eastAsiaTheme="minorHAnsi" w:hAnsiTheme="minorHAnsi" w:cstheme="minorHAnsi"/>
                <w:color w:val="000000" w:themeColor="text1"/>
                <w:sz w:val="22"/>
                <w:szCs w:val="22"/>
              </w:rPr>
            </w:pPr>
            <w:r w:rsidRPr="00325696">
              <w:rPr>
                <w:rFonts w:asciiTheme="minorHAnsi" w:eastAsiaTheme="minorHAnsi" w:hAnsiTheme="minorHAnsi" w:cstheme="minorHAnsi"/>
                <w:color w:val="000000" w:themeColor="text1"/>
                <w:sz w:val="22"/>
                <w:szCs w:val="22"/>
              </w:rPr>
              <w:t xml:space="preserve">The Bidder must comply </w:t>
            </w:r>
            <w:r>
              <w:rPr>
                <w:rFonts w:asciiTheme="minorHAnsi" w:eastAsiaTheme="minorHAnsi" w:hAnsiTheme="minorHAnsi" w:cstheme="minorHAnsi"/>
                <w:color w:val="000000" w:themeColor="text1"/>
                <w:sz w:val="22"/>
                <w:szCs w:val="22"/>
              </w:rPr>
              <w:t>with</w:t>
            </w:r>
            <w:r w:rsidRPr="00325696">
              <w:rPr>
                <w:rFonts w:asciiTheme="minorHAnsi" w:eastAsiaTheme="minorHAnsi" w:hAnsiTheme="minorHAnsi" w:cstheme="minorHAnsi"/>
                <w:color w:val="000000" w:themeColor="text1"/>
                <w:sz w:val="22"/>
                <w:szCs w:val="22"/>
              </w:rPr>
              <w:t xml:space="preserve"> the Third-Party Risk Management Assessment requirement by completing </w:t>
            </w:r>
            <w:r>
              <w:rPr>
                <w:rFonts w:asciiTheme="minorHAnsi" w:eastAsiaTheme="minorHAnsi" w:hAnsiTheme="minorHAnsi" w:cstheme="minorHAnsi"/>
                <w:color w:val="000000" w:themeColor="text1"/>
                <w:sz w:val="22"/>
                <w:szCs w:val="22"/>
              </w:rPr>
              <w:t>all</w:t>
            </w:r>
            <w:r w:rsidRPr="00325696">
              <w:rPr>
                <w:rFonts w:asciiTheme="minorHAnsi" w:eastAsiaTheme="minorHAnsi" w:hAnsiTheme="minorHAnsi" w:cstheme="minorHAnsi"/>
                <w:color w:val="000000" w:themeColor="text1"/>
                <w:sz w:val="22"/>
                <w:szCs w:val="22"/>
              </w:rPr>
              <w:t xml:space="preserve"> the questions in </w:t>
            </w:r>
            <w:r w:rsidRPr="00325696">
              <w:rPr>
                <w:rFonts w:asciiTheme="minorHAnsi" w:eastAsiaTheme="minorHAnsi" w:hAnsiTheme="minorHAnsi" w:cstheme="minorHAnsi"/>
                <w:b/>
                <w:bCs/>
                <w:color w:val="000000" w:themeColor="text1"/>
                <w:sz w:val="22"/>
                <w:szCs w:val="22"/>
              </w:rPr>
              <w:t xml:space="preserve">Annex </w:t>
            </w:r>
            <w:r>
              <w:rPr>
                <w:rFonts w:asciiTheme="minorHAnsi" w:eastAsiaTheme="minorHAnsi" w:hAnsiTheme="minorHAnsi" w:cstheme="minorHAnsi"/>
                <w:b/>
                <w:bCs/>
                <w:color w:val="000000" w:themeColor="text1"/>
                <w:sz w:val="22"/>
                <w:szCs w:val="22"/>
              </w:rPr>
              <w:t>B</w:t>
            </w:r>
            <w:r w:rsidRPr="00325696">
              <w:rPr>
                <w:rFonts w:asciiTheme="minorHAnsi" w:eastAsiaTheme="minorHAnsi" w:hAnsiTheme="minorHAnsi" w:cstheme="minorHAnsi"/>
                <w:b/>
                <w:bCs/>
                <w:color w:val="000000" w:themeColor="text1"/>
                <w:sz w:val="22"/>
                <w:szCs w:val="22"/>
              </w:rPr>
              <w:t>.</w:t>
            </w:r>
            <w:r w:rsidRPr="00325696">
              <w:rPr>
                <w:rFonts w:asciiTheme="minorHAnsi" w:eastAsiaTheme="minorHAnsi" w:hAnsiTheme="minorHAnsi" w:cstheme="minorHAnsi"/>
                <w:color w:val="000000" w:themeColor="text1"/>
                <w:sz w:val="22"/>
                <w:szCs w:val="22"/>
              </w:rPr>
              <w:t xml:space="preserve"> </w:t>
            </w:r>
          </w:p>
          <w:p w14:paraId="56ADBFB6" w14:textId="6FBEAA10" w:rsidR="00B743C8" w:rsidRPr="00325696" w:rsidRDefault="00A22838" w:rsidP="00B743C8">
            <w:pPr>
              <w:pStyle w:val="Specification"/>
              <w:rPr>
                <w:rFonts w:asciiTheme="minorHAnsi" w:eastAsiaTheme="minorHAnsi" w:hAnsiTheme="minorHAnsi" w:cstheme="minorHAnsi"/>
                <w:b/>
                <w:bCs/>
                <w:color w:val="000000" w:themeColor="text1"/>
                <w:sz w:val="22"/>
                <w:szCs w:val="22"/>
              </w:rPr>
            </w:pPr>
            <w:r w:rsidRPr="00325696">
              <w:rPr>
                <w:rFonts w:asciiTheme="minorHAnsi" w:eastAsiaTheme="minorHAnsi" w:hAnsiTheme="minorHAnsi" w:cstheme="minorHAnsi"/>
                <w:b/>
                <w:bCs/>
                <w:color w:val="000000" w:themeColor="text1"/>
                <w:sz w:val="22"/>
                <w:szCs w:val="22"/>
              </w:rPr>
              <w:t>N</w:t>
            </w:r>
            <w:r>
              <w:rPr>
                <w:rFonts w:asciiTheme="minorHAnsi" w:eastAsiaTheme="minorHAnsi" w:hAnsiTheme="minorHAnsi" w:cstheme="minorHAnsi"/>
                <w:b/>
                <w:bCs/>
                <w:color w:val="000000" w:themeColor="text1"/>
                <w:sz w:val="22"/>
                <w:szCs w:val="22"/>
              </w:rPr>
              <w:t>OTE</w:t>
            </w:r>
            <w:r w:rsidR="00B743C8">
              <w:rPr>
                <w:rFonts w:asciiTheme="minorHAnsi" w:eastAsiaTheme="minorHAnsi" w:hAnsiTheme="minorHAnsi" w:cstheme="minorHAnsi"/>
                <w:b/>
                <w:bCs/>
                <w:color w:val="000000" w:themeColor="text1"/>
                <w:sz w:val="22"/>
                <w:szCs w:val="22"/>
              </w:rPr>
              <w:t xml:space="preserve"> (1):</w:t>
            </w:r>
            <w:r w:rsidR="00B743C8" w:rsidRPr="00325696">
              <w:rPr>
                <w:rFonts w:asciiTheme="minorHAnsi" w:eastAsiaTheme="minorHAnsi" w:hAnsiTheme="minorHAnsi" w:cstheme="minorHAnsi"/>
                <w:b/>
                <w:bCs/>
                <w:color w:val="000000" w:themeColor="text1"/>
                <w:sz w:val="22"/>
                <w:szCs w:val="22"/>
              </w:rPr>
              <w:t xml:space="preserve"> </w:t>
            </w:r>
          </w:p>
          <w:p w14:paraId="62A08401" w14:textId="77777777" w:rsidR="00B743C8" w:rsidRPr="00325696" w:rsidRDefault="00B743C8" w:rsidP="00B743C8">
            <w:pPr>
              <w:pStyle w:val="Specification"/>
              <w:rPr>
                <w:rFonts w:asciiTheme="minorHAnsi" w:eastAsiaTheme="minorHAnsi" w:hAnsiTheme="minorHAnsi" w:cstheme="minorHAnsi"/>
                <w:color w:val="000000" w:themeColor="text1"/>
                <w:sz w:val="22"/>
                <w:szCs w:val="22"/>
              </w:rPr>
            </w:pPr>
            <w:r w:rsidRPr="00325696">
              <w:rPr>
                <w:rFonts w:asciiTheme="minorHAnsi" w:eastAsiaTheme="minorHAnsi" w:hAnsiTheme="minorHAnsi" w:cstheme="minorHAnsi"/>
                <w:color w:val="000000" w:themeColor="text1"/>
                <w:sz w:val="22"/>
                <w:szCs w:val="22"/>
              </w:rPr>
              <w:t>SITA reserves the right to verify information provided.</w:t>
            </w:r>
          </w:p>
          <w:p w14:paraId="42F500DE" w14:textId="576F9E0F" w:rsidR="00B743C8" w:rsidRPr="008F0490" w:rsidRDefault="00A22838" w:rsidP="00B743C8">
            <w:pPr>
              <w:pStyle w:val="Specification"/>
              <w:rPr>
                <w:rFonts w:asciiTheme="minorHAnsi" w:eastAsiaTheme="minorHAnsi" w:hAnsiTheme="minorHAnsi" w:cstheme="minorHAnsi"/>
                <w:b/>
                <w:bCs/>
                <w:sz w:val="22"/>
                <w:szCs w:val="22"/>
              </w:rPr>
            </w:pPr>
            <w:r w:rsidRPr="008F0490">
              <w:rPr>
                <w:rFonts w:asciiTheme="minorHAnsi" w:eastAsiaTheme="minorHAnsi" w:hAnsiTheme="minorHAnsi" w:cstheme="minorHAnsi"/>
                <w:b/>
                <w:bCs/>
                <w:sz w:val="22"/>
                <w:szCs w:val="22"/>
              </w:rPr>
              <w:t>NOTE</w:t>
            </w:r>
            <w:r w:rsidR="00B743C8" w:rsidRPr="008F0490">
              <w:rPr>
                <w:rFonts w:asciiTheme="minorHAnsi" w:eastAsiaTheme="minorHAnsi" w:hAnsiTheme="minorHAnsi" w:cstheme="minorHAnsi"/>
                <w:b/>
                <w:bCs/>
                <w:sz w:val="22"/>
                <w:szCs w:val="22"/>
              </w:rPr>
              <w:t xml:space="preserve"> (2):</w:t>
            </w:r>
          </w:p>
          <w:p w14:paraId="4C2F0AB5" w14:textId="5D1284BB" w:rsidR="00B743C8" w:rsidRPr="00437B5D" w:rsidRDefault="00B743C8" w:rsidP="00B743C8">
            <w:pPr>
              <w:jc w:val="left"/>
              <w:rPr>
                <w:lang w:val="en-GB"/>
              </w:rPr>
            </w:pPr>
            <w:r w:rsidRPr="008F0490">
              <w:rPr>
                <w:rFonts w:asciiTheme="minorHAnsi" w:hAnsiTheme="minorHAnsi" w:cstheme="minorHAnsi"/>
              </w:rPr>
              <w:t xml:space="preserve">Failing to complete all the questions or not Accepting the Declaration of Acceptance </w:t>
            </w:r>
            <w:r w:rsidR="00967225">
              <w:rPr>
                <w:rFonts w:asciiTheme="minorHAnsi" w:hAnsiTheme="minorHAnsi" w:cstheme="minorHAnsi"/>
              </w:rPr>
              <w:t>below</w:t>
            </w:r>
            <w:r w:rsidRPr="008F0490">
              <w:rPr>
                <w:rFonts w:asciiTheme="minorHAnsi" w:hAnsiTheme="minorHAnsi" w:cstheme="minorHAnsi"/>
              </w:rPr>
              <w:t xml:space="preserve"> will result in disqualification.</w:t>
            </w:r>
          </w:p>
        </w:tc>
        <w:tc>
          <w:tcPr>
            <w:tcW w:w="2545" w:type="dxa"/>
          </w:tcPr>
          <w:p w14:paraId="47F474EE" w14:textId="191D3AE4" w:rsidR="00B743C8" w:rsidRPr="00A1710A" w:rsidRDefault="00B743C8" w:rsidP="00B743C8">
            <w:pPr>
              <w:tabs>
                <w:tab w:val="left" w:pos="458"/>
              </w:tabs>
              <w:rPr>
                <w:rFonts w:asciiTheme="minorHAnsi" w:hAnsiTheme="minorHAnsi" w:cstheme="minorHAnsi"/>
                <w:color w:val="FF0000"/>
              </w:rPr>
            </w:pPr>
            <w:r w:rsidRPr="00A1710A">
              <w:rPr>
                <w:rFonts w:asciiTheme="minorHAnsi" w:hAnsiTheme="minorHAnsi" w:cstheme="minorHAnsi"/>
                <w:color w:val="FF0000"/>
              </w:rPr>
              <w:t xml:space="preserve">&lt;Provide unique reference to locate substantiating evidence in the bid response – see </w:t>
            </w:r>
            <w:r w:rsidRPr="00A1710A">
              <w:rPr>
                <w:rFonts w:asciiTheme="minorHAnsi" w:hAnsiTheme="minorHAnsi" w:cstheme="minorHAnsi"/>
                <w:b/>
                <w:bCs/>
                <w:color w:val="FF0000"/>
              </w:rPr>
              <w:t>Annex A, par 5.</w:t>
            </w:r>
            <w:r w:rsidR="00294AD1" w:rsidRPr="00A1710A">
              <w:rPr>
                <w:rFonts w:asciiTheme="minorHAnsi" w:hAnsiTheme="minorHAnsi" w:cstheme="minorHAnsi"/>
                <w:b/>
                <w:bCs/>
                <w:color w:val="FF0000"/>
              </w:rPr>
              <w:t>7</w:t>
            </w:r>
            <w:r w:rsidRPr="00A1710A">
              <w:rPr>
                <w:rFonts w:asciiTheme="minorHAnsi" w:hAnsiTheme="minorHAnsi" w:cstheme="minorHAnsi"/>
                <w:b/>
                <w:bCs/>
                <w:color w:val="FF0000"/>
              </w:rPr>
              <w:t xml:space="preserve"> and Annex B</w:t>
            </w:r>
            <w:r w:rsidRPr="00A1710A">
              <w:rPr>
                <w:rFonts w:asciiTheme="minorHAnsi" w:hAnsiTheme="minorHAnsi" w:cstheme="minorHAnsi"/>
                <w:color w:val="FF0000"/>
              </w:rPr>
              <w:t>&gt;</w:t>
            </w:r>
          </w:p>
          <w:p w14:paraId="6930D924" w14:textId="77777777" w:rsidR="00967225" w:rsidRPr="00A1710A" w:rsidRDefault="00967225" w:rsidP="00B743C8">
            <w:pPr>
              <w:tabs>
                <w:tab w:val="left" w:pos="458"/>
              </w:tabs>
              <w:rPr>
                <w:rFonts w:asciiTheme="minorHAnsi" w:hAnsiTheme="minorHAnsi"/>
                <w:b/>
                <w:color w:val="FF0000"/>
              </w:rPr>
            </w:pPr>
          </w:p>
          <w:p w14:paraId="55CBCC82" w14:textId="77777777" w:rsidR="00967225" w:rsidRPr="00A1710A" w:rsidRDefault="00967225" w:rsidP="00B743C8">
            <w:pPr>
              <w:tabs>
                <w:tab w:val="left" w:pos="458"/>
              </w:tabs>
              <w:rPr>
                <w:rFonts w:asciiTheme="minorHAnsi" w:hAnsiTheme="minorHAnsi"/>
                <w:b/>
                <w:color w:val="FF0000"/>
              </w:rPr>
            </w:pPr>
          </w:p>
          <w:p w14:paraId="43BA9539" w14:textId="6DC179F8" w:rsidR="00967225" w:rsidRPr="00A1710A" w:rsidRDefault="00967225" w:rsidP="00B743C8">
            <w:pPr>
              <w:tabs>
                <w:tab w:val="left" w:pos="458"/>
              </w:tabs>
              <w:rPr>
                <w:rFonts w:asciiTheme="minorHAnsi" w:hAnsiTheme="minorHAnsi"/>
                <w:b/>
              </w:rPr>
            </w:pPr>
          </w:p>
        </w:tc>
      </w:tr>
      <w:tr w:rsidR="00B743C8" w:rsidRPr="007949DD" w14:paraId="17649E13" w14:textId="77777777" w:rsidTr="008C727C">
        <w:tc>
          <w:tcPr>
            <w:tcW w:w="9628" w:type="dxa"/>
            <w:gridSpan w:val="4"/>
          </w:tcPr>
          <w:p w14:paraId="4A71CA58" w14:textId="3C998BC7" w:rsidR="00B743C8" w:rsidRDefault="00C64904" w:rsidP="00AD7434">
            <w:pPr>
              <w:pStyle w:val="ListParagraph"/>
              <w:numPr>
                <w:ilvl w:val="0"/>
                <w:numId w:val="56"/>
              </w:numPr>
              <w:ind w:left="314"/>
              <w:rPr>
                <w:b/>
                <w:bCs/>
                <w:lang w:val="en-GB"/>
              </w:rPr>
            </w:pPr>
            <w:r>
              <w:rPr>
                <w:b/>
                <w:bCs/>
                <w:lang w:val="en-GB"/>
              </w:rPr>
              <w:t>TECHNICAL</w:t>
            </w:r>
            <w:r w:rsidRPr="007949DD">
              <w:rPr>
                <w:b/>
                <w:bCs/>
                <w:lang w:val="en-GB"/>
              </w:rPr>
              <w:t xml:space="preserve">/ </w:t>
            </w:r>
            <w:r>
              <w:rPr>
                <w:b/>
                <w:bCs/>
                <w:lang w:val="en-GB"/>
              </w:rPr>
              <w:t xml:space="preserve">PRODUCT </w:t>
            </w:r>
            <w:r w:rsidRPr="007949DD">
              <w:rPr>
                <w:b/>
                <w:bCs/>
                <w:lang w:val="en-GB"/>
              </w:rPr>
              <w:t xml:space="preserve">FUNCTIONAL </w:t>
            </w:r>
            <w:r>
              <w:rPr>
                <w:b/>
                <w:bCs/>
                <w:lang w:val="en-GB"/>
              </w:rPr>
              <w:t>R</w:t>
            </w:r>
            <w:r w:rsidRPr="007949DD">
              <w:rPr>
                <w:b/>
                <w:bCs/>
                <w:lang w:val="en-GB"/>
              </w:rPr>
              <w:t>EQUIREMENTS</w:t>
            </w:r>
          </w:p>
          <w:p w14:paraId="70C6D84B" w14:textId="0C8AF356" w:rsidR="00B743C8" w:rsidRPr="003D5319" w:rsidRDefault="00B743C8" w:rsidP="00B743C8">
            <w:pPr>
              <w:pStyle w:val="ListParagraph"/>
              <w:ind w:left="314"/>
              <w:rPr>
                <w:b/>
                <w:bCs/>
                <w:lang w:val="en-GB"/>
              </w:rPr>
            </w:pPr>
          </w:p>
        </w:tc>
      </w:tr>
      <w:tr w:rsidR="00B743C8" w:rsidRPr="00437B5D" w14:paraId="21DB516D" w14:textId="77777777" w:rsidTr="001D5533">
        <w:tc>
          <w:tcPr>
            <w:tcW w:w="3209" w:type="dxa"/>
            <w:gridSpan w:val="2"/>
          </w:tcPr>
          <w:p w14:paraId="647225A8" w14:textId="71F1A3EC" w:rsidR="00B743C8" w:rsidRPr="003D5319" w:rsidRDefault="00B743C8" w:rsidP="00B743C8">
            <w:pPr>
              <w:rPr>
                <w:b/>
                <w:bCs/>
                <w:lang w:val="en-GB"/>
              </w:rPr>
            </w:pPr>
            <w:r w:rsidRPr="003D5319">
              <w:rPr>
                <w:rStyle w:val="Strong"/>
                <w:rFonts w:cs="Calibri Light"/>
                <w:b w:val="0"/>
              </w:rPr>
              <w:t xml:space="preserve">The Bidder must confirm compliance with the </w:t>
            </w:r>
            <w:r w:rsidR="00967225">
              <w:rPr>
                <w:rStyle w:val="Strong"/>
              </w:rPr>
              <w:t xml:space="preserve">Technical </w:t>
            </w:r>
            <w:r w:rsidRPr="005440C1">
              <w:rPr>
                <w:rStyle w:val="Strong"/>
              </w:rPr>
              <w:t>/</w:t>
            </w:r>
            <w:r w:rsidRPr="003D5319">
              <w:rPr>
                <w:rStyle w:val="Strong"/>
                <w:rFonts w:cs="Calibri Light"/>
                <w:bCs w:val="0"/>
              </w:rPr>
              <w:t xml:space="preserve"> </w:t>
            </w:r>
            <w:r w:rsidR="00967225">
              <w:rPr>
                <w:rStyle w:val="Strong"/>
                <w:rFonts w:cs="Calibri Light"/>
                <w:bCs w:val="0"/>
              </w:rPr>
              <w:t xml:space="preserve">Product </w:t>
            </w:r>
            <w:r w:rsidRPr="003D5319">
              <w:rPr>
                <w:rStyle w:val="Strong"/>
                <w:rFonts w:cs="Calibri Light"/>
                <w:bCs w:val="0"/>
              </w:rPr>
              <w:t>Functional requirements</w:t>
            </w:r>
            <w:r w:rsidRPr="003D5319">
              <w:rPr>
                <w:rStyle w:val="Strong"/>
                <w:rFonts w:cs="Calibri Light"/>
              </w:rPr>
              <w:t>.</w:t>
            </w:r>
          </w:p>
        </w:tc>
        <w:tc>
          <w:tcPr>
            <w:tcW w:w="3874" w:type="dxa"/>
          </w:tcPr>
          <w:p w14:paraId="32EBC8D5" w14:textId="0DFFC638" w:rsidR="00B743C8" w:rsidRPr="001402AA" w:rsidRDefault="00B743C8" w:rsidP="00B743C8">
            <w:pPr>
              <w:jc w:val="left"/>
              <w:rPr>
                <w:rFonts w:cs="Calibri Light"/>
                <w:bCs/>
              </w:rPr>
            </w:pPr>
            <w:r w:rsidRPr="001402AA">
              <w:rPr>
                <w:rFonts w:cs="Calibri Light"/>
                <w:bCs/>
              </w:rPr>
              <w:t xml:space="preserve">The </w:t>
            </w:r>
            <w:r w:rsidRPr="00C64E24">
              <w:rPr>
                <w:rFonts w:cs="Calibri Light"/>
                <w:bCs/>
              </w:rPr>
              <w:t xml:space="preserve">Bidder must confirm that they comply with the </w:t>
            </w:r>
            <w:r w:rsidR="00967225">
              <w:rPr>
                <w:rStyle w:val="Strong"/>
              </w:rPr>
              <w:t xml:space="preserve">Technical </w:t>
            </w:r>
            <w:r w:rsidR="00967225" w:rsidRPr="005440C1">
              <w:rPr>
                <w:rStyle w:val="Strong"/>
              </w:rPr>
              <w:t>/</w:t>
            </w:r>
            <w:r w:rsidR="00967225" w:rsidRPr="003D5319">
              <w:rPr>
                <w:rStyle w:val="Strong"/>
                <w:rFonts w:cs="Calibri Light"/>
                <w:bCs w:val="0"/>
              </w:rPr>
              <w:t xml:space="preserve"> </w:t>
            </w:r>
            <w:r w:rsidR="00967225">
              <w:rPr>
                <w:rStyle w:val="Strong"/>
                <w:rFonts w:cs="Calibri Light"/>
                <w:bCs w:val="0"/>
              </w:rPr>
              <w:t xml:space="preserve">Product </w:t>
            </w:r>
            <w:r w:rsidR="00967225" w:rsidRPr="003D5319">
              <w:rPr>
                <w:rStyle w:val="Strong"/>
                <w:rFonts w:cs="Calibri Light"/>
                <w:bCs w:val="0"/>
              </w:rPr>
              <w:t>Functional requirements</w:t>
            </w:r>
            <w:r w:rsidR="0002678E">
              <w:rPr>
                <w:rStyle w:val="Strong"/>
                <w:rFonts w:cs="Calibri Light"/>
                <w:bCs w:val="0"/>
              </w:rPr>
              <w:t>,</w:t>
            </w:r>
            <w:r w:rsidR="00967225" w:rsidRPr="00C64E24" w:rsidDel="00967225">
              <w:rPr>
                <w:rFonts w:cs="Calibri Light"/>
                <w:b/>
              </w:rPr>
              <w:t xml:space="preserve"> </w:t>
            </w:r>
            <w:r w:rsidRPr="00C64E24">
              <w:rPr>
                <w:rFonts w:cs="Calibri Light"/>
                <w:bCs/>
              </w:rPr>
              <w:t xml:space="preserve">completing </w:t>
            </w:r>
            <w:r w:rsidRPr="00C64E24">
              <w:rPr>
                <w:rFonts w:cs="Calibri Light"/>
                <w:b/>
              </w:rPr>
              <w:t xml:space="preserve">Annex </w:t>
            </w:r>
            <w:r w:rsidR="00844F57">
              <w:rPr>
                <w:rFonts w:cs="Calibri Light"/>
                <w:b/>
              </w:rPr>
              <w:t>C</w:t>
            </w:r>
            <w:r w:rsidRPr="00C64E24">
              <w:rPr>
                <w:rFonts w:cs="Calibri Light"/>
                <w:b/>
              </w:rPr>
              <w:t>: Addendum 1</w:t>
            </w:r>
            <w:r w:rsidRPr="00C64E24">
              <w:rPr>
                <w:rFonts w:cs="Calibri Light"/>
                <w:bCs/>
              </w:rPr>
              <w:t>.</w:t>
            </w:r>
          </w:p>
          <w:p w14:paraId="765566AD" w14:textId="77777777" w:rsidR="00EC4DE3" w:rsidRPr="001402AA" w:rsidRDefault="00EC4DE3" w:rsidP="00B743C8">
            <w:pPr>
              <w:jc w:val="left"/>
              <w:rPr>
                <w:rFonts w:cs="Calibri Light"/>
              </w:rPr>
            </w:pPr>
          </w:p>
          <w:p w14:paraId="6689C190" w14:textId="77777777" w:rsidR="00B743C8" w:rsidRPr="001402AA" w:rsidRDefault="00B743C8" w:rsidP="00B743C8">
            <w:pPr>
              <w:jc w:val="left"/>
              <w:rPr>
                <w:rFonts w:cs="Calibri Light"/>
                <w:bCs/>
              </w:rPr>
            </w:pPr>
            <w:r w:rsidRPr="001402AA">
              <w:rPr>
                <w:rFonts w:cs="Calibri Light"/>
                <w:b/>
              </w:rPr>
              <w:t>NOTE (1):</w:t>
            </w:r>
          </w:p>
          <w:p w14:paraId="4DD3AA79" w14:textId="77777777" w:rsidR="00B743C8" w:rsidRPr="001402AA" w:rsidRDefault="00B743C8" w:rsidP="00B743C8">
            <w:pPr>
              <w:jc w:val="left"/>
              <w:rPr>
                <w:rFonts w:cs="Calibri Light"/>
                <w:bCs/>
              </w:rPr>
            </w:pPr>
            <w:r w:rsidRPr="001402AA">
              <w:rPr>
                <w:rFonts w:cs="Calibri Light"/>
                <w:bCs/>
              </w:rPr>
              <w:t xml:space="preserve">Failure to comply fully </w:t>
            </w:r>
            <w:r>
              <w:rPr>
                <w:rFonts w:cs="Calibri Light"/>
                <w:bCs/>
              </w:rPr>
              <w:t>with</w:t>
            </w:r>
            <w:r w:rsidRPr="001402AA">
              <w:rPr>
                <w:rFonts w:cs="Calibri Light"/>
                <w:bCs/>
              </w:rPr>
              <w:t xml:space="preserve"> the requirements as indicated above will result in disqualification.</w:t>
            </w:r>
          </w:p>
          <w:p w14:paraId="4C3FB2C8" w14:textId="77777777" w:rsidR="00B743C8" w:rsidRPr="001402AA" w:rsidRDefault="00B743C8" w:rsidP="00B743C8">
            <w:pPr>
              <w:jc w:val="left"/>
              <w:rPr>
                <w:rFonts w:cs="Calibri Light"/>
                <w:bCs/>
              </w:rPr>
            </w:pPr>
          </w:p>
          <w:p w14:paraId="42BA7FCB" w14:textId="77777777" w:rsidR="00B743C8" w:rsidRPr="00426C08" w:rsidRDefault="00B743C8" w:rsidP="00B743C8">
            <w:pPr>
              <w:jc w:val="left"/>
              <w:rPr>
                <w:rFonts w:cs="Calibri Light"/>
                <w:b/>
              </w:rPr>
            </w:pPr>
            <w:r w:rsidRPr="00426C08">
              <w:rPr>
                <w:rFonts w:cs="Calibri Light"/>
                <w:b/>
              </w:rPr>
              <w:t xml:space="preserve">NOTE (2): </w:t>
            </w:r>
          </w:p>
          <w:p w14:paraId="0A1B81D7" w14:textId="07C5601F" w:rsidR="00B743C8" w:rsidRPr="00325696" w:rsidRDefault="00B743C8" w:rsidP="00B743C8">
            <w:pPr>
              <w:pStyle w:val="Specification"/>
              <w:rPr>
                <w:rFonts w:asciiTheme="minorHAnsi" w:eastAsiaTheme="minorHAnsi" w:hAnsiTheme="minorHAnsi" w:cstheme="minorHAnsi"/>
                <w:color w:val="000000" w:themeColor="text1"/>
                <w:sz w:val="22"/>
                <w:szCs w:val="22"/>
              </w:rPr>
            </w:pPr>
            <w:r w:rsidRPr="00426C08">
              <w:rPr>
                <w:rFonts w:ascii="Calibri Light" w:hAnsi="Calibri Light" w:cs="Calibri Light"/>
                <w:bCs/>
                <w:sz w:val="22"/>
                <w:szCs w:val="22"/>
              </w:rPr>
              <w:t>SITA reserves the right to verify information provided</w:t>
            </w:r>
            <w:r w:rsidRPr="001402AA">
              <w:rPr>
                <w:rFonts w:cs="Calibri Light"/>
                <w:bCs/>
              </w:rPr>
              <w:t>.</w:t>
            </w:r>
          </w:p>
        </w:tc>
        <w:tc>
          <w:tcPr>
            <w:tcW w:w="2545" w:type="dxa"/>
          </w:tcPr>
          <w:p w14:paraId="3A0542C7" w14:textId="05612946" w:rsidR="00B743C8" w:rsidRPr="001402AA" w:rsidRDefault="00B743C8" w:rsidP="00B743C8">
            <w:pPr>
              <w:jc w:val="left"/>
              <w:rPr>
                <w:rFonts w:cs="Calibri Light"/>
                <w:b/>
                <w:color w:val="FF0000"/>
              </w:rPr>
            </w:pPr>
            <w:r w:rsidRPr="00A1710A">
              <w:rPr>
                <w:rFonts w:cs="Calibri Light"/>
                <w:color w:val="FF0000"/>
              </w:rPr>
              <w:t xml:space="preserve">&lt;provide unique reference to locate substantiating evidence in the bid response – </w:t>
            </w:r>
            <w:r w:rsidRPr="00A1710A">
              <w:rPr>
                <w:rFonts w:cs="Calibri Light"/>
                <w:bCs/>
                <w:color w:val="FF0000"/>
              </w:rPr>
              <w:t xml:space="preserve">see </w:t>
            </w:r>
            <w:r w:rsidRPr="00A1710A">
              <w:rPr>
                <w:rFonts w:cs="Calibri Light"/>
                <w:b/>
                <w:color w:val="FF0000"/>
              </w:rPr>
              <w:t>Annex A, par 5.</w:t>
            </w:r>
            <w:r w:rsidR="00294AD1" w:rsidRPr="00A1710A">
              <w:rPr>
                <w:rFonts w:cs="Calibri Light"/>
                <w:b/>
                <w:color w:val="FF0000"/>
              </w:rPr>
              <w:t>8</w:t>
            </w:r>
            <w:r w:rsidRPr="00A1710A">
              <w:rPr>
                <w:rFonts w:cs="Calibri Light"/>
                <w:b/>
                <w:color w:val="FF0000"/>
              </w:rPr>
              <w:t xml:space="preserve"> and Annex </w:t>
            </w:r>
            <w:r w:rsidR="00844F57" w:rsidRPr="00A1710A">
              <w:rPr>
                <w:rFonts w:cs="Calibri Light"/>
                <w:b/>
                <w:color w:val="FF0000"/>
              </w:rPr>
              <w:t>C</w:t>
            </w:r>
            <w:r w:rsidRPr="00A1710A">
              <w:rPr>
                <w:rFonts w:cs="Calibri Light"/>
                <w:b/>
                <w:color w:val="FF0000"/>
              </w:rPr>
              <w:t>: Addendum</w:t>
            </w:r>
            <w:r w:rsidRPr="004F6669">
              <w:rPr>
                <w:rFonts w:cs="Calibri Light"/>
                <w:b/>
                <w:color w:val="FF0000"/>
              </w:rPr>
              <w:t xml:space="preserve"> 1</w:t>
            </w:r>
            <w:r w:rsidRPr="007407E5">
              <w:rPr>
                <w:rFonts w:cs="Calibri Light"/>
                <w:b/>
                <w:color w:val="FF0000"/>
              </w:rPr>
              <w:t>&gt;</w:t>
            </w:r>
          </w:p>
          <w:p w14:paraId="5C50C67B" w14:textId="77777777" w:rsidR="00B743C8" w:rsidRPr="00A32230" w:rsidRDefault="00B743C8" w:rsidP="00B743C8">
            <w:pPr>
              <w:tabs>
                <w:tab w:val="left" w:pos="458"/>
              </w:tabs>
              <w:rPr>
                <w:rFonts w:asciiTheme="minorHAnsi" w:hAnsiTheme="minorHAnsi" w:cstheme="minorHAnsi"/>
                <w:color w:val="FF0000"/>
              </w:rPr>
            </w:pPr>
          </w:p>
        </w:tc>
      </w:tr>
    </w:tbl>
    <w:p w14:paraId="3E882254" w14:textId="27F71C80" w:rsidR="00863DC0" w:rsidRPr="005C56FE" w:rsidRDefault="00863DC0" w:rsidP="00863DC0">
      <w:pPr>
        <w:pStyle w:val="Heading2"/>
        <w:rPr>
          <w:sz w:val="24"/>
          <w:szCs w:val="24"/>
        </w:rPr>
      </w:pPr>
      <w:bookmarkStart w:id="56" w:name="_Toc190354897"/>
      <w:bookmarkStart w:id="57" w:name="_Toc197617188"/>
      <w:bookmarkStart w:id="58" w:name="_Toc214880324"/>
      <w:r w:rsidRPr="005C56FE">
        <w:rPr>
          <w:sz w:val="24"/>
          <w:szCs w:val="24"/>
        </w:rPr>
        <w:t xml:space="preserve">Technical Functionality </w:t>
      </w:r>
      <w:r w:rsidR="003001E2">
        <w:rPr>
          <w:sz w:val="24"/>
          <w:szCs w:val="24"/>
        </w:rPr>
        <w:t>Evaluation</w:t>
      </w:r>
      <w:r w:rsidRPr="005C56FE">
        <w:rPr>
          <w:sz w:val="24"/>
          <w:szCs w:val="24"/>
        </w:rPr>
        <w:t xml:space="preserve"> Requirement (Stage </w:t>
      </w:r>
      <w:r w:rsidR="00151171">
        <w:rPr>
          <w:sz w:val="24"/>
          <w:szCs w:val="24"/>
        </w:rPr>
        <w:t>3</w:t>
      </w:r>
      <w:r w:rsidRPr="005C56FE">
        <w:rPr>
          <w:sz w:val="24"/>
          <w:szCs w:val="24"/>
        </w:rPr>
        <w:t>)</w:t>
      </w:r>
      <w:bookmarkEnd w:id="56"/>
      <w:bookmarkEnd w:id="57"/>
      <w:bookmarkEnd w:id="58"/>
    </w:p>
    <w:p w14:paraId="0799BB13" w14:textId="77777777" w:rsidR="00863DC0" w:rsidRPr="007C59BE" w:rsidRDefault="00863DC0" w:rsidP="00AD7434">
      <w:pPr>
        <w:pStyle w:val="ListParagraph"/>
        <w:numPr>
          <w:ilvl w:val="0"/>
          <w:numId w:val="155"/>
        </w:numPr>
        <w:ind w:left="567"/>
      </w:pPr>
      <w:r w:rsidRPr="007C59BE">
        <w:t xml:space="preserve">The </w:t>
      </w:r>
      <w:r>
        <w:t>B</w:t>
      </w:r>
      <w:r w:rsidRPr="007C59BE">
        <w:t>idder must complete in full all the TECHNICAL FUNCTIONALITY requirements.</w:t>
      </w:r>
    </w:p>
    <w:p w14:paraId="2FAA711D" w14:textId="319C16BE" w:rsidR="00863DC0" w:rsidRPr="007C59BE" w:rsidRDefault="00863DC0" w:rsidP="00AD7434">
      <w:pPr>
        <w:pStyle w:val="ListParagraph"/>
        <w:numPr>
          <w:ilvl w:val="0"/>
          <w:numId w:val="155"/>
        </w:numPr>
        <w:ind w:left="567"/>
      </w:pPr>
      <w:r w:rsidRPr="007C59BE">
        <w:t xml:space="preserve">The </w:t>
      </w:r>
      <w:r>
        <w:t>B</w:t>
      </w:r>
      <w:r w:rsidRPr="007C59BE">
        <w:t xml:space="preserve">idder </w:t>
      </w:r>
      <w:r w:rsidRPr="007C59BE">
        <w:rPr>
          <w:b/>
        </w:rPr>
        <w:t>must provide a unique reference number</w:t>
      </w:r>
      <w:r w:rsidRPr="007C59BE">
        <w:t xml:space="preserve"> (e.g. binder/folio, chapter, section, page) to locate substantiating evidence in the bid response. During evaluation, SITA reserves the right to treat substantiation evidence that cannot be located in the bid response as “NOT COMPLY”.</w:t>
      </w:r>
    </w:p>
    <w:p w14:paraId="38C23BA1" w14:textId="77777777" w:rsidR="00863DC0" w:rsidRPr="007C59BE" w:rsidRDefault="00863DC0" w:rsidP="00AD7434">
      <w:pPr>
        <w:pStyle w:val="ListParagraph"/>
        <w:numPr>
          <w:ilvl w:val="0"/>
          <w:numId w:val="155"/>
        </w:numPr>
        <w:ind w:left="567"/>
      </w:pPr>
      <w:r w:rsidRPr="007C59BE">
        <w:t>The evaluation (scoring) of bidders’ responses to the requirements will be determined by the completeness, relevance and accuracy of substantiating evidence</w:t>
      </w:r>
    </w:p>
    <w:p w14:paraId="0E765E04" w14:textId="77777777" w:rsidR="00863DC0" w:rsidRPr="007C59BE" w:rsidRDefault="00863DC0" w:rsidP="00AD7434">
      <w:pPr>
        <w:pStyle w:val="ListParagraph"/>
        <w:numPr>
          <w:ilvl w:val="0"/>
          <w:numId w:val="156"/>
        </w:numPr>
        <w:tabs>
          <w:tab w:val="left" w:pos="630"/>
        </w:tabs>
        <w:ind w:left="567"/>
        <w:jc w:val="left"/>
      </w:pPr>
      <w:r w:rsidRPr="007C59BE">
        <w:t>Weighting of requirements: The score for the desktop evaluation of TECHNICAL FUNCTIONALITY REQUIREMENTS will be calculated as follows:</w:t>
      </w:r>
    </w:p>
    <w:p w14:paraId="6E0180B7" w14:textId="2624EF47" w:rsidR="00863DC0" w:rsidRPr="007C59BE" w:rsidRDefault="00863DC0" w:rsidP="00AD7434">
      <w:pPr>
        <w:pStyle w:val="ListParagraph"/>
        <w:numPr>
          <w:ilvl w:val="0"/>
          <w:numId w:val="156"/>
        </w:numPr>
        <w:tabs>
          <w:tab w:val="left" w:pos="630"/>
        </w:tabs>
        <w:ind w:left="567"/>
        <w:jc w:val="left"/>
      </w:pPr>
      <w:r w:rsidRPr="007C59BE">
        <w:t xml:space="preserve">Each Bidder will be evaluated on each individual </w:t>
      </w:r>
      <w:r w:rsidRPr="0020442A">
        <w:t xml:space="preserve">requirement as indicated in </w:t>
      </w:r>
      <w:r w:rsidR="00FC6457">
        <w:t>Tables</w:t>
      </w:r>
      <w:r w:rsidRPr="0020442A">
        <w:t xml:space="preserve"> 4 and 5</w:t>
      </w:r>
      <w:r w:rsidRPr="008F0A2A">
        <w:t xml:space="preserve"> below.</w:t>
      </w:r>
      <w:r w:rsidRPr="007C59BE">
        <w:t xml:space="preserve"> The value scored for each requirement will be multiplied </w:t>
      </w:r>
      <w:r w:rsidR="00FC6457">
        <w:t>by</w:t>
      </w:r>
      <w:r w:rsidRPr="007C59BE">
        <w:t xml:space="preserve"> the specified weighting for the relevant requirement to obtain the percentage achieved for each requirement.</w:t>
      </w:r>
    </w:p>
    <w:p w14:paraId="4AB3CE56" w14:textId="069889C0" w:rsidR="00863DC0" w:rsidRDefault="00863DC0" w:rsidP="00AD7434">
      <w:pPr>
        <w:numPr>
          <w:ilvl w:val="0"/>
          <w:numId w:val="156"/>
        </w:numPr>
        <w:ind w:left="567"/>
        <w:rPr>
          <w:szCs w:val="24"/>
        </w:rPr>
      </w:pPr>
      <w:r w:rsidRPr="007C59BE">
        <w:rPr>
          <w:szCs w:val="24"/>
        </w:rPr>
        <w:t xml:space="preserve">SITA reserves the right to verify </w:t>
      </w:r>
      <w:r w:rsidR="00CF71BB">
        <w:rPr>
          <w:szCs w:val="24"/>
        </w:rPr>
        <w:t>information/evidence</w:t>
      </w:r>
      <w:r w:rsidRPr="007C59BE">
        <w:rPr>
          <w:szCs w:val="24"/>
        </w:rPr>
        <w:t xml:space="preserve"> provided by the Bidder</w:t>
      </w:r>
      <w:r w:rsidRPr="00AE4DA8">
        <w:rPr>
          <w:szCs w:val="24"/>
        </w:rPr>
        <w:t>.</w:t>
      </w:r>
    </w:p>
    <w:p w14:paraId="6EFF9BC5" w14:textId="77777777" w:rsidR="00863DC0" w:rsidRPr="005269B2" w:rsidRDefault="00863DC0" w:rsidP="00863DC0">
      <w:pPr>
        <w:pStyle w:val="ListParagraph"/>
        <w:keepNext/>
        <w:spacing w:before="120"/>
        <w:ind w:left="1134"/>
        <w:jc w:val="center"/>
        <w:rPr>
          <w:rFonts w:asciiTheme="majorHAnsi" w:hAnsiTheme="majorHAnsi" w:cstheme="majorHAnsi"/>
          <w:lang w:val="en-GB"/>
        </w:rPr>
      </w:pPr>
      <w:r w:rsidRPr="00AC07A9">
        <w:rPr>
          <w:rFonts w:asciiTheme="majorHAnsi" w:hAnsiTheme="majorHAnsi" w:cstheme="majorHAnsi"/>
          <w:b/>
          <w:bCs/>
          <w:lang w:val="en-GB"/>
        </w:rPr>
        <w:t>Table 4:</w:t>
      </w:r>
      <w:r w:rsidRPr="00AC07A9">
        <w:rPr>
          <w:rFonts w:asciiTheme="majorHAnsi" w:hAnsiTheme="majorHAnsi" w:cstheme="majorHAnsi"/>
          <w:lang w:val="en-GB"/>
        </w:rPr>
        <w:t xml:space="preserve"> Technical Functionality Evaluation Rating Scale</w:t>
      </w:r>
    </w:p>
    <w:tbl>
      <w:tblPr>
        <w:tblStyle w:val="TableGrid5"/>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434"/>
        <w:gridCol w:w="1632"/>
      </w:tblGrid>
      <w:tr w:rsidR="00863DC0" w:rsidRPr="00C440C7" w14:paraId="60FC9A45" w14:textId="77777777" w:rsidTr="00FD7EBF">
        <w:trPr>
          <w:tblHeader/>
        </w:trPr>
        <w:tc>
          <w:tcPr>
            <w:tcW w:w="4100" w:type="pct"/>
            <w:shd w:val="clear" w:color="auto" w:fill="DBE5F1" w:themeFill="accent1" w:themeFillTint="33"/>
          </w:tcPr>
          <w:p w14:paraId="5F07CF4C" w14:textId="77777777" w:rsidR="00863DC0" w:rsidRPr="00C330B9" w:rsidRDefault="00863DC0" w:rsidP="00FD7EBF">
            <w:pPr>
              <w:rPr>
                <w:rFonts w:asciiTheme="majorHAnsi" w:eastAsiaTheme="minorHAnsi" w:hAnsiTheme="majorHAnsi" w:cstheme="majorHAnsi"/>
                <w:b/>
                <w:sz w:val="22"/>
                <w:szCs w:val="22"/>
                <w:lang w:eastAsia="en-US"/>
              </w:rPr>
            </w:pPr>
            <w:r w:rsidRPr="00C330B9">
              <w:rPr>
                <w:rFonts w:asciiTheme="majorHAnsi" w:hAnsiTheme="majorHAnsi" w:cstheme="majorHAnsi"/>
                <w:b/>
                <w:szCs w:val="22"/>
              </w:rPr>
              <w:t xml:space="preserve">Evaluation criteria </w:t>
            </w:r>
          </w:p>
        </w:tc>
        <w:tc>
          <w:tcPr>
            <w:tcW w:w="900" w:type="pct"/>
            <w:shd w:val="clear" w:color="auto" w:fill="DBE5F1" w:themeFill="accent1" w:themeFillTint="33"/>
          </w:tcPr>
          <w:p w14:paraId="49A884D4" w14:textId="77777777" w:rsidR="00863DC0" w:rsidRPr="00C330B9" w:rsidRDefault="00863DC0" w:rsidP="00FD7EBF">
            <w:pPr>
              <w:jc w:val="center"/>
              <w:rPr>
                <w:rFonts w:asciiTheme="majorHAnsi" w:eastAsiaTheme="minorHAnsi" w:hAnsiTheme="majorHAnsi" w:cstheme="majorHAnsi"/>
                <w:b/>
                <w:sz w:val="22"/>
                <w:szCs w:val="22"/>
                <w:lang w:eastAsia="en-US"/>
              </w:rPr>
            </w:pPr>
            <w:r w:rsidRPr="00C330B9">
              <w:rPr>
                <w:rFonts w:asciiTheme="majorHAnsi" w:hAnsiTheme="majorHAnsi" w:cstheme="majorHAnsi"/>
                <w:b/>
                <w:szCs w:val="22"/>
              </w:rPr>
              <w:t>Score</w:t>
            </w:r>
          </w:p>
        </w:tc>
      </w:tr>
      <w:tr w:rsidR="00863DC0" w:rsidRPr="00C440C7" w14:paraId="22DB35F4" w14:textId="77777777" w:rsidTr="00FD7EBF">
        <w:tc>
          <w:tcPr>
            <w:tcW w:w="4100" w:type="pct"/>
          </w:tcPr>
          <w:p w14:paraId="55B7406D" w14:textId="296A9054" w:rsidR="00863DC0" w:rsidRPr="00C330B9" w:rsidRDefault="00863DC0" w:rsidP="00FD7EBF">
            <w:pPr>
              <w:rPr>
                <w:rFonts w:asciiTheme="majorHAnsi" w:eastAsiaTheme="minorHAnsi" w:hAnsiTheme="majorHAnsi" w:cstheme="majorHAnsi"/>
                <w:sz w:val="22"/>
                <w:szCs w:val="22"/>
                <w:lang w:eastAsia="en-US"/>
              </w:rPr>
            </w:pPr>
            <w:r w:rsidRPr="00C330B9">
              <w:rPr>
                <w:rFonts w:asciiTheme="majorHAnsi" w:hAnsiTheme="majorHAnsi" w:cstheme="majorHAnsi"/>
                <w:szCs w:val="22"/>
              </w:rPr>
              <w:t xml:space="preserve">Irrelevant (Does not meet </w:t>
            </w:r>
            <w:r>
              <w:rPr>
                <w:rFonts w:asciiTheme="majorHAnsi" w:hAnsiTheme="majorHAnsi" w:cstheme="majorHAnsi"/>
                <w:szCs w:val="22"/>
              </w:rPr>
              <w:t>the </w:t>
            </w:r>
            <w:r w:rsidR="00A672B4">
              <w:rPr>
                <w:rFonts w:asciiTheme="majorHAnsi" w:hAnsiTheme="majorHAnsi" w:cstheme="majorHAnsi"/>
                <w:szCs w:val="22"/>
              </w:rPr>
              <w:t>core</w:t>
            </w:r>
            <w:r w:rsidRPr="00C330B9">
              <w:rPr>
                <w:rFonts w:asciiTheme="majorHAnsi" w:hAnsiTheme="majorHAnsi" w:cstheme="majorHAnsi"/>
                <w:szCs w:val="22"/>
              </w:rPr>
              <w:t xml:space="preserve"> requirement)</w:t>
            </w:r>
          </w:p>
        </w:tc>
        <w:tc>
          <w:tcPr>
            <w:tcW w:w="900" w:type="pct"/>
          </w:tcPr>
          <w:p w14:paraId="722F7CFF" w14:textId="77777777" w:rsidR="00863DC0" w:rsidRPr="00C330B9" w:rsidRDefault="00863DC0" w:rsidP="00FD7EBF">
            <w:pPr>
              <w:jc w:val="center"/>
              <w:rPr>
                <w:rFonts w:asciiTheme="majorHAnsi" w:eastAsiaTheme="minorHAnsi" w:hAnsiTheme="majorHAnsi" w:cstheme="majorHAnsi"/>
                <w:sz w:val="22"/>
                <w:szCs w:val="22"/>
                <w:lang w:eastAsia="en-US"/>
              </w:rPr>
            </w:pPr>
            <w:r w:rsidRPr="00C330B9">
              <w:rPr>
                <w:rFonts w:asciiTheme="majorHAnsi" w:hAnsiTheme="majorHAnsi" w:cstheme="majorHAnsi"/>
                <w:szCs w:val="22"/>
              </w:rPr>
              <w:t>0</w:t>
            </w:r>
          </w:p>
        </w:tc>
      </w:tr>
      <w:tr w:rsidR="00863DC0" w:rsidRPr="00C440C7" w14:paraId="32E308D1" w14:textId="77777777" w:rsidTr="00FD7EBF">
        <w:tc>
          <w:tcPr>
            <w:tcW w:w="4100" w:type="pct"/>
          </w:tcPr>
          <w:p w14:paraId="4EB19A19" w14:textId="5B076176" w:rsidR="00863DC0" w:rsidRPr="00C330B9" w:rsidRDefault="00863DC0" w:rsidP="00FD7EBF">
            <w:pPr>
              <w:rPr>
                <w:rFonts w:asciiTheme="majorHAnsi" w:eastAsiaTheme="minorHAnsi" w:hAnsiTheme="majorHAnsi" w:cstheme="majorHAnsi"/>
                <w:sz w:val="22"/>
                <w:szCs w:val="22"/>
                <w:lang w:eastAsia="en-US"/>
              </w:rPr>
            </w:pPr>
            <w:r w:rsidRPr="00C330B9">
              <w:rPr>
                <w:rFonts w:asciiTheme="majorHAnsi" w:hAnsiTheme="majorHAnsi" w:cstheme="majorHAnsi"/>
                <w:szCs w:val="22"/>
              </w:rPr>
              <w:t xml:space="preserve">Good (Meets the </w:t>
            </w:r>
            <w:r w:rsidR="00A672B4">
              <w:rPr>
                <w:rFonts w:asciiTheme="majorHAnsi" w:hAnsiTheme="majorHAnsi" w:cstheme="majorHAnsi"/>
                <w:szCs w:val="22"/>
              </w:rPr>
              <w:t>core</w:t>
            </w:r>
            <w:r w:rsidRPr="00C330B9">
              <w:rPr>
                <w:rFonts w:asciiTheme="majorHAnsi" w:hAnsiTheme="majorHAnsi" w:cstheme="majorHAnsi"/>
                <w:szCs w:val="22"/>
              </w:rPr>
              <w:t xml:space="preserve"> requirements)</w:t>
            </w:r>
          </w:p>
        </w:tc>
        <w:tc>
          <w:tcPr>
            <w:tcW w:w="900" w:type="pct"/>
          </w:tcPr>
          <w:p w14:paraId="0E717D5D" w14:textId="77777777" w:rsidR="00863DC0" w:rsidRPr="00C330B9" w:rsidRDefault="00863DC0" w:rsidP="00FD7EBF">
            <w:pPr>
              <w:jc w:val="center"/>
              <w:rPr>
                <w:rFonts w:asciiTheme="majorHAnsi" w:eastAsiaTheme="minorHAnsi" w:hAnsiTheme="majorHAnsi" w:cstheme="majorHAnsi"/>
                <w:sz w:val="22"/>
                <w:szCs w:val="22"/>
                <w:lang w:eastAsia="en-US"/>
              </w:rPr>
            </w:pPr>
            <w:r w:rsidRPr="00C330B9">
              <w:rPr>
                <w:rFonts w:asciiTheme="majorHAnsi" w:hAnsiTheme="majorHAnsi" w:cstheme="majorHAnsi"/>
                <w:szCs w:val="22"/>
              </w:rPr>
              <w:t>3</w:t>
            </w:r>
          </w:p>
        </w:tc>
      </w:tr>
      <w:tr w:rsidR="00863DC0" w:rsidRPr="00C440C7" w14:paraId="5DB36794" w14:textId="77777777" w:rsidTr="00FD7EBF">
        <w:tc>
          <w:tcPr>
            <w:tcW w:w="4100" w:type="pct"/>
          </w:tcPr>
          <w:p w14:paraId="4AD5FDF6" w14:textId="498C6EC5" w:rsidR="00863DC0" w:rsidRPr="00C330B9" w:rsidRDefault="00863DC0" w:rsidP="00FD7EBF">
            <w:pPr>
              <w:rPr>
                <w:rFonts w:asciiTheme="majorHAnsi" w:eastAsiaTheme="minorHAnsi" w:hAnsiTheme="majorHAnsi" w:cstheme="majorHAnsi"/>
                <w:sz w:val="22"/>
                <w:szCs w:val="22"/>
                <w:lang w:eastAsia="en-US"/>
              </w:rPr>
            </w:pPr>
            <w:r w:rsidRPr="00C330B9">
              <w:rPr>
                <w:rFonts w:asciiTheme="majorHAnsi" w:hAnsiTheme="majorHAnsi" w:cstheme="majorHAnsi"/>
                <w:szCs w:val="22"/>
              </w:rPr>
              <w:t xml:space="preserve">Excellent (Exceeds the </w:t>
            </w:r>
            <w:r w:rsidR="00A672B4">
              <w:rPr>
                <w:rFonts w:asciiTheme="majorHAnsi" w:hAnsiTheme="majorHAnsi" w:cstheme="majorHAnsi"/>
                <w:szCs w:val="22"/>
              </w:rPr>
              <w:t>core</w:t>
            </w:r>
            <w:r w:rsidRPr="00C330B9">
              <w:rPr>
                <w:rFonts w:asciiTheme="majorHAnsi" w:hAnsiTheme="majorHAnsi" w:cstheme="majorHAnsi"/>
                <w:szCs w:val="22"/>
              </w:rPr>
              <w:t xml:space="preserve"> requirements)</w:t>
            </w:r>
          </w:p>
        </w:tc>
        <w:tc>
          <w:tcPr>
            <w:tcW w:w="900" w:type="pct"/>
          </w:tcPr>
          <w:p w14:paraId="0E7C9D83" w14:textId="77777777" w:rsidR="00863DC0" w:rsidRPr="00C330B9" w:rsidRDefault="00863DC0" w:rsidP="00FD7EBF">
            <w:pPr>
              <w:jc w:val="center"/>
              <w:rPr>
                <w:rFonts w:asciiTheme="majorHAnsi" w:eastAsiaTheme="minorHAnsi" w:hAnsiTheme="majorHAnsi" w:cstheme="majorHAnsi"/>
                <w:sz w:val="22"/>
                <w:szCs w:val="22"/>
                <w:lang w:eastAsia="en-US"/>
              </w:rPr>
            </w:pPr>
            <w:r w:rsidRPr="00C330B9">
              <w:rPr>
                <w:rFonts w:asciiTheme="majorHAnsi" w:hAnsiTheme="majorHAnsi" w:cstheme="majorHAnsi"/>
                <w:szCs w:val="22"/>
              </w:rPr>
              <w:t>5</w:t>
            </w:r>
          </w:p>
        </w:tc>
      </w:tr>
    </w:tbl>
    <w:p w14:paraId="0CB97D57" w14:textId="77777777" w:rsidR="00863DC0" w:rsidRPr="009021D7" w:rsidRDefault="00863DC0" w:rsidP="00886F90">
      <w:pPr>
        <w:keepNext/>
        <w:spacing w:before="120"/>
        <w:ind w:left="567" w:hanging="567"/>
        <w:rPr>
          <w:rFonts w:cs="Calibri"/>
          <w:szCs w:val="24"/>
        </w:rPr>
      </w:pPr>
      <w:r w:rsidRPr="00E822EA">
        <w:rPr>
          <w:rFonts w:cs="Calibri"/>
          <w:szCs w:val="24"/>
        </w:rPr>
        <w:t>(a)</w:t>
      </w:r>
      <w:r w:rsidRPr="009021D7">
        <w:rPr>
          <w:rFonts w:cs="Calibri"/>
          <w:b/>
          <w:bCs/>
          <w:szCs w:val="24"/>
        </w:rPr>
        <w:tab/>
        <w:t xml:space="preserve">Weighting of requirements: </w:t>
      </w:r>
      <w:r w:rsidRPr="00E822EA">
        <w:rPr>
          <w:rFonts w:cs="Calibri"/>
          <w:szCs w:val="24"/>
        </w:rPr>
        <w:t>The score for the desktop evaluation of TECHNICAL FUNCTIONALITY REQUIREMENTS will be calculated as follows:</w:t>
      </w:r>
    </w:p>
    <w:p w14:paraId="430A23AF" w14:textId="2A7AE89B" w:rsidR="00863DC0" w:rsidRPr="006C6279" w:rsidRDefault="00AC5EF5" w:rsidP="00863DC0">
      <w:pPr>
        <w:keepNext/>
        <w:spacing w:before="120"/>
        <w:ind w:left="567"/>
        <w:jc w:val="center"/>
        <w:rPr>
          <w:rFonts w:asciiTheme="majorHAnsi" w:hAnsiTheme="majorHAnsi" w:cstheme="majorHAnsi"/>
          <w:lang w:val="en-GB"/>
        </w:rPr>
      </w:pPr>
      <w:r>
        <w:rPr>
          <w:rFonts w:asciiTheme="majorHAnsi" w:hAnsiTheme="majorHAnsi" w:cstheme="majorHAnsi"/>
          <w:b/>
          <w:bCs/>
          <w:lang w:val="en-GB"/>
        </w:rPr>
        <w:t xml:space="preserve"> </w:t>
      </w:r>
      <w:r w:rsidR="00863DC0" w:rsidRPr="00F934EB">
        <w:rPr>
          <w:rFonts w:asciiTheme="majorHAnsi" w:hAnsiTheme="majorHAnsi" w:cstheme="majorHAnsi"/>
          <w:b/>
          <w:bCs/>
          <w:lang w:val="en-GB"/>
        </w:rPr>
        <w:t>Table 5:</w:t>
      </w:r>
      <w:r w:rsidR="00863DC0" w:rsidRPr="00F934EB">
        <w:rPr>
          <w:rFonts w:asciiTheme="majorHAnsi" w:hAnsiTheme="majorHAnsi" w:cstheme="majorHAnsi"/>
          <w:lang w:val="en-GB"/>
        </w:rPr>
        <w:t xml:space="preserve"> Technical Functionality Weighting Requirements</w:t>
      </w:r>
    </w:p>
    <w:tbl>
      <w:tblPr>
        <w:tblStyle w:val="TableGrid2"/>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2"/>
        <w:gridCol w:w="6519"/>
        <w:gridCol w:w="1691"/>
      </w:tblGrid>
      <w:tr w:rsidR="00863DC0" w:rsidRPr="00C440C7" w14:paraId="61F7CCE8" w14:textId="77777777" w:rsidTr="00FD7EBF">
        <w:tc>
          <w:tcPr>
            <w:tcW w:w="470" w:type="pct"/>
            <w:shd w:val="clear" w:color="auto" w:fill="DBE5F1" w:themeFill="accent1" w:themeFillTint="33"/>
          </w:tcPr>
          <w:p w14:paraId="7707C970" w14:textId="77777777" w:rsidR="00863DC0" w:rsidRPr="00C330B9" w:rsidRDefault="00863DC0" w:rsidP="00FD7EBF">
            <w:pPr>
              <w:rPr>
                <w:rFonts w:asciiTheme="majorHAnsi" w:eastAsiaTheme="minorHAnsi" w:hAnsiTheme="majorHAnsi" w:cstheme="majorHAnsi"/>
                <w:b/>
                <w:sz w:val="22"/>
                <w:szCs w:val="22"/>
                <w:lang w:eastAsia="en-US"/>
              </w:rPr>
            </w:pPr>
            <w:bookmarkStart w:id="59" w:name="_Hlk181345907"/>
            <w:r w:rsidRPr="00C330B9">
              <w:rPr>
                <w:rFonts w:asciiTheme="majorHAnsi" w:hAnsiTheme="majorHAnsi" w:cstheme="majorHAnsi"/>
                <w:b/>
                <w:szCs w:val="22"/>
              </w:rPr>
              <w:t>No.</w:t>
            </w:r>
          </w:p>
        </w:tc>
        <w:tc>
          <w:tcPr>
            <w:tcW w:w="3597" w:type="pct"/>
            <w:shd w:val="clear" w:color="auto" w:fill="DBE5F1" w:themeFill="accent1" w:themeFillTint="33"/>
          </w:tcPr>
          <w:p w14:paraId="00C7B7DD" w14:textId="77777777" w:rsidR="00863DC0" w:rsidRPr="00C330B9" w:rsidRDefault="00863DC0" w:rsidP="00FD7EBF">
            <w:pPr>
              <w:rPr>
                <w:rFonts w:asciiTheme="majorHAnsi" w:eastAsiaTheme="minorHAnsi" w:hAnsiTheme="majorHAnsi" w:cstheme="majorHAnsi"/>
                <w:b/>
                <w:sz w:val="22"/>
                <w:szCs w:val="22"/>
                <w:lang w:eastAsia="en-US"/>
              </w:rPr>
            </w:pPr>
            <w:r w:rsidRPr="00C330B9">
              <w:rPr>
                <w:rFonts w:asciiTheme="majorHAnsi" w:hAnsiTheme="majorHAnsi" w:cstheme="majorHAnsi"/>
                <w:b/>
                <w:szCs w:val="22"/>
              </w:rPr>
              <w:t>Technical Functionality requirements</w:t>
            </w:r>
          </w:p>
        </w:tc>
        <w:tc>
          <w:tcPr>
            <w:tcW w:w="933" w:type="pct"/>
            <w:shd w:val="clear" w:color="auto" w:fill="DBE5F1" w:themeFill="accent1" w:themeFillTint="33"/>
          </w:tcPr>
          <w:p w14:paraId="08E55B9A" w14:textId="77777777" w:rsidR="00863DC0" w:rsidRPr="00C330B9" w:rsidRDefault="00863DC0" w:rsidP="00FD7EBF">
            <w:pPr>
              <w:jc w:val="center"/>
              <w:rPr>
                <w:rFonts w:asciiTheme="majorHAnsi" w:eastAsiaTheme="minorHAnsi" w:hAnsiTheme="majorHAnsi" w:cstheme="majorHAnsi"/>
                <w:b/>
                <w:sz w:val="22"/>
                <w:szCs w:val="22"/>
                <w:lang w:eastAsia="en-US"/>
              </w:rPr>
            </w:pPr>
            <w:r w:rsidRPr="00C330B9">
              <w:rPr>
                <w:rFonts w:asciiTheme="majorHAnsi" w:hAnsiTheme="majorHAnsi" w:cstheme="majorHAnsi"/>
                <w:b/>
                <w:szCs w:val="22"/>
              </w:rPr>
              <w:t>Weighting</w:t>
            </w:r>
          </w:p>
        </w:tc>
      </w:tr>
      <w:tr w:rsidR="00863DC0" w:rsidRPr="00C440C7" w14:paraId="1E1857BF" w14:textId="77777777" w:rsidTr="00FD7EBF">
        <w:tc>
          <w:tcPr>
            <w:tcW w:w="5000" w:type="pct"/>
            <w:gridSpan w:val="3"/>
          </w:tcPr>
          <w:p w14:paraId="7A7CBAD4" w14:textId="77777777" w:rsidR="00863DC0" w:rsidRPr="00C330B9" w:rsidRDefault="00863DC0" w:rsidP="00FD7EBF">
            <w:pPr>
              <w:spacing w:line="276" w:lineRule="auto"/>
              <w:jc w:val="center"/>
              <w:rPr>
                <w:rFonts w:asciiTheme="majorHAnsi" w:eastAsiaTheme="minorHAnsi" w:hAnsiTheme="majorHAnsi" w:cstheme="majorHAnsi"/>
                <w:b/>
                <w:sz w:val="22"/>
                <w:szCs w:val="24"/>
                <w:lang w:eastAsia="en-US"/>
              </w:rPr>
            </w:pPr>
            <w:r w:rsidRPr="00C330B9">
              <w:rPr>
                <w:rFonts w:asciiTheme="majorHAnsi" w:hAnsiTheme="majorHAnsi" w:cstheme="majorHAnsi"/>
                <w:b/>
                <w:szCs w:val="24"/>
              </w:rPr>
              <w:t>BIDDER’S CAPABILITY</w:t>
            </w:r>
          </w:p>
        </w:tc>
      </w:tr>
      <w:tr w:rsidR="00863DC0" w:rsidRPr="00E848A7" w14:paraId="75498F67" w14:textId="77777777" w:rsidTr="00855233">
        <w:trPr>
          <w:trHeight w:val="310"/>
        </w:trPr>
        <w:tc>
          <w:tcPr>
            <w:tcW w:w="470" w:type="pct"/>
          </w:tcPr>
          <w:p w14:paraId="26EAF043" w14:textId="0EACC30C" w:rsidR="00863DC0" w:rsidRPr="00A4058E" w:rsidRDefault="00863DC0" w:rsidP="00AD7434">
            <w:pPr>
              <w:pStyle w:val="ListParagraph"/>
              <w:numPr>
                <w:ilvl w:val="0"/>
                <w:numId w:val="176"/>
              </w:numPr>
              <w:jc w:val="left"/>
              <w:rPr>
                <w:rFonts w:asciiTheme="majorHAnsi" w:hAnsiTheme="majorHAnsi" w:cstheme="majorHAnsi"/>
              </w:rPr>
            </w:pPr>
          </w:p>
        </w:tc>
        <w:tc>
          <w:tcPr>
            <w:tcW w:w="3597" w:type="pct"/>
          </w:tcPr>
          <w:p w14:paraId="1E1004D2" w14:textId="07048737" w:rsidR="00863DC0" w:rsidRPr="00BB7EEA" w:rsidRDefault="00E947D9" w:rsidP="00E848A7">
            <w:pPr>
              <w:jc w:val="left"/>
              <w:rPr>
                <w:rFonts w:asciiTheme="majorHAnsi" w:hAnsiTheme="majorHAnsi" w:cstheme="majorHAnsi"/>
              </w:rPr>
            </w:pPr>
            <w:r w:rsidRPr="00BB7EEA">
              <w:rPr>
                <w:rFonts w:asciiTheme="majorHAnsi" w:hAnsiTheme="majorHAnsi" w:cstheme="majorHAnsi"/>
              </w:rPr>
              <w:t>Endpoint Protection</w:t>
            </w:r>
            <w:r w:rsidR="00EF426F">
              <w:rPr>
                <w:rFonts w:asciiTheme="majorHAnsi" w:hAnsiTheme="majorHAnsi" w:cstheme="majorHAnsi"/>
              </w:rPr>
              <w:t xml:space="preserve"> Service</w:t>
            </w:r>
          </w:p>
        </w:tc>
        <w:tc>
          <w:tcPr>
            <w:tcW w:w="933" w:type="pct"/>
          </w:tcPr>
          <w:p w14:paraId="6795B4E4" w14:textId="72788FC1" w:rsidR="00863DC0" w:rsidRPr="00BB7EEA" w:rsidRDefault="00863DC0" w:rsidP="009D54EC">
            <w:pPr>
              <w:jc w:val="center"/>
              <w:rPr>
                <w:rFonts w:asciiTheme="majorHAnsi" w:hAnsiTheme="majorHAnsi" w:cstheme="majorHAnsi"/>
              </w:rPr>
            </w:pPr>
            <w:r w:rsidRPr="00BB7EEA">
              <w:rPr>
                <w:rFonts w:asciiTheme="majorHAnsi" w:hAnsiTheme="majorHAnsi" w:cstheme="majorHAnsi"/>
              </w:rPr>
              <w:t>1</w:t>
            </w:r>
            <w:r w:rsidR="009D54EC" w:rsidRPr="00BB7EEA">
              <w:rPr>
                <w:rFonts w:asciiTheme="majorHAnsi" w:hAnsiTheme="majorHAnsi" w:cstheme="majorHAnsi"/>
              </w:rPr>
              <w:t>0</w:t>
            </w:r>
            <w:r w:rsidRPr="00BB7EEA">
              <w:rPr>
                <w:rFonts w:asciiTheme="majorHAnsi" w:hAnsiTheme="majorHAnsi" w:cstheme="majorHAnsi"/>
              </w:rPr>
              <w:t>%</w:t>
            </w:r>
          </w:p>
        </w:tc>
      </w:tr>
      <w:tr w:rsidR="00863DC0" w:rsidRPr="00C440C7" w14:paraId="6BF605CD" w14:textId="77777777" w:rsidTr="00FD7EBF">
        <w:tc>
          <w:tcPr>
            <w:tcW w:w="470" w:type="pct"/>
          </w:tcPr>
          <w:p w14:paraId="243ADE39" w14:textId="14C3544A" w:rsidR="00863DC0" w:rsidRPr="00A4058E" w:rsidRDefault="00863DC0" w:rsidP="00AD7434">
            <w:pPr>
              <w:pStyle w:val="ListParagraph"/>
              <w:numPr>
                <w:ilvl w:val="0"/>
                <w:numId w:val="176"/>
              </w:numPr>
              <w:jc w:val="left"/>
              <w:rPr>
                <w:rFonts w:asciiTheme="majorHAnsi" w:hAnsiTheme="majorHAnsi" w:cstheme="majorHAnsi"/>
              </w:rPr>
            </w:pPr>
          </w:p>
        </w:tc>
        <w:tc>
          <w:tcPr>
            <w:tcW w:w="3597" w:type="pct"/>
            <w:vAlign w:val="bottom"/>
          </w:tcPr>
          <w:p w14:paraId="016BF80B" w14:textId="5CBFB483" w:rsidR="00863DC0" w:rsidRPr="00BB7EEA" w:rsidRDefault="009C4430" w:rsidP="00FD7EBF">
            <w:pPr>
              <w:jc w:val="left"/>
              <w:rPr>
                <w:rFonts w:ascii="Calibri Light" w:eastAsiaTheme="minorEastAsia" w:hAnsi="Calibri Light" w:cs="Calibri Light"/>
                <w:sz w:val="22"/>
                <w:szCs w:val="22"/>
                <w:lang w:val="en-US"/>
              </w:rPr>
            </w:pPr>
            <w:r w:rsidRPr="00BB7EEA">
              <w:rPr>
                <w:rFonts w:ascii="Calibri Light" w:hAnsi="Calibri Light" w:cs="Calibri Light"/>
              </w:rPr>
              <w:t xml:space="preserve">Email Protection </w:t>
            </w:r>
            <w:r w:rsidR="00EF426F">
              <w:rPr>
                <w:rFonts w:asciiTheme="majorHAnsi" w:hAnsiTheme="majorHAnsi" w:cstheme="majorHAnsi"/>
              </w:rPr>
              <w:t>Service</w:t>
            </w:r>
          </w:p>
        </w:tc>
        <w:tc>
          <w:tcPr>
            <w:tcW w:w="933" w:type="pct"/>
          </w:tcPr>
          <w:p w14:paraId="26176E7A" w14:textId="0EBF5BE2" w:rsidR="00863DC0" w:rsidRPr="00BB7EEA" w:rsidRDefault="00863DC0" w:rsidP="00FD7EBF">
            <w:pPr>
              <w:jc w:val="center"/>
              <w:rPr>
                <w:rFonts w:asciiTheme="majorHAnsi" w:hAnsiTheme="majorHAnsi" w:cstheme="majorHAnsi"/>
              </w:rPr>
            </w:pPr>
            <w:r w:rsidRPr="00BB7EEA">
              <w:rPr>
                <w:rFonts w:asciiTheme="majorHAnsi" w:hAnsiTheme="majorHAnsi" w:cstheme="majorHAnsi"/>
              </w:rPr>
              <w:t>1</w:t>
            </w:r>
            <w:r w:rsidR="009D54EC" w:rsidRPr="00BB7EEA">
              <w:rPr>
                <w:rFonts w:asciiTheme="majorHAnsi" w:hAnsiTheme="majorHAnsi" w:cstheme="majorHAnsi"/>
              </w:rPr>
              <w:t>0</w:t>
            </w:r>
            <w:r w:rsidRPr="00BB7EEA">
              <w:rPr>
                <w:rFonts w:asciiTheme="majorHAnsi" w:hAnsiTheme="majorHAnsi" w:cstheme="majorHAnsi"/>
              </w:rPr>
              <w:t>%</w:t>
            </w:r>
          </w:p>
        </w:tc>
      </w:tr>
      <w:tr w:rsidR="00863DC0" w:rsidRPr="00C440C7" w14:paraId="41541FBA" w14:textId="77777777" w:rsidTr="00FD7EBF">
        <w:tc>
          <w:tcPr>
            <w:tcW w:w="470" w:type="pct"/>
          </w:tcPr>
          <w:p w14:paraId="584979C0" w14:textId="248565D0" w:rsidR="00863DC0" w:rsidRPr="00A4058E" w:rsidRDefault="00863DC0" w:rsidP="00AD7434">
            <w:pPr>
              <w:pStyle w:val="ListParagraph"/>
              <w:numPr>
                <w:ilvl w:val="0"/>
                <w:numId w:val="176"/>
              </w:numPr>
              <w:jc w:val="left"/>
              <w:rPr>
                <w:rFonts w:asciiTheme="majorHAnsi" w:hAnsiTheme="majorHAnsi" w:cstheme="majorHAnsi"/>
              </w:rPr>
            </w:pPr>
          </w:p>
        </w:tc>
        <w:tc>
          <w:tcPr>
            <w:tcW w:w="3597" w:type="pct"/>
            <w:vAlign w:val="bottom"/>
          </w:tcPr>
          <w:p w14:paraId="15D0AF1E" w14:textId="417CE439" w:rsidR="00863DC0" w:rsidRPr="00BB7EEA" w:rsidRDefault="00EC7936" w:rsidP="00FD7EBF">
            <w:pPr>
              <w:jc w:val="left"/>
              <w:rPr>
                <w:rFonts w:ascii="Calibri Light" w:eastAsiaTheme="minorEastAsia" w:hAnsi="Calibri Light" w:cs="Calibri Light"/>
                <w:sz w:val="22"/>
                <w:szCs w:val="22"/>
                <w:lang w:val="en-US"/>
              </w:rPr>
            </w:pPr>
            <w:r w:rsidRPr="00BB7EEA">
              <w:rPr>
                <w:rFonts w:ascii="Calibri Light" w:hAnsi="Calibri Light" w:cs="Calibri Light"/>
              </w:rPr>
              <w:t>Network Detention and Response</w:t>
            </w:r>
            <w:r w:rsidR="00911DFD" w:rsidRPr="00BB7EEA">
              <w:rPr>
                <w:rFonts w:ascii="Calibri Light" w:hAnsi="Calibri Light" w:cs="Calibri Light"/>
              </w:rPr>
              <w:t xml:space="preserve"> </w:t>
            </w:r>
            <w:r w:rsidR="00EF426F">
              <w:rPr>
                <w:rFonts w:asciiTheme="majorHAnsi" w:hAnsiTheme="majorHAnsi" w:cstheme="majorHAnsi"/>
              </w:rPr>
              <w:t>Service</w:t>
            </w:r>
          </w:p>
        </w:tc>
        <w:tc>
          <w:tcPr>
            <w:tcW w:w="933" w:type="pct"/>
          </w:tcPr>
          <w:p w14:paraId="01DAC8C0" w14:textId="2465BAEA" w:rsidR="00863DC0" w:rsidRPr="00BB7EEA" w:rsidRDefault="00863DC0" w:rsidP="00FD7EBF">
            <w:pPr>
              <w:jc w:val="center"/>
              <w:rPr>
                <w:rFonts w:asciiTheme="majorHAnsi" w:hAnsiTheme="majorHAnsi" w:cstheme="majorHAnsi"/>
              </w:rPr>
            </w:pPr>
            <w:r w:rsidRPr="00BB7EEA">
              <w:rPr>
                <w:rFonts w:asciiTheme="majorHAnsi" w:hAnsiTheme="majorHAnsi" w:cstheme="majorHAnsi"/>
              </w:rPr>
              <w:t>1</w:t>
            </w:r>
            <w:r w:rsidR="009D54EC" w:rsidRPr="00BB7EEA">
              <w:rPr>
                <w:rFonts w:asciiTheme="majorHAnsi" w:hAnsiTheme="majorHAnsi" w:cstheme="majorHAnsi"/>
              </w:rPr>
              <w:t>0</w:t>
            </w:r>
            <w:r w:rsidRPr="00BB7EEA">
              <w:rPr>
                <w:rFonts w:asciiTheme="majorHAnsi" w:hAnsiTheme="majorHAnsi" w:cstheme="majorHAnsi"/>
              </w:rPr>
              <w:t>%</w:t>
            </w:r>
          </w:p>
        </w:tc>
      </w:tr>
      <w:tr w:rsidR="00863DC0" w:rsidRPr="002E6BEC" w14:paraId="3D81EE1B" w14:textId="77777777" w:rsidTr="00FD7EBF">
        <w:trPr>
          <w:trHeight w:val="288"/>
        </w:trPr>
        <w:tc>
          <w:tcPr>
            <w:tcW w:w="470" w:type="pct"/>
          </w:tcPr>
          <w:p w14:paraId="53520255" w14:textId="2C9FA89E" w:rsidR="00863DC0" w:rsidRPr="00A4058E" w:rsidRDefault="00863DC0" w:rsidP="00AD7434">
            <w:pPr>
              <w:pStyle w:val="ListParagraph"/>
              <w:numPr>
                <w:ilvl w:val="0"/>
                <w:numId w:val="176"/>
              </w:numPr>
              <w:jc w:val="left"/>
              <w:rPr>
                <w:rFonts w:asciiTheme="majorHAnsi" w:hAnsiTheme="majorHAnsi" w:cstheme="majorHAnsi"/>
              </w:rPr>
            </w:pPr>
          </w:p>
        </w:tc>
        <w:tc>
          <w:tcPr>
            <w:tcW w:w="3597" w:type="pct"/>
          </w:tcPr>
          <w:p w14:paraId="0C30469B" w14:textId="6F4C485A" w:rsidR="00863DC0" w:rsidRPr="00BB7EEA" w:rsidRDefault="00855233" w:rsidP="00FD7EBF">
            <w:pPr>
              <w:spacing w:after="120" w:line="276" w:lineRule="auto"/>
              <w:jc w:val="left"/>
              <w:rPr>
                <w:rFonts w:asciiTheme="majorHAnsi" w:eastAsiaTheme="minorHAnsi" w:hAnsiTheme="majorHAnsi" w:cstheme="majorHAnsi"/>
                <w:sz w:val="22"/>
                <w:szCs w:val="22"/>
                <w:lang w:eastAsia="en-US"/>
              </w:rPr>
            </w:pPr>
            <w:r w:rsidRPr="00BB7EEA">
              <w:rPr>
                <w:rFonts w:ascii="Calibri Light" w:hAnsi="Calibri Light" w:cs="Calibri Light"/>
              </w:rPr>
              <w:t xml:space="preserve">Attack Surface Management </w:t>
            </w:r>
            <w:r w:rsidR="00EF426F">
              <w:rPr>
                <w:rFonts w:asciiTheme="majorHAnsi" w:hAnsiTheme="majorHAnsi" w:cstheme="majorHAnsi"/>
              </w:rPr>
              <w:t>Service</w:t>
            </w:r>
          </w:p>
        </w:tc>
        <w:tc>
          <w:tcPr>
            <w:tcW w:w="933" w:type="pct"/>
          </w:tcPr>
          <w:p w14:paraId="331165FA" w14:textId="0812F597" w:rsidR="00863DC0" w:rsidRPr="002E6BEC" w:rsidRDefault="00863DC0" w:rsidP="00FD7EBF">
            <w:pPr>
              <w:spacing w:after="120" w:line="276" w:lineRule="auto"/>
              <w:jc w:val="center"/>
              <w:rPr>
                <w:rFonts w:asciiTheme="majorHAnsi" w:hAnsiTheme="majorHAnsi" w:cstheme="majorHAnsi"/>
                <w:szCs w:val="22"/>
              </w:rPr>
            </w:pPr>
            <w:r w:rsidRPr="002E6BEC">
              <w:rPr>
                <w:rFonts w:asciiTheme="majorHAnsi" w:hAnsiTheme="majorHAnsi" w:cstheme="majorHAnsi"/>
              </w:rPr>
              <w:t>1</w:t>
            </w:r>
            <w:r w:rsidR="009D54EC" w:rsidRPr="002E6BEC">
              <w:rPr>
                <w:rFonts w:asciiTheme="majorHAnsi" w:hAnsiTheme="majorHAnsi" w:cstheme="majorHAnsi"/>
              </w:rPr>
              <w:t>0</w:t>
            </w:r>
            <w:r w:rsidRPr="002E6BEC">
              <w:rPr>
                <w:rFonts w:asciiTheme="majorHAnsi" w:hAnsiTheme="majorHAnsi" w:cstheme="majorHAnsi"/>
              </w:rPr>
              <w:t>%</w:t>
            </w:r>
          </w:p>
        </w:tc>
      </w:tr>
      <w:tr w:rsidR="00863DC0" w:rsidRPr="002E6BEC" w14:paraId="45C7155D" w14:textId="77777777" w:rsidTr="00FD7EBF">
        <w:tc>
          <w:tcPr>
            <w:tcW w:w="470" w:type="pct"/>
          </w:tcPr>
          <w:p w14:paraId="3C9843D2" w14:textId="041476E4" w:rsidR="00863DC0" w:rsidRPr="00A4058E" w:rsidRDefault="00863DC0" w:rsidP="00AD7434">
            <w:pPr>
              <w:pStyle w:val="ListParagraph"/>
              <w:numPr>
                <w:ilvl w:val="0"/>
                <w:numId w:val="176"/>
              </w:numPr>
              <w:jc w:val="left"/>
              <w:rPr>
                <w:rFonts w:asciiTheme="majorHAnsi" w:hAnsiTheme="majorHAnsi" w:cstheme="majorHAnsi"/>
              </w:rPr>
            </w:pPr>
          </w:p>
        </w:tc>
        <w:tc>
          <w:tcPr>
            <w:tcW w:w="3597" w:type="pct"/>
          </w:tcPr>
          <w:p w14:paraId="386EAA1A" w14:textId="140E27A5" w:rsidR="00863DC0" w:rsidRPr="00BB7EEA" w:rsidRDefault="005325EC" w:rsidP="00FD7EBF">
            <w:pPr>
              <w:spacing w:after="120" w:line="276" w:lineRule="auto"/>
              <w:jc w:val="left"/>
              <w:rPr>
                <w:rFonts w:asciiTheme="majorHAnsi" w:hAnsiTheme="majorHAnsi" w:cstheme="majorHAnsi"/>
                <w:lang w:val="en-US"/>
              </w:rPr>
            </w:pPr>
            <w:r w:rsidRPr="00BB7EEA">
              <w:rPr>
                <w:rFonts w:asciiTheme="majorHAnsi" w:eastAsiaTheme="minorEastAsia" w:hAnsiTheme="majorHAnsi" w:cstheme="majorHAnsi"/>
                <w:lang w:val="en-US"/>
              </w:rPr>
              <w:t>Real</w:t>
            </w:r>
            <w:r w:rsidR="00CC0C8D">
              <w:rPr>
                <w:rFonts w:asciiTheme="majorHAnsi" w:eastAsiaTheme="minorEastAsia" w:hAnsiTheme="majorHAnsi" w:cstheme="majorHAnsi"/>
                <w:lang w:val="en-US"/>
              </w:rPr>
              <w:t xml:space="preserve"> </w:t>
            </w:r>
            <w:r w:rsidRPr="00BB7EEA">
              <w:rPr>
                <w:rFonts w:asciiTheme="majorHAnsi" w:eastAsiaTheme="minorEastAsia" w:hAnsiTheme="majorHAnsi" w:cstheme="majorHAnsi"/>
                <w:lang w:val="en-US"/>
              </w:rPr>
              <w:t xml:space="preserve">Time Threat Intelligence and Compliance </w:t>
            </w:r>
            <w:r w:rsidR="00EF426F">
              <w:rPr>
                <w:rFonts w:asciiTheme="majorHAnsi" w:hAnsiTheme="majorHAnsi" w:cstheme="majorHAnsi"/>
              </w:rPr>
              <w:t>Service</w:t>
            </w:r>
          </w:p>
        </w:tc>
        <w:tc>
          <w:tcPr>
            <w:tcW w:w="933" w:type="pct"/>
          </w:tcPr>
          <w:p w14:paraId="088086FC" w14:textId="0763D46E" w:rsidR="00863DC0" w:rsidRPr="002E6BEC" w:rsidRDefault="00E715C3" w:rsidP="00FD7EBF">
            <w:pPr>
              <w:spacing w:after="120" w:line="276" w:lineRule="auto"/>
              <w:jc w:val="center"/>
              <w:rPr>
                <w:rFonts w:asciiTheme="majorHAnsi" w:hAnsiTheme="majorHAnsi" w:cstheme="majorHAnsi"/>
                <w:szCs w:val="22"/>
              </w:rPr>
            </w:pPr>
            <w:r w:rsidRPr="002E6BEC">
              <w:rPr>
                <w:rFonts w:asciiTheme="majorHAnsi" w:hAnsiTheme="majorHAnsi" w:cstheme="majorHAnsi"/>
              </w:rPr>
              <w:t>10</w:t>
            </w:r>
            <w:r w:rsidR="00863DC0" w:rsidRPr="002E6BEC">
              <w:rPr>
                <w:rFonts w:asciiTheme="majorHAnsi" w:hAnsiTheme="majorHAnsi" w:cstheme="majorHAnsi"/>
              </w:rPr>
              <w:t>%</w:t>
            </w:r>
          </w:p>
        </w:tc>
      </w:tr>
      <w:tr w:rsidR="00863DC0" w:rsidRPr="002E6BEC" w14:paraId="023F29F2" w14:textId="77777777" w:rsidTr="00FD7EBF">
        <w:tc>
          <w:tcPr>
            <w:tcW w:w="470" w:type="pct"/>
          </w:tcPr>
          <w:p w14:paraId="018B63E3" w14:textId="2021B2DD" w:rsidR="00863DC0" w:rsidRPr="00A4058E" w:rsidRDefault="00863DC0" w:rsidP="00AD7434">
            <w:pPr>
              <w:pStyle w:val="ListParagraph"/>
              <w:numPr>
                <w:ilvl w:val="0"/>
                <w:numId w:val="176"/>
              </w:numPr>
              <w:jc w:val="left"/>
              <w:rPr>
                <w:rFonts w:asciiTheme="majorHAnsi" w:hAnsiTheme="majorHAnsi" w:cstheme="majorHAnsi"/>
              </w:rPr>
            </w:pPr>
          </w:p>
        </w:tc>
        <w:tc>
          <w:tcPr>
            <w:tcW w:w="3597" w:type="pct"/>
          </w:tcPr>
          <w:p w14:paraId="5B83996F" w14:textId="47B6CFC5" w:rsidR="00863DC0" w:rsidRPr="00BB7EEA" w:rsidRDefault="002F79B7" w:rsidP="00F700F0">
            <w:pPr>
              <w:jc w:val="left"/>
              <w:rPr>
                <w:rFonts w:ascii="Calibri Light" w:hAnsi="Calibri Light" w:cs="Calibri Light"/>
              </w:rPr>
            </w:pPr>
            <w:r w:rsidRPr="00BB7EEA">
              <w:rPr>
                <w:rFonts w:ascii="Calibri Light" w:hAnsi="Calibri Light" w:cs="Calibri Light"/>
              </w:rPr>
              <w:t xml:space="preserve">Security </w:t>
            </w:r>
            <w:r w:rsidR="00EF426F" w:rsidRPr="00BB7EEA">
              <w:rPr>
                <w:rFonts w:ascii="Calibri Light" w:hAnsi="Calibri Light" w:cs="Calibri Light"/>
              </w:rPr>
              <w:t>Orchestration</w:t>
            </w:r>
            <w:r w:rsidR="00EF426F">
              <w:rPr>
                <w:rFonts w:ascii="Calibri Light" w:hAnsi="Calibri Light" w:cs="Calibri Light"/>
              </w:rPr>
              <w:t xml:space="preserve">, </w:t>
            </w:r>
            <w:r w:rsidRPr="00BB7EEA">
              <w:rPr>
                <w:rFonts w:ascii="Calibri Light" w:hAnsi="Calibri Light" w:cs="Calibri Light"/>
              </w:rPr>
              <w:t xml:space="preserve">Automation &amp; </w:t>
            </w:r>
            <w:r w:rsidR="00EF426F">
              <w:rPr>
                <w:rFonts w:ascii="Calibri Light" w:hAnsi="Calibri Light" w:cs="Calibri Light"/>
              </w:rPr>
              <w:t>Response</w:t>
            </w:r>
            <w:r w:rsidRPr="00BB7EEA">
              <w:rPr>
                <w:rFonts w:ascii="Calibri Light" w:hAnsi="Calibri Light" w:cs="Calibri Light"/>
              </w:rPr>
              <w:t xml:space="preserve"> </w:t>
            </w:r>
            <w:r w:rsidR="00EF426F">
              <w:rPr>
                <w:rFonts w:asciiTheme="majorHAnsi" w:hAnsiTheme="majorHAnsi" w:cstheme="majorHAnsi"/>
              </w:rPr>
              <w:t>Service</w:t>
            </w:r>
          </w:p>
        </w:tc>
        <w:tc>
          <w:tcPr>
            <w:tcW w:w="933" w:type="pct"/>
          </w:tcPr>
          <w:p w14:paraId="62A22A57" w14:textId="0C7FA97A" w:rsidR="00863DC0" w:rsidRPr="002E6BEC" w:rsidRDefault="00E715C3" w:rsidP="00FD7EBF">
            <w:pPr>
              <w:jc w:val="center"/>
              <w:rPr>
                <w:rFonts w:asciiTheme="majorHAnsi" w:hAnsiTheme="majorHAnsi" w:cstheme="majorHAnsi"/>
              </w:rPr>
            </w:pPr>
            <w:r w:rsidRPr="002E6BEC">
              <w:rPr>
                <w:rFonts w:asciiTheme="majorHAnsi" w:hAnsiTheme="majorHAnsi" w:cstheme="majorHAnsi"/>
              </w:rPr>
              <w:t>10</w:t>
            </w:r>
            <w:r w:rsidR="00863DC0" w:rsidRPr="002E6BEC">
              <w:rPr>
                <w:rFonts w:asciiTheme="majorHAnsi" w:hAnsiTheme="majorHAnsi" w:cstheme="majorHAnsi"/>
              </w:rPr>
              <w:t>%</w:t>
            </w:r>
          </w:p>
        </w:tc>
      </w:tr>
      <w:tr w:rsidR="002F79B7" w:rsidRPr="002E6BEC" w14:paraId="017F4C20" w14:textId="77777777" w:rsidTr="00FD7EBF">
        <w:tc>
          <w:tcPr>
            <w:tcW w:w="470" w:type="pct"/>
          </w:tcPr>
          <w:p w14:paraId="1A004CE2" w14:textId="47D79E4D" w:rsidR="002F79B7" w:rsidRPr="00A4058E" w:rsidRDefault="002F79B7" w:rsidP="00AD7434">
            <w:pPr>
              <w:pStyle w:val="ListParagraph"/>
              <w:numPr>
                <w:ilvl w:val="0"/>
                <w:numId w:val="176"/>
              </w:numPr>
              <w:jc w:val="left"/>
              <w:rPr>
                <w:rFonts w:asciiTheme="majorHAnsi" w:hAnsiTheme="majorHAnsi" w:cstheme="majorHAnsi"/>
              </w:rPr>
            </w:pPr>
          </w:p>
        </w:tc>
        <w:tc>
          <w:tcPr>
            <w:tcW w:w="3597" w:type="pct"/>
          </w:tcPr>
          <w:p w14:paraId="18922ACF" w14:textId="0F2CD955" w:rsidR="002F79B7" w:rsidRPr="00BB7EEA" w:rsidRDefault="00E40199" w:rsidP="00F700F0">
            <w:pPr>
              <w:jc w:val="left"/>
              <w:rPr>
                <w:rFonts w:ascii="Calibri Light" w:hAnsi="Calibri Light" w:cs="Calibri Light"/>
              </w:rPr>
            </w:pPr>
            <w:r w:rsidRPr="00BB7EEA">
              <w:rPr>
                <w:rFonts w:ascii="Calibri Light" w:hAnsi="Calibri Light" w:cs="Calibri Light"/>
              </w:rPr>
              <w:t>System Compatibility and Platform Support</w:t>
            </w:r>
            <w:r w:rsidR="00EF426F">
              <w:rPr>
                <w:rFonts w:ascii="Calibri Light" w:hAnsi="Calibri Light" w:cs="Calibri Light"/>
              </w:rPr>
              <w:t xml:space="preserve"> </w:t>
            </w:r>
            <w:r w:rsidR="00EF426F">
              <w:rPr>
                <w:rFonts w:asciiTheme="majorHAnsi" w:hAnsiTheme="majorHAnsi" w:cstheme="majorHAnsi"/>
              </w:rPr>
              <w:t>Service</w:t>
            </w:r>
          </w:p>
        </w:tc>
        <w:tc>
          <w:tcPr>
            <w:tcW w:w="933" w:type="pct"/>
          </w:tcPr>
          <w:p w14:paraId="3A80FD39" w14:textId="449E8198" w:rsidR="002F79B7" w:rsidRPr="002E6BEC" w:rsidRDefault="00EE5124" w:rsidP="00FD7EBF">
            <w:pPr>
              <w:jc w:val="center"/>
              <w:rPr>
                <w:rFonts w:asciiTheme="majorHAnsi" w:hAnsiTheme="majorHAnsi" w:cstheme="majorHAnsi"/>
              </w:rPr>
            </w:pPr>
            <w:r w:rsidRPr="002E6BEC">
              <w:rPr>
                <w:rFonts w:asciiTheme="majorHAnsi" w:hAnsiTheme="majorHAnsi" w:cstheme="majorHAnsi"/>
              </w:rPr>
              <w:t>5</w:t>
            </w:r>
            <w:r w:rsidR="002F79B7" w:rsidRPr="002E6BEC">
              <w:rPr>
                <w:rFonts w:asciiTheme="majorHAnsi" w:hAnsiTheme="majorHAnsi" w:cstheme="majorHAnsi"/>
              </w:rPr>
              <w:t>%</w:t>
            </w:r>
          </w:p>
        </w:tc>
      </w:tr>
      <w:tr w:rsidR="0089163E" w:rsidRPr="002E6BEC" w14:paraId="5A308D95" w14:textId="77777777" w:rsidTr="00FD7EBF">
        <w:tc>
          <w:tcPr>
            <w:tcW w:w="470" w:type="pct"/>
          </w:tcPr>
          <w:p w14:paraId="72D46B2B" w14:textId="35E0DDE5" w:rsidR="0089163E" w:rsidRPr="00A4058E" w:rsidRDefault="0089163E" w:rsidP="00AD7434">
            <w:pPr>
              <w:pStyle w:val="ListParagraph"/>
              <w:numPr>
                <w:ilvl w:val="0"/>
                <w:numId w:val="176"/>
              </w:numPr>
              <w:jc w:val="left"/>
              <w:rPr>
                <w:rFonts w:asciiTheme="majorHAnsi" w:hAnsiTheme="majorHAnsi" w:cstheme="majorHAnsi"/>
              </w:rPr>
            </w:pPr>
          </w:p>
        </w:tc>
        <w:tc>
          <w:tcPr>
            <w:tcW w:w="3597" w:type="pct"/>
          </w:tcPr>
          <w:p w14:paraId="5A20328D" w14:textId="27DC404D" w:rsidR="0089163E" w:rsidRPr="00BB7EEA" w:rsidRDefault="00E66440" w:rsidP="00F700F0">
            <w:pPr>
              <w:jc w:val="left"/>
              <w:rPr>
                <w:rFonts w:ascii="Calibri Light" w:hAnsi="Calibri Light" w:cs="Calibri Light"/>
              </w:rPr>
            </w:pPr>
            <w:r w:rsidRPr="00BB7EEA">
              <w:rPr>
                <w:rFonts w:ascii="Calibri Light" w:hAnsi="Calibri Light" w:cs="Calibri Light"/>
              </w:rPr>
              <w:t>Vulnerability Management</w:t>
            </w:r>
            <w:r w:rsidR="00EF426F">
              <w:rPr>
                <w:rFonts w:ascii="Calibri Light" w:hAnsi="Calibri Light" w:cs="Calibri Light"/>
              </w:rPr>
              <w:t xml:space="preserve"> </w:t>
            </w:r>
            <w:r w:rsidR="00EF426F">
              <w:rPr>
                <w:rFonts w:asciiTheme="majorHAnsi" w:hAnsiTheme="majorHAnsi" w:cstheme="majorHAnsi"/>
              </w:rPr>
              <w:t>Service</w:t>
            </w:r>
          </w:p>
        </w:tc>
        <w:tc>
          <w:tcPr>
            <w:tcW w:w="933" w:type="pct"/>
          </w:tcPr>
          <w:p w14:paraId="204034A6" w14:textId="30114A95" w:rsidR="0089163E" w:rsidRPr="002E6BEC" w:rsidRDefault="00EE5124" w:rsidP="00FD7EBF">
            <w:pPr>
              <w:jc w:val="center"/>
              <w:rPr>
                <w:rFonts w:asciiTheme="majorHAnsi" w:hAnsiTheme="majorHAnsi" w:cstheme="majorHAnsi"/>
              </w:rPr>
            </w:pPr>
            <w:r w:rsidRPr="002E6BEC">
              <w:rPr>
                <w:rFonts w:asciiTheme="majorHAnsi" w:hAnsiTheme="majorHAnsi" w:cstheme="majorHAnsi"/>
              </w:rPr>
              <w:t>5</w:t>
            </w:r>
            <w:r w:rsidR="0089163E" w:rsidRPr="002E6BEC">
              <w:rPr>
                <w:rFonts w:asciiTheme="majorHAnsi" w:hAnsiTheme="majorHAnsi" w:cstheme="majorHAnsi"/>
              </w:rPr>
              <w:t>%</w:t>
            </w:r>
          </w:p>
        </w:tc>
      </w:tr>
      <w:tr w:rsidR="00D477C0" w:rsidRPr="002E6BEC" w14:paraId="2D739388" w14:textId="77777777" w:rsidTr="00FD7EBF">
        <w:tc>
          <w:tcPr>
            <w:tcW w:w="470" w:type="pct"/>
          </w:tcPr>
          <w:p w14:paraId="6EA33430" w14:textId="0EAD5F94" w:rsidR="00D477C0" w:rsidRPr="00A4058E" w:rsidRDefault="00D477C0" w:rsidP="00AD7434">
            <w:pPr>
              <w:pStyle w:val="ListParagraph"/>
              <w:numPr>
                <w:ilvl w:val="0"/>
                <w:numId w:val="176"/>
              </w:numPr>
              <w:jc w:val="left"/>
              <w:rPr>
                <w:rFonts w:asciiTheme="majorHAnsi" w:hAnsiTheme="majorHAnsi" w:cstheme="majorHAnsi"/>
              </w:rPr>
            </w:pPr>
          </w:p>
        </w:tc>
        <w:tc>
          <w:tcPr>
            <w:tcW w:w="3597" w:type="pct"/>
          </w:tcPr>
          <w:p w14:paraId="0615FF04" w14:textId="7E748C33" w:rsidR="00D477C0" w:rsidRPr="00BB7EEA" w:rsidRDefault="005604ED" w:rsidP="00FD7EBF">
            <w:pPr>
              <w:jc w:val="left"/>
              <w:rPr>
                <w:rFonts w:ascii="Calibri Light" w:hAnsi="Calibri Light" w:cs="Calibri Light"/>
              </w:rPr>
            </w:pPr>
            <w:r w:rsidRPr="00BB7EEA">
              <w:rPr>
                <w:rFonts w:ascii="Calibri Light" w:hAnsi="Calibri Light" w:cs="Calibri Light"/>
              </w:rPr>
              <w:t>M</w:t>
            </w:r>
            <w:r w:rsidR="00780C9F" w:rsidRPr="00BB7EEA">
              <w:rPr>
                <w:rFonts w:ascii="Calibri Light" w:hAnsi="Calibri Light" w:cs="Calibri Light"/>
              </w:rPr>
              <w:t>anaged through a single, unified console</w:t>
            </w:r>
          </w:p>
        </w:tc>
        <w:tc>
          <w:tcPr>
            <w:tcW w:w="933" w:type="pct"/>
          </w:tcPr>
          <w:p w14:paraId="14E4ED62" w14:textId="63D171D0" w:rsidR="00D477C0" w:rsidRPr="002E6BEC" w:rsidRDefault="00EE5124" w:rsidP="00FD7EBF">
            <w:pPr>
              <w:jc w:val="center"/>
              <w:rPr>
                <w:rFonts w:asciiTheme="majorHAnsi" w:hAnsiTheme="majorHAnsi" w:cstheme="majorHAnsi"/>
              </w:rPr>
            </w:pPr>
            <w:r w:rsidRPr="00F603BA">
              <w:rPr>
                <w:rFonts w:asciiTheme="majorHAnsi" w:hAnsiTheme="majorHAnsi" w:cstheme="majorHAnsi"/>
              </w:rPr>
              <w:t>3</w:t>
            </w:r>
            <w:r w:rsidR="00E16993" w:rsidRPr="00F603BA">
              <w:rPr>
                <w:rFonts w:asciiTheme="majorHAnsi" w:hAnsiTheme="majorHAnsi" w:cstheme="majorHAnsi"/>
              </w:rPr>
              <w:t>0</w:t>
            </w:r>
            <w:r w:rsidR="00D477C0" w:rsidRPr="00F603BA">
              <w:rPr>
                <w:rFonts w:asciiTheme="majorHAnsi" w:hAnsiTheme="majorHAnsi" w:cstheme="majorHAnsi"/>
              </w:rPr>
              <w:t>%</w:t>
            </w:r>
          </w:p>
        </w:tc>
      </w:tr>
      <w:tr w:rsidR="00863DC0" w:rsidRPr="002E6BEC" w14:paraId="3182E9FF" w14:textId="77777777" w:rsidTr="00FD7EBF">
        <w:tc>
          <w:tcPr>
            <w:tcW w:w="4067" w:type="pct"/>
            <w:gridSpan w:val="2"/>
          </w:tcPr>
          <w:p w14:paraId="4C38D053" w14:textId="77777777" w:rsidR="00863DC0" w:rsidRPr="00BB7EEA" w:rsidRDefault="00863DC0" w:rsidP="00FD7EBF">
            <w:pPr>
              <w:jc w:val="left"/>
              <w:rPr>
                <w:rFonts w:asciiTheme="majorHAnsi" w:hAnsiTheme="majorHAnsi" w:cstheme="majorHAnsi"/>
              </w:rPr>
            </w:pPr>
            <w:r w:rsidRPr="00BB7EEA">
              <w:rPr>
                <w:rFonts w:asciiTheme="majorHAnsi" w:hAnsiTheme="majorHAnsi" w:cstheme="majorHAnsi"/>
              </w:rPr>
              <w:t>TOTAL</w:t>
            </w:r>
          </w:p>
        </w:tc>
        <w:tc>
          <w:tcPr>
            <w:tcW w:w="933" w:type="pct"/>
          </w:tcPr>
          <w:p w14:paraId="3A9CEED3" w14:textId="77777777" w:rsidR="00863DC0" w:rsidRPr="002E6BEC" w:rsidRDefault="00863DC0" w:rsidP="00FD7EBF">
            <w:pPr>
              <w:jc w:val="center"/>
              <w:rPr>
                <w:rFonts w:asciiTheme="majorHAnsi" w:hAnsiTheme="majorHAnsi" w:cstheme="majorHAnsi"/>
              </w:rPr>
            </w:pPr>
            <w:r w:rsidRPr="002E6BEC">
              <w:rPr>
                <w:rFonts w:asciiTheme="majorHAnsi" w:hAnsiTheme="majorHAnsi" w:cstheme="majorHAnsi"/>
              </w:rPr>
              <w:t>100%</w:t>
            </w:r>
          </w:p>
        </w:tc>
      </w:tr>
    </w:tbl>
    <w:bookmarkEnd w:id="59"/>
    <w:p w14:paraId="0657B135" w14:textId="0F94AFC0" w:rsidR="00863DC0" w:rsidRPr="00E822EA" w:rsidRDefault="00863DC0" w:rsidP="001734CA">
      <w:pPr>
        <w:pStyle w:val="ListParagraph"/>
        <w:numPr>
          <w:ilvl w:val="0"/>
          <w:numId w:val="212"/>
        </w:numPr>
        <w:spacing w:before="240"/>
        <w:rPr>
          <w:rFonts w:cs="Calibri"/>
          <w:szCs w:val="24"/>
        </w:rPr>
      </w:pPr>
      <w:r w:rsidRPr="0006336A">
        <w:rPr>
          <w:rFonts w:cs="Calibri"/>
          <w:b/>
          <w:bCs/>
          <w:szCs w:val="24"/>
        </w:rPr>
        <w:t>Minimum threshold</w:t>
      </w:r>
      <w:r w:rsidRPr="0006336A">
        <w:rPr>
          <w:rFonts w:cs="Calibri"/>
          <w:szCs w:val="24"/>
        </w:rPr>
        <w:t>. To be eligible to proceed to the next stage of the evaluation</w:t>
      </w:r>
      <w:r w:rsidR="00EC2B30">
        <w:rPr>
          <w:rFonts w:cs="Calibri"/>
          <w:szCs w:val="24"/>
        </w:rPr>
        <w:t>,</w:t>
      </w:r>
      <w:r w:rsidRPr="0006336A">
        <w:rPr>
          <w:rFonts w:cs="Calibri"/>
          <w:szCs w:val="24"/>
        </w:rPr>
        <w:t xml:space="preserve"> the bid must </w:t>
      </w:r>
      <w:r w:rsidRPr="00C62094">
        <w:rPr>
          <w:rFonts w:cs="Calibri"/>
          <w:b/>
          <w:bCs/>
          <w:szCs w:val="24"/>
        </w:rPr>
        <w:t xml:space="preserve">achieve a </w:t>
      </w:r>
      <w:r w:rsidR="00966C3D" w:rsidRPr="00C62094">
        <w:rPr>
          <w:rFonts w:asciiTheme="majorHAnsi" w:hAnsiTheme="majorHAnsi" w:cstheme="majorHAnsi"/>
          <w:b/>
          <w:bCs/>
        </w:rPr>
        <w:t>minimum score</w:t>
      </w:r>
      <w:r w:rsidR="00966C3D" w:rsidRPr="002B41A2">
        <w:rPr>
          <w:rFonts w:asciiTheme="majorHAnsi" w:hAnsiTheme="majorHAnsi" w:cstheme="majorHAnsi"/>
        </w:rPr>
        <w:t xml:space="preserve"> of </w:t>
      </w:r>
      <w:r w:rsidR="00966C3D" w:rsidRPr="00470836">
        <w:rPr>
          <w:rFonts w:asciiTheme="majorHAnsi" w:hAnsiTheme="majorHAnsi" w:cstheme="majorHAnsi"/>
        </w:rPr>
        <w:t>60%</w:t>
      </w:r>
      <w:r w:rsidR="00966C3D" w:rsidRPr="002B41A2">
        <w:rPr>
          <w:rFonts w:asciiTheme="majorHAnsi" w:hAnsiTheme="majorHAnsi" w:cstheme="majorHAnsi"/>
        </w:rPr>
        <w:t xml:space="preserve"> </w:t>
      </w:r>
      <w:r w:rsidR="00966C3D">
        <w:rPr>
          <w:rFonts w:asciiTheme="majorHAnsi" w:hAnsiTheme="majorHAnsi" w:cstheme="majorHAnsi"/>
        </w:rPr>
        <w:t xml:space="preserve">on each </w:t>
      </w:r>
      <w:r w:rsidR="00966C3D" w:rsidRPr="002B41A2">
        <w:rPr>
          <w:rFonts w:asciiTheme="majorHAnsi" w:hAnsiTheme="majorHAnsi" w:cstheme="majorHAnsi"/>
        </w:rPr>
        <w:t>of the technical functional requirement sections listed in the table above</w:t>
      </w:r>
      <w:r w:rsidR="009067CE">
        <w:rPr>
          <w:rFonts w:asciiTheme="majorHAnsi" w:hAnsiTheme="majorHAnsi" w:cstheme="majorHAnsi"/>
        </w:rPr>
        <w:t xml:space="preserve"> and a </w:t>
      </w:r>
      <w:r w:rsidRPr="0006336A">
        <w:rPr>
          <w:rFonts w:cs="Calibri"/>
          <w:b/>
          <w:bCs/>
          <w:szCs w:val="24"/>
        </w:rPr>
        <w:t xml:space="preserve">minimum threshold overall score of </w:t>
      </w:r>
      <w:r w:rsidR="00096EE9">
        <w:rPr>
          <w:rFonts w:cs="Calibri"/>
          <w:b/>
          <w:bCs/>
          <w:szCs w:val="24"/>
        </w:rPr>
        <w:t>6</w:t>
      </w:r>
      <w:r>
        <w:rPr>
          <w:rFonts w:cs="Calibri"/>
          <w:b/>
          <w:bCs/>
          <w:szCs w:val="24"/>
        </w:rPr>
        <w:t>0</w:t>
      </w:r>
      <w:r w:rsidRPr="0006336A">
        <w:rPr>
          <w:rFonts w:cs="Calibri"/>
          <w:b/>
          <w:bCs/>
          <w:szCs w:val="24"/>
        </w:rPr>
        <w:t>%.</w:t>
      </w:r>
    </w:p>
    <w:p w14:paraId="6D36025C" w14:textId="77777777" w:rsidR="00863DC0" w:rsidRPr="0006336A" w:rsidRDefault="00863DC0" w:rsidP="00863DC0">
      <w:pPr>
        <w:spacing w:after="0"/>
        <w:ind w:left="1134"/>
        <w:jc w:val="left"/>
        <w:rPr>
          <w:rFonts w:cs="Calibri"/>
          <w:szCs w:val="24"/>
        </w:rPr>
      </w:pPr>
    </w:p>
    <w:p w14:paraId="4C0587E5" w14:textId="77777777" w:rsidR="00863DC0" w:rsidRPr="005269B2" w:rsidRDefault="00863DC0" w:rsidP="00886F90">
      <w:pPr>
        <w:pStyle w:val="ListParagraph"/>
        <w:ind w:left="567"/>
        <w:rPr>
          <w:rFonts w:asciiTheme="majorHAnsi" w:hAnsiTheme="majorHAnsi" w:cstheme="majorHAnsi"/>
          <w:b/>
          <w:bCs/>
        </w:rPr>
      </w:pPr>
      <w:r w:rsidRPr="005269B2">
        <w:rPr>
          <w:rFonts w:asciiTheme="majorHAnsi" w:hAnsiTheme="majorHAnsi" w:cstheme="majorHAnsi"/>
          <w:b/>
          <w:bCs/>
        </w:rPr>
        <w:t>NOTE (1):</w:t>
      </w:r>
    </w:p>
    <w:p w14:paraId="0B3B3B6E" w14:textId="7E0CB97A" w:rsidR="00863DC0" w:rsidRDefault="002B41A2" w:rsidP="00886F90">
      <w:pPr>
        <w:pStyle w:val="ListParagraph"/>
        <w:ind w:left="567"/>
        <w:rPr>
          <w:rFonts w:asciiTheme="majorHAnsi" w:hAnsiTheme="majorHAnsi" w:cstheme="majorHAnsi"/>
        </w:rPr>
      </w:pPr>
      <w:r w:rsidRPr="002B41A2">
        <w:rPr>
          <w:rFonts w:asciiTheme="majorHAnsi" w:hAnsiTheme="majorHAnsi" w:cstheme="majorHAnsi"/>
        </w:rPr>
        <w:t xml:space="preserve">The Bidder must achieve a minimum score of </w:t>
      </w:r>
      <w:r w:rsidR="00096EE9" w:rsidRPr="00470836">
        <w:rPr>
          <w:rFonts w:asciiTheme="majorHAnsi" w:hAnsiTheme="majorHAnsi" w:cstheme="majorHAnsi"/>
        </w:rPr>
        <w:t>6</w:t>
      </w:r>
      <w:r w:rsidRPr="00470836">
        <w:rPr>
          <w:rFonts w:asciiTheme="majorHAnsi" w:hAnsiTheme="majorHAnsi" w:cstheme="majorHAnsi"/>
        </w:rPr>
        <w:t>0%</w:t>
      </w:r>
      <w:r w:rsidRPr="002B41A2">
        <w:rPr>
          <w:rFonts w:asciiTheme="majorHAnsi" w:hAnsiTheme="majorHAnsi" w:cstheme="majorHAnsi"/>
        </w:rPr>
        <w:t xml:space="preserve"> </w:t>
      </w:r>
      <w:r w:rsidR="0077028E">
        <w:rPr>
          <w:rFonts w:asciiTheme="majorHAnsi" w:hAnsiTheme="majorHAnsi" w:cstheme="majorHAnsi"/>
        </w:rPr>
        <w:t xml:space="preserve">on each </w:t>
      </w:r>
      <w:r w:rsidRPr="002B41A2">
        <w:rPr>
          <w:rFonts w:asciiTheme="majorHAnsi" w:hAnsiTheme="majorHAnsi" w:cstheme="majorHAnsi"/>
        </w:rPr>
        <w:t>of the technical functional requirement sections listed in the table above. Failure to do so will result in disqualification.</w:t>
      </w:r>
    </w:p>
    <w:p w14:paraId="276C8407" w14:textId="7A9F0DAB" w:rsidR="007E7D9F" w:rsidRPr="005269B2" w:rsidRDefault="007E7D9F" w:rsidP="007E7D9F">
      <w:pPr>
        <w:pStyle w:val="ListParagraph"/>
        <w:spacing w:before="240"/>
        <w:ind w:left="567"/>
        <w:rPr>
          <w:rFonts w:asciiTheme="majorHAnsi" w:hAnsiTheme="majorHAnsi" w:cstheme="majorHAnsi"/>
          <w:b/>
          <w:bCs/>
        </w:rPr>
      </w:pPr>
      <w:r w:rsidRPr="005269B2">
        <w:rPr>
          <w:rFonts w:asciiTheme="majorHAnsi" w:hAnsiTheme="majorHAnsi" w:cstheme="majorHAnsi"/>
          <w:b/>
          <w:bCs/>
        </w:rPr>
        <w:t>NOTE (</w:t>
      </w:r>
      <w:r>
        <w:rPr>
          <w:rFonts w:asciiTheme="majorHAnsi" w:hAnsiTheme="majorHAnsi" w:cstheme="majorHAnsi"/>
          <w:b/>
          <w:bCs/>
        </w:rPr>
        <w:t>2</w:t>
      </w:r>
      <w:r w:rsidRPr="005269B2">
        <w:rPr>
          <w:rFonts w:asciiTheme="majorHAnsi" w:hAnsiTheme="majorHAnsi" w:cstheme="majorHAnsi"/>
          <w:b/>
          <w:bCs/>
        </w:rPr>
        <w:t>):</w:t>
      </w:r>
    </w:p>
    <w:p w14:paraId="09DA56F9" w14:textId="401F1EF5" w:rsidR="007E7D9F" w:rsidRDefault="00B42C37" w:rsidP="007E7D9F">
      <w:pPr>
        <w:ind w:left="567"/>
        <w:rPr>
          <w:rFonts w:asciiTheme="majorHAnsi" w:hAnsiTheme="majorHAnsi" w:cstheme="majorHAnsi"/>
        </w:rPr>
      </w:pPr>
      <w:r w:rsidRPr="00B42C37">
        <w:rPr>
          <w:rFonts w:asciiTheme="majorHAnsi" w:hAnsiTheme="majorHAnsi" w:cstheme="majorHAnsi"/>
        </w:rPr>
        <w:t xml:space="preserve">Bidders must take note of both the </w:t>
      </w:r>
      <w:r w:rsidR="00A672B4">
        <w:rPr>
          <w:rFonts w:asciiTheme="majorHAnsi" w:hAnsiTheme="majorHAnsi" w:cstheme="majorHAnsi"/>
        </w:rPr>
        <w:t>Core</w:t>
      </w:r>
      <w:r w:rsidRPr="00B42C37">
        <w:rPr>
          <w:rFonts w:asciiTheme="majorHAnsi" w:hAnsiTheme="majorHAnsi" w:cstheme="majorHAnsi"/>
        </w:rPr>
        <w:t xml:space="preserve"> Requirements and the Minimum Threshold. Failure to meet either will result in disqualification.</w:t>
      </w:r>
    </w:p>
    <w:p w14:paraId="7A639943" w14:textId="18A6AA8F" w:rsidR="00863DC0" w:rsidRPr="005269B2" w:rsidRDefault="00863DC0" w:rsidP="00886F90">
      <w:pPr>
        <w:pStyle w:val="ListParagraph"/>
        <w:spacing w:before="240"/>
        <w:ind w:left="567"/>
        <w:rPr>
          <w:rFonts w:asciiTheme="majorHAnsi" w:hAnsiTheme="majorHAnsi" w:cstheme="majorHAnsi"/>
          <w:b/>
          <w:bCs/>
        </w:rPr>
      </w:pPr>
      <w:r w:rsidRPr="005269B2">
        <w:rPr>
          <w:rFonts w:asciiTheme="majorHAnsi" w:hAnsiTheme="majorHAnsi" w:cstheme="majorHAnsi"/>
          <w:b/>
          <w:bCs/>
        </w:rPr>
        <w:t>NOTE (</w:t>
      </w:r>
      <w:r w:rsidR="007E7D9F">
        <w:rPr>
          <w:rFonts w:asciiTheme="majorHAnsi" w:hAnsiTheme="majorHAnsi" w:cstheme="majorHAnsi"/>
          <w:b/>
          <w:bCs/>
        </w:rPr>
        <w:t>3</w:t>
      </w:r>
      <w:r w:rsidRPr="005269B2">
        <w:rPr>
          <w:rFonts w:asciiTheme="majorHAnsi" w:hAnsiTheme="majorHAnsi" w:cstheme="majorHAnsi"/>
          <w:b/>
          <w:bCs/>
        </w:rPr>
        <w:t>):</w:t>
      </w:r>
    </w:p>
    <w:p w14:paraId="59FBA948" w14:textId="77777777" w:rsidR="00863DC0" w:rsidRDefault="00863DC0" w:rsidP="00886F90">
      <w:pPr>
        <w:pStyle w:val="ListParagraph"/>
        <w:ind w:left="567"/>
        <w:rPr>
          <w:rFonts w:asciiTheme="majorHAnsi" w:hAnsiTheme="majorHAnsi" w:cstheme="majorHAnsi"/>
        </w:rPr>
      </w:pPr>
      <w:r w:rsidRPr="005269B2">
        <w:rPr>
          <w:rFonts w:asciiTheme="majorHAnsi" w:hAnsiTheme="majorHAnsi" w:cstheme="majorHAnsi"/>
        </w:rPr>
        <w:t xml:space="preserve">SITA reserves the right to verify </w:t>
      </w:r>
      <w:r w:rsidRPr="005269B2">
        <w:rPr>
          <w:rFonts w:asciiTheme="majorHAnsi" w:hAnsiTheme="majorHAnsi" w:cstheme="majorHAnsi"/>
          <w:u w:val="single"/>
        </w:rPr>
        <w:t xml:space="preserve">All </w:t>
      </w:r>
      <w:r w:rsidRPr="005269B2">
        <w:rPr>
          <w:rFonts w:asciiTheme="majorHAnsi" w:hAnsiTheme="majorHAnsi" w:cstheme="majorHAnsi"/>
        </w:rPr>
        <w:t>the information provided.</w:t>
      </w:r>
    </w:p>
    <w:p w14:paraId="269A186F" w14:textId="77777777" w:rsidR="00863DC0" w:rsidRPr="005269B2" w:rsidRDefault="00863DC0" w:rsidP="00886F90">
      <w:pPr>
        <w:pStyle w:val="ListParagraph"/>
        <w:ind w:left="567"/>
        <w:rPr>
          <w:rFonts w:asciiTheme="majorHAnsi" w:hAnsiTheme="majorHAnsi" w:cstheme="majorHAnsi"/>
        </w:rPr>
      </w:pPr>
    </w:p>
    <w:p w14:paraId="7A81995B" w14:textId="77777777" w:rsidR="00863DC0" w:rsidRPr="0006336A" w:rsidRDefault="00863DC0" w:rsidP="00863DC0">
      <w:pPr>
        <w:pStyle w:val="Caption"/>
      </w:pPr>
      <w:r w:rsidRPr="0006336A">
        <w:t xml:space="preserve">Table </w:t>
      </w:r>
      <w:r>
        <w:t>6</w:t>
      </w:r>
      <w:r w:rsidRPr="0006336A">
        <w:t xml:space="preserve">: </w:t>
      </w:r>
      <w:r w:rsidRPr="00E822EA">
        <w:rPr>
          <w:b w:val="0"/>
          <w:bCs/>
        </w:rPr>
        <w:t>Technical Functionality Requirements</w:t>
      </w:r>
    </w:p>
    <w:tbl>
      <w:tblPr>
        <w:tblStyle w:val="TableGrid361"/>
        <w:tblW w:w="10060" w:type="dxa"/>
        <w:tblLayout w:type="fixed"/>
        <w:tblLook w:val="04A0" w:firstRow="1" w:lastRow="0" w:firstColumn="1" w:lastColumn="0" w:noHBand="0" w:noVBand="1"/>
      </w:tblPr>
      <w:tblGrid>
        <w:gridCol w:w="703"/>
        <w:gridCol w:w="3120"/>
        <w:gridCol w:w="2552"/>
        <w:gridCol w:w="1134"/>
        <w:gridCol w:w="2551"/>
      </w:tblGrid>
      <w:tr w:rsidR="003B48F8" w:rsidRPr="00286D72" w14:paraId="7EA1EF21" w14:textId="77777777" w:rsidTr="00F603BA">
        <w:trPr>
          <w:trHeight w:val="1368"/>
          <w:tblHeader/>
        </w:trPr>
        <w:tc>
          <w:tcPr>
            <w:tcW w:w="703" w:type="dxa"/>
            <w:shd w:val="clear" w:color="auto" w:fill="DBE5F1" w:themeFill="accent1" w:themeFillTint="33"/>
          </w:tcPr>
          <w:p w14:paraId="58E5302B" w14:textId="77777777" w:rsidR="003B48F8" w:rsidRPr="00286D72" w:rsidRDefault="003B48F8" w:rsidP="003B48F8">
            <w:pPr>
              <w:spacing w:after="120" w:line="276" w:lineRule="auto"/>
              <w:jc w:val="left"/>
              <w:rPr>
                <w:rFonts w:asciiTheme="minorHAnsi" w:eastAsiaTheme="minorHAnsi" w:hAnsiTheme="minorHAnsi" w:cstheme="minorHAnsi"/>
                <w:b/>
                <w:sz w:val="22"/>
                <w:szCs w:val="22"/>
                <w:lang w:val="en-US" w:eastAsia="en-US"/>
              </w:rPr>
            </w:pPr>
            <w:r w:rsidRPr="00286D72">
              <w:rPr>
                <w:rFonts w:asciiTheme="minorHAnsi" w:eastAsiaTheme="minorHAnsi" w:hAnsiTheme="minorHAnsi" w:cstheme="minorHAnsi"/>
                <w:b/>
                <w:sz w:val="22"/>
                <w:szCs w:val="22"/>
                <w:lang w:val="en-US" w:eastAsia="en-US"/>
              </w:rPr>
              <w:t>ITEM NR</w:t>
            </w:r>
          </w:p>
        </w:tc>
        <w:tc>
          <w:tcPr>
            <w:tcW w:w="3120" w:type="dxa"/>
            <w:shd w:val="clear" w:color="auto" w:fill="D9E2F3"/>
          </w:tcPr>
          <w:p w14:paraId="6B75C20D" w14:textId="7261E181" w:rsidR="003B48F8" w:rsidRPr="003B48F8" w:rsidRDefault="003B48F8" w:rsidP="003B48F8">
            <w:pPr>
              <w:spacing w:after="120" w:line="276" w:lineRule="auto"/>
              <w:jc w:val="left"/>
              <w:rPr>
                <w:rFonts w:asciiTheme="minorHAnsi" w:eastAsiaTheme="minorHAnsi" w:hAnsiTheme="minorHAnsi" w:cstheme="minorHAnsi"/>
                <w:b/>
                <w:sz w:val="22"/>
                <w:szCs w:val="22"/>
                <w:lang w:val="en-US" w:eastAsia="en-US"/>
              </w:rPr>
            </w:pPr>
            <w:r w:rsidRPr="003B48F8">
              <w:rPr>
                <w:rFonts w:asciiTheme="majorHAnsi" w:hAnsiTheme="majorHAnsi" w:cstheme="majorHAnsi"/>
                <w:b/>
                <w:i/>
              </w:rPr>
              <w:t>TECHNICAL FUNCTIONALITY REQUIREMENTS</w:t>
            </w:r>
          </w:p>
        </w:tc>
        <w:tc>
          <w:tcPr>
            <w:tcW w:w="2552" w:type="dxa"/>
            <w:shd w:val="clear" w:color="auto" w:fill="D9E2F3"/>
          </w:tcPr>
          <w:p w14:paraId="65D8F322" w14:textId="77777777" w:rsidR="003B48F8" w:rsidRPr="00F603BA" w:rsidRDefault="003B48F8" w:rsidP="003B48F8">
            <w:pPr>
              <w:jc w:val="left"/>
              <w:rPr>
                <w:rFonts w:asciiTheme="majorHAnsi" w:hAnsiTheme="majorHAnsi" w:cstheme="majorHAnsi"/>
                <w:b/>
                <w:i/>
                <w:sz w:val="22"/>
                <w:szCs w:val="22"/>
              </w:rPr>
            </w:pPr>
            <w:r w:rsidRPr="003B48F8">
              <w:rPr>
                <w:rFonts w:asciiTheme="majorHAnsi" w:hAnsiTheme="majorHAnsi" w:cstheme="majorHAnsi"/>
                <w:b/>
                <w:i/>
              </w:rPr>
              <w:t>Substantiating evidence and evaluation criteria</w:t>
            </w:r>
          </w:p>
          <w:p w14:paraId="2A81FEAA" w14:textId="77777777" w:rsidR="003B48F8" w:rsidRDefault="003B48F8" w:rsidP="003B48F8">
            <w:pPr>
              <w:spacing w:after="120" w:line="276" w:lineRule="auto"/>
              <w:jc w:val="left"/>
              <w:rPr>
                <w:rFonts w:asciiTheme="majorHAnsi" w:hAnsiTheme="majorHAnsi" w:cstheme="majorHAnsi"/>
                <w:i/>
                <w:sz w:val="22"/>
                <w:szCs w:val="22"/>
              </w:rPr>
            </w:pPr>
          </w:p>
          <w:p w14:paraId="1671667E" w14:textId="5AEA310D" w:rsidR="003B48F8" w:rsidRPr="003B48F8" w:rsidRDefault="003B48F8" w:rsidP="003B48F8">
            <w:pPr>
              <w:spacing w:after="120" w:line="276" w:lineRule="auto"/>
              <w:jc w:val="left"/>
              <w:rPr>
                <w:rFonts w:asciiTheme="minorHAnsi" w:eastAsiaTheme="minorHAnsi" w:hAnsiTheme="minorHAnsi" w:cstheme="minorHAnsi"/>
                <w:b/>
                <w:sz w:val="22"/>
                <w:szCs w:val="22"/>
                <w:lang w:val="en-US" w:eastAsia="en-US"/>
              </w:rPr>
            </w:pPr>
            <w:r w:rsidRPr="003B48F8">
              <w:rPr>
                <w:rFonts w:asciiTheme="majorHAnsi" w:hAnsiTheme="majorHAnsi" w:cstheme="majorHAnsi"/>
                <w:i/>
              </w:rPr>
              <w:t>(used to evaluate bid)</w:t>
            </w:r>
          </w:p>
        </w:tc>
        <w:tc>
          <w:tcPr>
            <w:tcW w:w="1134" w:type="dxa"/>
            <w:shd w:val="clear" w:color="auto" w:fill="D9E2F3"/>
          </w:tcPr>
          <w:p w14:paraId="1775B04A" w14:textId="65689404" w:rsidR="003B48F8" w:rsidRPr="003B48F8" w:rsidRDefault="003B48F8" w:rsidP="003B48F8">
            <w:pPr>
              <w:spacing w:after="120" w:line="276" w:lineRule="auto"/>
              <w:jc w:val="left"/>
              <w:rPr>
                <w:rFonts w:asciiTheme="minorHAnsi" w:eastAsiaTheme="minorHAnsi" w:hAnsiTheme="minorHAnsi" w:cstheme="minorHAnsi"/>
                <w:b/>
                <w:color w:val="000066"/>
                <w:sz w:val="22"/>
                <w:szCs w:val="22"/>
                <w:lang w:eastAsia="en-US"/>
              </w:rPr>
            </w:pPr>
            <w:r w:rsidRPr="003B48F8">
              <w:rPr>
                <w:rFonts w:asciiTheme="majorHAnsi" w:hAnsiTheme="majorHAnsi" w:cstheme="majorHAnsi"/>
                <w:b/>
                <w:i/>
              </w:rPr>
              <w:t>Weighting:</w:t>
            </w:r>
          </w:p>
        </w:tc>
        <w:tc>
          <w:tcPr>
            <w:tcW w:w="2551" w:type="dxa"/>
            <w:shd w:val="clear" w:color="auto" w:fill="D9E2F3"/>
          </w:tcPr>
          <w:p w14:paraId="70B44330" w14:textId="77777777" w:rsidR="003B48F8" w:rsidRPr="00F603BA" w:rsidRDefault="003B48F8" w:rsidP="003B48F8">
            <w:pPr>
              <w:jc w:val="left"/>
              <w:rPr>
                <w:rFonts w:asciiTheme="majorHAnsi" w:hAnsiTheme="majorHAnsi" w:cstheme="majorHAnsi"/>
                <w:b/>
                <w:i/>
                <w:sz w:val="22"/>
                <w:szCs w:val="22"/>
              </w:rPr>
            </w:pPr>
            <w:r w:rsidRPr="003B48F8">
              <w:rPr>
                <w:rFonts w:asciiTheme="majorHAnsi" w:hAnsiTheme="majorHAnsi" w:cstheme="majorHAnsi"/>
                <w:b/>
                <w:i/>
              </w:rPr>
              <w:t>Substantiation reference</w:t>
            </w:r>
          </w:p>
          <w:p w14:paraId="1B53F31A" w14:textId="008EF223" w:rsidR="003B48F8" w:rsidRPr="003B48F8" w:rsidRDefault="003B48F8" w:rsidP="003B48F8">
            <w:pPr>
              <w:spacing w:after="120" w:line="276" w:lineRule="auto"/>
              <w:jc w:val="left"/>
              <w:rPr>
                <w:rFonts w:asciiTheme="minorHAnsi" w:eastAsiaTheme="minorHAnsi" w:hAnsiTheme="minorHAnsi" w:cstheme="minorHAnsi"/>
                <w:b/>
                <w:sz w:val="22"/>
                <w:szCs w:val="22"/>
                <w:lang w:val="en-US" w:eastAsia="en-US"/>
              </w:rPr>
            </w:pPr>
            <w:r w:rsidRPr="003B48F8">
              <w:rPr>
                <w:rFonts w:asciiTheme="majorHAnsi" w:hAnsiTheme="majorHAnsi" w:cstheme="majorHAnsi"/>
                <w:i/>
              </w:rPr>
              <w:t>(to be completed by bidder)</w:t>
            </w:r>
          </w:p>
        </w:tc>
      </w:tr>
      <w:tr w:rsidR="003B48F8" w:rsidRPr="00D14CA1" w14:paraId="77401D51" w14:textId="77777777" w:rsidTr="00F603BA">
        <w:tc>
          <w:tcPr>
            <w:tcW w:w="703" w:type="dxa"/>
          </w:tcPr>
          <w:p w14:paraId="255FB828" w14:textId="77777777" w:rsidR="003B48F8" w:rsidRPr="00D14CA1" w:rsidRDefault="003B48F8" w:rsidP="00FD7EBF">
            <w:pPr>
              <w:spacing w:after="120" w:line="276" w:lineRule="auto"/>
              <w:jc w:val="left"/>
              <w:rPr>
                <w:rFonts w:ascii="Calibri Light" w:eastAsiaTheme="minorHAnsi" w:hAnsi="Calibri Light" w:cs="Calibri Light"/>
                <w:b/>
                <w:bCs/>
                <w:sz w:val="22"/>
                <w:szCs w:val="22"/>
                <w:lang w:val="en-US" w:eastAsia="en-US"/>
              </w:rPr>
            </w:pPr>
            <w:r w:rsidRPr="00D14CA1">
              <w:rPr>
                <w:rFonts w:ascii="Calibri Light" w:eastAsiaTheme="minorHAnsi" w:hAnsi="Calibri Light" w:cs="Calibri Light"/>
                <w:b/>
                <w:bCs/>
                <w:sz w:val="22"/>
                <w:szCs w:val="22"/>
                <w:lang w:val="en-US" w:eastAsia="en-US"/>
              </w:rPr>
              <w:t>1</w:t>
            </w:r>
          </w:p>
        </w:tc>
        <w:tc>
          <w:tcPr>
            <w:tcW w:w="3120" w:type="dxa"/>
            <w:shd w:val="clear" w:color="auto" w:fill="FFFFFF" w:themeFill="background1"/>
          </w:tcPr>
          <w:p w14:paraId="6431B3D6" w14:textId="4F1AC33A" w:rsidR="003B48F8" w:rsidRPr="00FD1017" w:rsidRDefault="003B48F8" w:rsidP="00FD7EBF">
            <w:pPr>
              <w:spacing w:before="40" w:after="120" w:line="276" w:lineRule="auto"/>
              <w:jc w:val="left"/>
              <w:rPr>
                <w:rFonts w:ascii="Calibri Light" w:eastAsiaTheme="minorHAnsi" w:hAnsi="Calibri Light" w:cs="Calibri Light"/>
                <w:b/>
                <w:bCs/>
                <w:color w:val="000000"/>
                <w:sz w:val="22"/>
                <w:szCs w:val="22"/>
                <w:lang w:eastAsia="en-US"/>
              </w:rPr>
            </w:pPr>
            <w:r w:rsidRPr="00FD1017">
              <w:rPr>
                <w:rFonts w:ascii="Calibri Light" w:eastAsiaTheme="minorHAnsi" w:hAnsi="Calibri Light" w:cs="Calibri Light"/>
                <w:b/>
                <w:bCs/>
                <w:color w:val="000000"/>
                <w:sz w:val="22"/>
                <w:szCs w:val="22"/>
                <w:lang w:eastAsia="en-US"/>
              </w:rPr>
              <w:t>Endpoint Protection Service</w:t>
            </w:r>
          </w:p>
          <w:p w14:paraId="0351743F" w14:textId="471D4222" w:rsidR="003B48F8" w:rsidRPr="00FD1017" w:rsidRDefault="003B48F8" w:rsidP="00FD7EBF">
            <w:pPr>
              <w:spacing w:before="40" w:after="120" w:line="276" w:lineRule="auto"/>
              <w:jc w:val="left"/>
              <w:rPr>
                <w:rFonts w:ascii="Calibri Light" w:eastAsiaTheme="minorHAnsi" w:hAnsi="Calibri Light" w:cs="Calibri Light"/>
                <w:bCs/>
                <w:color w:val="000000" w:themeColor="text1"/>
                <w:sz w:val="22"/>
                <w:szCs w:val="22"/>
                <w:lang w:val="en-US" w:eastAsia="en-US"/>
              </w:rPr>
            </w:pPr>
            <w:r w:rsidRPr="00FD1017">
              <w:rPr>
                <w:rFonts w:ascii="Calibri Light" w:eastAsiaTheme="minorHAnsi" w:hAnsi="Calibri Light" w:cs="Calibri Light"/>
                <w:bCs/>
                <w:sz w:val="22"/>
                <w:szCs w:val="22"/>
                <w:lang w:val="en-US" w:eastAsia="en-US"/>
              </w:rPr>
              <w:t xml:space="preserve">The Bidder must provide documentation indicating how the proposed product or solution complies with </w:t>
            </w:r>
            <w:r w:rsidRPr="00FD1017">
              <w:rPr>
                <w:rFonts w:ascii="Calibri Light" w:eastAsiaTheme="minorHAnsi" w:hAnsi="Calibri Light" w:cs="Calibri Light"/>
                <w:b/>
                <w:sz w:val="22"/>
                <w:szCs w:val="22"/>
                <w:u w:val="single"/>
                <w:lang w:val="en-US" w:eastAsia="en-US"/>
              </w:rPr>
              <w:t>ALL</w:t>
            </w:r>
            <w:r w:rsidRPr="00FD1017">
              <w:rPr>
                <w:rFonts w:ascii="Calibri Light" w:eastAsiaTheme="minorHAnsi" w:hAnsi="Calibri Light" w:cs="Calibri Light"/>
                <w:bCs/>
                <w:sz w:val="22"/>
                <w:szCs w:val="22"/>
                <w:lang w:val="en-US" w:eastAsia="en-US"/>
              </w:rPr>
              <w:t xml:space="preserve"> </w:t>
            </w:r>
            <w:r w:rsidRPr="00FD1017">
              <w:rPr>
                <w:rFonts w:ascii="Calibri Light" w:eastAsiaTheme="minorHAnsi" w:hAnsi="Calibri Light" w:cs="Calibri Light"/>
                <w:b/>
                <w:sz w:val="22"/>
                <w:szCs w:val="22"/>
                <w:u w:val="single"/>
                <w:lang w:val="en-US" w:eastAsia="en-US"/>
              </w:rPr>
              <w:t>Core Functional Requirements</w:t>
            </w:r>
            <w:r w:rsidRPr="00FD1017">
              <w:rPr>
                <w:rFonts w:ascii="Calibri Light" w:eastAsiaTheme="minorHAnsi" w:hAnsi="Calibri Light" w:cs="Calibri Light"/>
                <w:bCs/>
                <w:sz w:val="22"/>
                <w:szCs w:val="22"/>
                <w:lang w:val="en-US" w:eastAsia="en-US"/>
              </w:rPr>
              <w:t xml:space="preserve"> </w:t>
            </w:r>
            <w:r w:rsidRPr="00FD1017">
              <w:rPr>
                <w:rFonts w:ascii="Calibri Light" w:eastAsiaTheme="minorHAnsi" w:hAnsi="Calibri Light" w:cs="Calibri Light"/>
                <w:bCs/>
                <w:color w:val="000000" w:themeColor="text1"/>
                <w:sz w:val="22"/>
                <w:szCs w:val="22"/>
                <w:lang w:val="en-US" w:eastAsia="en-US"/>
              </w:rPr>
              <w:t xml:space="preserve">for Endpoint Protection </w:t>
            </w:r>
            <w:r w:rsidRPr="00FD1017">
              <w:rPr>
                <w:rFonts w:ascii="Calibri Light" w:eastAsiaTheme="minorHAnsi" w:hAnsi="Calibri Light" w:cs="Calibri Light"/>
                <w:color w:val="000000"/>
                <w:sz w:val="22"/>
                <w:szCs w:val="22"/>
                <w:lang w:eastAsia="en-US"/>
              </w:rPr>
              <w:t>Service</w:t>
            </w:r>
            <w:r w:rsidRPr="00FD1017">
              <w:rPr>
                <w:rFonts w:ascii="Calibri Light" w:eastAsiaTheme="minorHAnsi" w:hAnsi="Calibri Light" w:cs="Calibri Light"/>
                <w:b/>
                <w:bCs/>
                <w:color w:val="000000"/>
                <w:sz w:val="22"/>
                <w:szCs w:val="22"/>
                <w:lang w:eastAsia="en-US"/>
              </w:rPr>
              <w:t xml:space="preserve"> </w:t>
            </w:r>
            <w:r w:rsidRPr="00FD1017">
              <w:rPr>
                <w:rFonts w:ascii="Calibri Light" w:eastAsiaTheme="minorHAnsi" w:hAnsi="Calibri Light" w:cs="Calibri Light"/>
                <w:bCs/>
                <w:color w:val="000000" w:themeColor="text1"/>
                <w:sz w:val="22"/>
                <w:szCs w:val="22"/>
                <w:lang w:val="en-US" w:eastAsia="en-US"/>
              </w:rPr>
              <w:t>for endpoints and servers.</w:t>
            </w:r>
          </w:p>
          <w:p w14:paraId="28D2689D" w14:textId="60DE4476" w:rsidR="003B48F8" w:rsidRPr="00FD1017" w:rsidRDefault="003B48F8" w:rsidP="00FD7EBF">
            <w:pPr>
              <w:spacing w:before="40" w:after="120" w:line="276" w:lineRule="auto"/>
              <w:jc w:val="left"/>
              <w:rPr>
                <w:rFonts w:ascii="Calibri Light" w:eastAsiaTheme="minorHAnsi" w:hAnsi="Calibri Light" w:cs="Calibri Light"/>
                <w:b/>
                <w:sz w:val="22"/>
                <w:szCs w:val="22"/>
                <w:lang w:eastAsia="en-US"/>
              </w:rPr>
            </w:pPr>
            <w:r>
              <w:rPr>
                <w:rFonts w:ascii="Calibri Light" w:eastAsiaTheme="minorHAnsi" w:hAnsi="Calibri Light" w:cs="Calibri Light"/>
                <w:b/>
                <w:color w:val="000000" w:themeColor="text1"/>
                <w:sz w:val="22"/>
                <w:szCs w:val="22"/>
                <w:lang w:val="en-US" w:eastAsia="en-US"/>
              </w:rPr>
              <w:t>(</w:t>
            </w:r>
            <w:r w:rsidRPr="00FD1017">
              <w:rPr>
                <w:rFonts w:ascii="Calibri Light" w:eastAsiaTheme="minorHAnsi" w:hAnsi="Calibri Light" w:cs="Calibri Light"/>
                <w:b/>
                <w:color w:val="000000" w:themeColor="text1"/>
                <w:sz w:val="22"/>
                <w:szCs w:val="22"/>
                <w:lang w:val="en-US" w:eastAsia="en-US"/>
              </w:rPr>
              <w:t xml:space="preserve">Core </w:t>
            </w:r>
            <w:r>
              <w:rPr>
                <w:rFonts w:ascii="Calibri Light" w:eastAsiaTheme="minorHAnsi" w:hAnsi="Calibri Light" w:cs="Calibri Light"/>
                <w:b/>
                <w:color w:val="000000" w:themeColor="text1"/>
                <w:sz w:val="22"/>
                <w:szCs w:val="22"/>
                <w:lang w:val="en-US" w:eastAsia="en-US"/>
              </w:rPr>
              <w:t xml:space="preserve">Functional </w:t>
            </w:r>
            <w:r w:rsidRPr="00FD1017">
              <w:rPr>
                <w:rFonts w:ascii="Calibri Light" w:eastAsiaTheme="minorHAnsi" w:hAnsi="Calibri Light" w:cs="Calibri Light"/>
                <w:b/>
                <w:color w:val="000000" w:themeColor="text1"/>
                <w:sz w:val="22"/>
                <w:szCs w:val="22"/>
                <w:lang w:val="en-US" w:eastAsia="en-US"/>
              </w:rPr>
              <w:t>Requirements</w:t>
            </w:r>
            <w:r>
              <w:rPr>
                <w:rFonts w:ascii="Calibri Light" w:eastAsiaTheme="minorHAnsi" w:hAnsi="Calibri Light" w:cs="Calibri Light"/>
                <w:b/>
                <w:color w:val="000000" w:themeColor="text1"/>
                <w:sz w:val="22"/>
                <w:szCs w:val="22"/>
                <w:lang w:val="en-US" w:eastAsia="en-US"/>
              </w:rPr>
              <w:t>)</w:t>
            </w:r>
          </w:p>
          <w:p w14:paraId="1832647E" w14:textId="77777777" w:rsidR="003B48F8" w:rsidRPr="00FD1017" w:rsidRDefault="003B48F8" w:rsidP="00AD7434">
            <w:pPr>
              <w:pStyle w:val="ListParagraph"/>
              <w:numPr>
                <w:ilvl w:val="0"/>
                <w:numId w:val="177"/>
              </w:numPr>
              <w:ind w:left="316"/>
              <w:rPr>
                <w:rFonts w:ascii="Calibri Light" w:hAnsi="Calibri Light" w:cs="Calibri Light"/>
                <w:bCs/>
                <w:sz w:val="22"/>
                <w:szCs w:val="22"/>
                <w:lang w:val="en-US"/>
              </w:rPr>
            </w:pPr>
            <w:r w:rsidRPr="00FD1017">
              <w:rPr>
                <w:rFonts w:ascii="Calibri Light" w:hAnsi="Calibri Light" w:cs="Calibri Light"/>
                <w:bCs/>
                <w:sz w:val="22"/>
                <w:szCs w:val="22"/>
                <w:lang w:val="en-US"/>
              </w:rPr>
              <w:t>Application &amp; Script Monitoring</w:t>
            </w:r>
          </w:p>
          <w:p w14:paraId="6045E8DF" w14:textId="77777777" w:rsidR="003B48F8" w:rsidRPr="00FD1017" w:rsidRDefault="003B48F8" w:rsidP="00AD7434">
            <w:pPr>
              <w:pStyle w:val="ListParagraph"/>
              <w:numPr>
                <w:ilvl w:val="0"/>
                <w:numId w:val="177"/>
              </w:numPr>
              <w:ind w:left="316"/>
              <w:rPr>
                <w:rFonts w:ascii="Calibri Light" w:hAnsi="Calibri Light" w:cs="Calibri Light"/>
                <w:sz w:val="22"/>
                <w:szCs w:val="22"/>
              </w:rPr>
            </w:pPr>
            <w:r w:rsidRPr="00FD1017">
              <w:rPr>
                <w:rFonts w:ascii="Calibri Light" w:hAnsi="Calibri Light" w:cs="Calibri Light"/>
                <w:sz w:val="22"/>
                <w:szCs w:val="22"/>
              </w:rPr>
              <w:t>Application Control &amp; Whitelisting</w:t>
            </w:r>
          </w:p>
          <w:p w14:paraId="7503AE91" w14:textId="77777777" w:rsidR="003B48F8" w:rsidRPr="00FD1017" w:rsidRDefault="003B48F8" w:rsidP="00AD7434">
            <w:pPr>
              <w:pStyle w:val="ListParagraph"/>
              <w:numPr>
                <w:ilvl w:val="0"/>
                <w:numId w:val="177"/>
              </w:numPr>
              <w:ind w:left="316"/>
              <w:rPr>
                <w:rFonts w:ascii="Calibri Light" w:hAnsi="Calibri Light" w:cs="Calibri Light"/>
                <w:sz w:val="22"/>
                <w:szCs w:val="22"/>
              </w:rPr>
            </w:pPr>
            <w:r w:rsidRPr="00FD1017">
              <w:rPr>
                <w:rFonts w:ascii="Calibri Light" w:hAnsi="Calibri Light" w:cs="Calibri Light"/>
                <w:sz w:val="22"/>
                <w:szCs w:val="22"/>
              </w:rPr>
              <w:t>Attack Surface Management</w:t>
            </w:r>
          </w:p>
          <w:p w14:paraId="294CDEAC" w14:textId="77777777" w:rsidR="003B48F8" w:rsidRPr="00FD1017" w:rsidRDefault="003B48F8" w:rsidP="00AD7434">
            <w:pPr>
              <w:pStyle w:val="ListParagraph"/>
              <w:numPr>
                <w:ilvl w:val="0"/>
                <w:numId w:val="177"/>
              </w:numPr>
              <w:ind w:left="316"/>
              <w:rPr>
                <w:rFonts w:ascii="Calibri Light" w:hAnsi="Calibri Light" w:cs="Calibri Light"/>
                <w:sz w:val="22"/>
                <w:szCs w:val="22"/>
              </w:rPr>
            </w:pPr>
            <w:r w:rsidRPr="00FD1017">
              <w:rPr>
                <w:rFonts w:ascii="Calibri Light" w:hAnsi="Calibri Light" w:cs="Calibri Light"/>
                <w:sz w:val="22"/>
                <w:szCs w:val="22"/>
              </w:rPr>
              <w:t>Behavioural Analytics &amp; Machine Learning</w:t>
            </w:r>
          </w:p>
          <w:p w14:paraId="050738D7" w14:textId="77777777" w:rsidR="003B48F8" w:rsidRPr="00FD1017" w:rsidRDefault="003B48F8" w:rsidP="00AD7434">
            <w:pPr>
              <w:pStyle w:val="ListParagraph"/>
              <w:numPr>
                <w:ilvl w:val="0"/>
                <w:numId w:val="177"/>
              </w:numPr>
              <w:ind w:left="316"/>
              <w:rPr>
                <w:rFonts w:ascii="Calibri Light" w:hAnsi="Calibri Light" w:cs="Calibri Light"/>
                <w:bCs/>
                <w:sz w:val="22"/>
                <w:szCs w:val="22"/>
                <w:lang w:val="en-US"/>
              </w:rPr>
            </w:pPr>
            <w:r w:rsidRPr="00FD1017">
              <w:rPr>
                <w:rFonts w:ascii="Calibri Light" w:hAnsi="Calibri Light" w:cs="Calibri Light"/>
                <w:bCs/>
                <w:sz w:val="22"/>
                <w:szCs w:val="22"/>
                <w:lang w:val="en-US"/>
              </w:rPr>
              <w:t>Behavioural Blocking &amp; Containment</w:t>
            </w:r>
          </w:p>
          <w:p w14:paraId="011C471B" w14:textId="77777777" w:rsidR="003B48F8" w:rsidRPr="00FD1017" w:rsidRDefault="003B48F8" w:rsidP="00AD7434">
            <w:pPr>
              <w:pStyle w:val="ListParagraph"/>
              <w:numPr>
                <w:ilvl w:val="0"/>
                <w:numId w:val="177"/>
              </w:numPr>
              <w:ind w:left="316"/>
              <w:rPr>
                <w:sz w:val="22"/>
                <w:szCs w:val="22"/>
                <w:lang w:val="en-GB"/>
              </w:rPr>
            </w:pPr>
            <w:r w:rsidRPr="00FD1017">
              <w:rPr>
                <w:sz w:val="22"/>
                <w:szCs w:val="22"/>
                <w:lang w:val="en-GB"/>
              </w:rPr>
              <w:t>Centralised Management &amp; Reporting</w:t>
            </w:r>
          </w:p>
          <w:p w14:paraId="34E096B9" w14:textId="77777777" w:rsidR="003B48F8" w:rsidRPr="00FD1017" w:rsidRDefault="003B48F8" w:rsidP="00AD7434">
            <w:pPr>
              <w:pStyle w:val="ListParagraph"/>
              <w:numPr>
                <w:ilvl w:val="0"/>
                <w:numId w:val="177"/>
              </w:numPr>
              <w:ind w:left="316"/>
              <w:rPr>
                <w:rFonts w:ascii="Calibri Light" w:hAnsi="Calibri Light" w:cs="Calibri Light"/>
                <w:sz w:val="22"/>
                <w:szCs w:val="22"/>
              </w:rPr>
            </w:pPr>
            <w:r w:rsidRPr="00FD1017">
              <w:rPr>
                <w:rFonts w:ascii="Calibri Light" w:hAnsi="Calibri Light" w:cs="Calibri Light"/>
                <w:sz w:val="22"/>
                <w:szCs w:val="22"/>
              </w:rPr>
              <w:t>Device Control</w:t>
            </w:r>
          </w:p>
          <w:p w14:paraId="27030EBA" w14:textId="77777777" w:rsidR="003B48F8" w:rsidRPr="00FD1017" w:rsidRDefault="003B48F8" w:rsidP="00AD7434">
            <w:pPr>
              <w:pStyle w:val="ListParagraph"/>
              <w:numPr>
                <w:ilvl w:val="0"/>
                <w:numId w:val="177"/>
              </w:numPr>
              <w:ind w:left="316"/>
              <w:rPr>
                <w:rFonts w:ascii="Calibri Light" w:hAnsi="Calibri Light" w:cs="Calibri Light"/>
                <w:sz w:val="22"/>
                <w:szCs w:val="22"/>
              </w:rPr>
            </w:pPr>
            <w:r w:rsidRPr="00FD1017">
              <w:rPr>
                <w:rFonts w:ascii="Calibri Light" w:hAnsi="Calibri Light" w:cs="Calibri Light"/>
                <w:sz w:val="22"/>
                <w:szCs w:val="22"/>
              </w:rPr>
              <w:t>Endpoint Detection and Response (EDR)</w:t>
            </w:r>
          </w:p>
          <w:p w14:paraId="3B58BA8B" w14:textId="77777777" w:rsidR="003B48F8" w:rsidRPr="00FD1017" w:rsidRDefault="003B48F8" w:rsidP="00AD7434">
            <w:pPr>
              <w:pStyle w:val="ListParagraph"/>
              <w:numPr>
                <w:ilvl w:val="0"/>
                <w:numId w:val="177"/>
              </w:numPr>
              <w:ind w:left="316"/>
              <w:rPr>
                <w:rFonts w:ascii="Calibri Light" w:hAnsi="Calibri Light" w:cs="Calibri Light"/>
                <w:sz w:val="22"/>
                <w:szCs w:val="22"/>
              </w:rPr>
            </w:pPr>
            <w:r w:rsidRPr="00FD1017">
              <w:rPr>
                <w:rFonts w:ascii="Calibri Light" w:hAnsi="Calibri Light" w:cs="Calibri Light"/>
                <w:sz w:val="22"/>
                <w:szCs w:val="22"/>
              </w:rPr>
              <w:t>Exploit Prevention &amp; Kernel Integrity</w:t>
            </w:r>
          </w:p>
          <w:p w14:paraId="55F934D5" w14:textId="77777777" w:rsidR="003B48F8" w:rsidRPr="00FD1017" w:rsidRDefault="003B48F8" w:rsidP="00AD7434">
            <w:pPr>
              <w:pStyle w:val="ListParagraph"/>
              <w:numPr>
                <w:ilvl w:val="0"/>
                <w:numId w:val="177"/>
              </w:numPr>
              <w:ind w:left="316"/>
              <w:rPr>
                <w:rFonts w:ascii="Calibri Light" w:hAnsi="Calibri Light" w:cs="Calibri Light"/>
                <w:sz w:val="22"/>
                <w:szCs w:val="22"/>
              </w:rPr>
            </w:pPr>
            <w:r w:rsidRPr="00FD1017">
              <w:rPr>
                <w:rFonts w:ascii="Calibri Light" w:hAnsi="Calibri Light" w:cs="Calibri Light"/>
                <w:sz w:val="22"/>
                <w:szCs w:val="22"/>
              </w:rPr>
              <w:t>Fileless &amp; Living-off-the-Land (LOTL) Attack Detection</w:t>
            </w:r>
          </w:p>
          <w:p w14:paraId="546CB8BA" w14:textId="77777777" w:rsidR="003B48F8" w:rsidRPr="00FD1017" w:rsidRDefault="003B48F8" w:rsidP="00AD7434">
            <w:pPr>
              <w:pStyle w:val="ListParagraph"/>
              <w:numPr>
                <w:ilvl w:val="0"/>
                <w:numId w:val="177"/>
              </w:numPr>
              <w:ind w:left="316"/>
              <w:rPr>
                <w:rFonts w:ascii="Calibri Light" w:hAnsi="Calibri Light" w:cs="Calibri Light"/>
                <w:sz w:val="22"/>
                <w:szCs w:val="22"/>
              </w:rPr>
            </w:pPr>
            <w:r w:rsidRPr="00FD1017">
              <w:rPr>
                <w:rFonts w:ascii="Calibri Light" w:hAnsi="Calibri Light" w:cs="Calibri Light"/>
                <w:sz w:val="22"/>
                <w:szCs w:val="22"/>
              </w:rPr>
              <w:t>Host Intrusion Prevention System (HIPS)</w:t>
            </w:r>
          </w:p>
          <w:p w14:paraId="69F7A03E" w14:textId="77777777" w:rsidR="003B48F8" w:rsidRPr="00FD1017" w:rsidRDefault="003B48F8" w:rsidP="00AD7434">
            <w:pPr>
              <w:pStyle w:val="ListParagraph"/>
              <w:numPr>
                <w:ilvl w:val="0"/>
                <w:numId w:val="177"/>
              </w:numPr>
              <w:ind w:left="316"/>
              <w:rPr>
                <w:rFonts w:ascii="Calibri Light" w:hAnsi="Calibri Light" w:cs="Calibri Light"/>
                <w:bCs/>
                <w:sz w:val="22"/>
                <w:szCs w:val="22"/>
                <w:lang w:val="en-US"/>
              </w:rPr>
            </w:pPr>
            <w:r w:rsidRPr="00FD1017">
              <w:rPr>
                <w:rFonts w:ascii="Calibri Light" w:hAnsi="Calibri Light" w:cs="Calibri Light"/>
                <w:bCs/>
                <w:sz w:val="22"/>
                <w:szCs w:val="22"/>
                <w:lang w:val="en-US"/>
              </w:rPr>
              <w:t>Hybrid Environment Support</w:t>
            </w:r>
          </w:p>
          <w:p w14:paraId="5BCB6135" w14:textId="77777777" w:rsidR="003B48F8" w:rsidRPr="00FD1017" w:rsidRDefault="003B48F8" w:rsidP="00AD7434">
            <w:pPr>
              <w:pStyle w:val="ListParagraph"/>
              <w:numPr>
                <w:ilvl w:val="0"/>
                <w:numId w:val="177"/>
              </w:numPr>
              <w:ind w:left="316"/>
              <w:rPr>
                <w:sz w:val="22"/>
                <w:szCs w:val="22"/>
                <w:lang w:val="en-GB"/>
              </w:rPr>
            </w:pPr>
            <w:r w:rsidRPr="00FD1017">
              <w:rPr>
                <w:sz w:val="22"/>
                <w:szCs w:val="22"/>
                <w:lang w:val="en-GB"/>
              </w:rPr>
              <w:t>Integration with Broader Security Ecosystem</w:t>
            </w:r>
          </w:p>
          <w:p w14:paraId="245D23AB" w14:textId="77777777" w:rsidR="003B48F8" w:rsidRPr="00FD1017" w:rsidRDefault="003B48F8" w:rsidP="00AD7434">
            <w:pPr>
              <w:pStyle w:val="ListParagraph"/>
              <w:numPr>
                <w:ilvl w:val="0"/>
                <w:numId w:val="177"/>
              </w:numPr>
              <w:ind w:left="316"/>
              <w:rPr>
                <w:rFonts w:ascii="Calibri Light" w:hAnsi="Calibri Light" w:cs="Calibri Light"/>
                <w:bCs/>
                <w:sz w:val="22"/>
                <w:szCs w:val="22"/>
                <w:lang w:val="en-US"/>
              </w:rPr>
            </w:pPr>
            <w:r w:rsidRPr="00FD1017">
              <w:rPr>
                <w:rFonts w:ascii="Calibri Light" w:hAnsi="Calibri Light" w:cs="Calibri Light"/>
                <w:bCs/>
                <w:sz w:val="22"/>
                <w:szCs w:val="22"/>
                <w:lang w:val="en-US"/>
              </w:rPr>
              <w:t>Memory &amp; Runtime Protection</w:t>
            </w:r>
          </w:p>
          <w:p w14:paraId="242E22CD" w14:textId="77777777" w:rsidR="003B48F8" w:rsidRPr="00FD1017" w:rsidRDefault="003B48F8" w:rsidP="00AD7434">
            <w:pPr>
              <w:pStyle w:val="ListParagraph"/>
              <w:numPr>
                <w:ilvl w:val="0"/>
                <w:numId w:val="177"/>
              </w:numPr>
              <w:ind w:left="316"/>
              <w:rPr>
                <w:rFonts w:ascii="Calibri Light" w:hAnsi="Calibri Light" w:cs="Calibri Light"/>
                <w:bCs/>
                <w:sz w:val="22"/>
                <w:szCs w:val="22"/>
                <w:lang w:val="en-US"/>
              </w:rPr>
            </w:pPr>
            <w:r w:rsidRPr="00FD1017">
              <w:rPr>
                <w:rFonts w:ascii="Calibri Light" w:hAnsi="Calibri Light" w:cs="Calibri Light"/>
                <w:bCs/>
                <w:sz w:val="22"/>
                <w:szCs w:val="22"/>
                <w:lang w:val="en-US"/>
              </w:rPr>
              <w:t>Memory Protection &amp; Exploit Defense</w:t>
            </w:r>
          </w:p>
          <w:p w14:paraId="18F9D77C" w14:textId="77777777" w:rsidR="003B48F8" w:rsidRPr="00FD1017" w:rsidRDefault="003B48F8" w:rsidP="00AD7434">
            <w:pPr>
              <w:pStyle w:val="ListParagraph"/>
              <w:numPr>
                <w:ilvl w:val="0"/>
                <w:numId w:val="177"/>
              </w:numPr>
              <w:spacing w:before="40"/>
              <w:ind w:left="316"/>
              <w:contextualSpacing/>
              <w:jc w:val="left"/>
              <w:outlineLvl w:val="9"/>
              <w:rPr>
                <w:rFonts w:ascii="Calibri Light" w:eastAsiaTheme="minorHAnsi" w:hAnsi="Calibri Light" w:cs="Calibri Light"/>
                <w:b/>
                <w:color w:val="000000" w:themeColor="text1"/>
                <w:sz w:val="22"/>
                <w:szCs w:val="22"/>
                <w:lang w:val="en-US" w:eastAsia="en-US"/>
              </w:rPr>
            </w:pPr>
            <w:r w:rsidRPr="00FD1017">
              <w:rPr>
                <w:sz w:val="22"/>
                <w:szCs w:val="22"/>
                <w:lang w:val="en-GB"/>
              </w:rPr>
              <w:t>Network Detection &amp; Response (NDR)</w:t>
            </w:r>
          </w:p>
          <w:p w14:paraId="43CC6EB0" w14:textId="77777777" w:rsidR="003B48F8" w:rsidRPr="00FD1017" w:rsidRDefault="003B48F8" w:rsidP="00AD7434">
            <w:pPr>
              <w:pStyle w:val="ListParagraph"/>
              <w:numPr>
                <w:ilvl w:val="0"/>
                <w:numId w:val="177"/>
              </w:numPr>
              <w:ind w:left="316"/>
              <w:rPr>
                <w:rFonts w:ascii="Calibri Light" w:hAnsi="Calibri Light" w:cs="Calibri Light"/>
                <w:sz w:val="22"/>
                <w:szCs w:val="22"/>
              </w:rPr>
            </w:pPr>
            <w:r w:rsidRPr="00FD1017">
              <w:rPr>
                <w:rFonts w:ascii="Calibri Light" w:hAnsi="Calibri Light" w:cs="Calibri Light"/>
                <w:sz w:val="22"/>
                <w:szCs w:val="22"/>
              </w:rPr>
              <w:t>Next-Generation Antivirus (NGAV)</w:t>
            </w:r>
          </w:p>
          <w:p w14:paraId="14BF2A16" w14:textId="77777777" w:rsidR="003B48F8" w:rsidRPr="00FD1017" w:rsidRDefault="003B48F8" w:rsidP="00AD7434">
            <w:pPr>
              <w:pStyle w:val="ListParagraph"/>
              <w:numPr>
                <w:ilvl w:val="0"/>
                <w:numId w:val="177"/>
              </w:numPr>
              <w:ind w:left="316"/>
              <w:rPr>
                <w:sz w:val="22"/>
                <w:szCs w:val="22"/>
                <w:lang w:val="en-GB"/>
              </w:rPr>
            </w:pPr>
            <w:r w:rsidRPr="00FD1017">
              <w:rPr>
                <w:sz w:val="22"/>
                <w:szCs w:val="22"/>
                <w:lang w:val="en-GB"/>
              </w:rPr>
              <w:t>Policy-Based Security &amp; Role Management</w:t>
            </w:r>
          </w:p>
          <w:p w14:paraId="04BE40CC" w14:textId="77777777" w:rsidR="003B48F8" w:rsidRPr="00FD1017" w:rsidRDefault="003B48F8" w:rsidP="00AD7434">
            <w:pPr>
              <w:pStyle w:val="ListParagraph"/>
              <w:numPr>
                <w:ilvl w:val="0"/>
                <w:numId w:val="177"/>
              </w:numPr>
              <w:ind w:left="316"/>
              <w:rPr>
                <w:rFonts w:ascii="Calibri Light" w:hAnsi="Calibri Light" w:cs="Calibri Light"/>
                <w:bCs/>
                <w:sz w:val="22"/>
                <w:szCs w:val="22"/>
                <w:lang w:val="en-US"/>
              </w:rPr>
            </w:pPr>
            <w:r w:rsidRPr="00FD1017">
              <w:rPr>
                <w:rFonts w:ascii="Calibri Light" w:hAnsi="Calibri Light" w:cs="Calibri Light"/>
                <w:bCs/>
                <w:sz w:val="22"/>
                <w:szCs w:val="22"/>
                <w:lang w:val="en-US"/>
              </w:rPr>
              <w:t>Remediation &amp; Automated Response</w:t>
            </w:r>
          </w:p>
          <w:p w14:paraId="11C88B6F" w14:textId="77777777" w:rsidR="003B48F8" w:rsidRPr="00FD1017" w:rsidRDefault="003B48F8" w:rsidP="00AD7434">
            <w:pPr>
              <w:pStyle w:val="ListParagraph"/>
              <w:numPr>
                <w:ilvl w:val="0"/>
                <w:numId w:val="177"/>
              </w:numPr>
              <w:ind w:left="316"/>
              <w:rPr>
                <w:rFonts w:ascii="Calibri Light" w:hAnsi="Calibri Light" w:cs="Calibri Light"/>
                <w:bCs/>
                <w:sz w:val="22"/>
                <w:szCs w:val="22"/>
                <w:lang w:val="en-US"/>
              </w:rPr>
            </w:pPr>
            <w:r w:rsidRPr="00FD1017">
              <w:rPr>
                <w:rFonts w:ascii="Calibri Light" w:hAnsi="Calibri Light" w:cs="Calibri Light"/>
                <w:bCs/>
                <w:sz w:val="22"/>
                <w:szCs w:val="22"/>
                <w:lang w:val="en-US"/>
              </w:rPr>
              <w:t>Runtime &amp; Behaviour Monitoring</w:t>
            </w:r>
          </w:p>
          <w:p w14:paraId="5599D313" w14:textId="77777777" w:rsidR="003B48F8" w:rsidRPr="00FD1017" w:rsidRDefault="003B48F8" w:rsidP="00AD7434">
            <w:pPr>
              <w:pStyle w:val="ListParagraph"/>
              <w:numPr>
                <w:ilvl w:val="0"/>
                <w:numId w:val="177"/>
              </w:numPr>
              <w:spacing w:before="40"/>
              <w:ind w:left="316"/>
              <w:contextualSpacing/>
              <w:jc w:val="left"/>
              <w:outlineLvl w:val="9"/>
              <w:rPr>
                <w:rFonts w:ascii="Calibri Light" w:eastAsiaTheme="minorHAnsi" w:hAnsi="Calibri Light" w:cs="Calibri Light"/>
                <w:b/>
                <w:color w:val="000000" w:themeColor="text1"/>
                <w:sz w:val="22"/>
                <w:szCs w:val="22"/>
                <w:lang w:val="en-US" w:eastAsia="en-US"/>
              </w:rPr>
            </w:pPr>
            <w:r w:rsidRPr="00FD1017">
              <w:rPr>
                <w:sz w:val="22"/>
                <w:szCs w:val="22"/>
                <w:lang w:val="en-GB"/>
              </w:rPr>
              <w:t>Sandbox Analysis</w:t>
            </w:r>
          </w:p>
          <w:p w14:paraId="0943711F" w14:textId="77777777" w:rsidR="003B48F8" w:rsidRPr="00FD1017" w:rsidRDefault="003B48F8" w:rsidP="00AD7434">
            <w:pPr>
              <w:pStyle w:val="ListParagraph"/>
              <w:numPr>
                <w:ilvl w:val="0"/>
                <w:numId w:val="177"/>
              </w:numPr>
              <w:ind w:left="316"/>
              <w:rPr>
                <w:sz w:val="22"/>
                <w:szCs w:val="22"/>
                <w:lang w:val="en-GB"/>
              </w:rPr>
            </w:pPr>
            <w:r w:rsidRPr="00FD1017">
              <w:rPr>
                <w:sz w:val="22"/>
                <w:szCs w:val="22"/>
                <w:lang w:val="en-GB"/>
              </w:rPr>
              <w:t>Secure Boot &amp; Firmware Security</w:t>
            </w:r>
          </w:p>
          <w:p w14:paraId="7B577758" w14:textId="77777777" w:rsidR="003B48F8" w:rsidRPr="00FD1017" w:rsidRDefault="003B48F8" w:rsidP="00AD7434">
            <w:pPr>
              <w:pStyle w:val="ListParagraph"/>
              <w:numPr>
                <w:ilvl w:val="0"/>
                <w:numId w:val="177"/>
              </w:numPr>
              <w:ind w:left="316"/>
              <w:rPr>
                <w:rFonts w:ascii="Calibri Light" w:hAnsi="Calibri Light" w:cs="Calibri Light"/>
                <w:bCs/>
                <w:sz w:val="22"/>
                <w:szCs w:val="22"/>
                <w:lang w:val="en-US"/>
              </w:rPr>
            </w:pPr>
            <w:r w:rsidRPr="00FD1017">
              <w:rPr>
                <w:rFonts w:ascii="Calibri Light" w:hAnsi="Calibri Light" w:cs="Calibri Light"/>
                <w:bCs/>
                <w:sz w:val="22"/>
                <w:szCs w:val="22"/>
                <w:lang w:val="en-US"/>
              </w:rPr>
              <w:t>Threat Intelligence &amp; Automated Response</w:t>
            </w:r>
          </w:p>
          <w:p w14:paraId="658A56F0" w14:textId="77777777" w:rsidR="003B48F8" w:rsidRDefault="003B48F8" w:rsidP="00AD7434">
            <w:pPr>
              <w:pStyle w:val="ListParagraph"/>
              <w:numPr>
                <w:ilvl w:val="0"/>
                <w:numId w:val="177"/>
              </w:numPr>
              <w:ind w:left="316"/>
              <w:rPr>
                <w:rFonts w:ascii="Calibri Light" w:hAnsi="Calibri Light" w:cs="Calibri Light"/>
                <w:bCs/>
                <w:sz w:val="22"/>
                <w:szCs w:val="22"/>
                <w:lang w:val="en-US"/>
              </w:rPr>
            </w:pPr>
            <w:r w:rsidRPr="00FD1017">
              <w:rPr>
                <w:rFonts w:ascii="Calibri Light" w:hAnsi="Calibri Light" w:cs="Calibri Light"/>
                <w:bCs/>
                <w:sz w:val="22"/>
                <w:szCs w:val="22"/>
                <w:lang w:val="en-US"/>
              </w:rPr>
              <w:t>Threat Intelligence Integration</w:t>
            </w:r>
          </w:p>
          <w:p w14:paraId="25A6AC56" w14:textId="77777777" w:rsidR="003B48F8" w:rsidRPr="00FD1017" w:rsidRDefault="003B48F8" w:rsidP="00B804EA">
            <w:pPr>
              <w:pStyle w:val="ListParagraph"/>
              <w:numPr>
                <w:ilvl w:val="0"/>
                <w:numId w:val="177"/>
              </w:numPr>
              <w:ind w:left="316"/>
              <w:rPr>
                <w:rFonts w:ascii="Calibri Light" w:hAnsi="Calibri Light" w:cs="Calibri Light"/>
                <w:bCs/>
                <w:sz w:val="22"/>
                <w:szCs w:val="22"/>
                <w:lang w:val="en-US"/>
              </w:rPr>
            </w:pPr>
            <w:r w:rsidRPr="00FD1017">
              <w:rPr>
                <w:rFonts w:ascii="Calibri Light" w:hAnsi="Calibri Light" w:cs="Calibri Light"/>
                <w:bCs/>
                <w:sz w:val="22"/>
                <w:szCs w:val="22"/>
                <w:lang w:val="en-US"/>
              </w:rPr>
              <w:t>File Integrity Monitoring (FIM)</w:t>
            </w:r>
            <w:r>
              <w:rPr>
                <w:rFonts w:ascii="Calibri Light" w:hAnsi="Calibri Light" w:cs="Calibri Light"/>
                <w:bCs/>
                <w:sz w:val="22"/>
                <w:szCs w:val="22"/>
                <w:lang w:val="en-US"/>
              </w:rPr>
              <w:t>.</w:t>
            </w:r>
          </w:p>
          <w:p w14:paraId="1E8D168C" w14:textId="6C3D7712" w:rsidR="003B48F8" w:rsidRPr="00FD1017" w:rsidRDefault="003B48F8" w:rsidP="00B804EA">
            <w:pPr>
              <w:pStyle w:val="ListParagraph"/>
              <w:numPr>
                <w:ilvl w:val="0"/>
                <w:numId w:val="177"/>
              </w:numPr>
              <w:ind w:left="316"/>
              <w:rPr>
                <w:rFonts w:ascii="Calibri Light" w:hAnsi="Calibri Light" w:cs="Calibri Light"/>
                <w:bCs/>
                <w:sz w:val="22"/>
                <w:szCs w:val="22"/>
                <w:lang w:val="en-US"/>
              </w:rPr>
            </w:pPr>
            <w:r w:rsidRPr="00FD1017">
              <w:rPr>
                <w:rFonts w:ascii="Calibri Light" w:hAnsi="Calibri Light" w:cs="Calibri Light"/>
                <w:bCs/>
                <w:sz w:val="22"/>
                <w:szCs w:val="22"/>
                <w:lang w:val="en-US"/>
              </w:rPr>
              <w:t xml:space="preserve">Exposure management with real-time visibility into all assets </w:t>
            </w:r>
            <w:r>
              <w:rPr>
                <w:rFonts w:ascii="Calibri Light" w:hAnsi="Calibri Light" w:cs="Calibri Light"/>
                <w:bCs/>
                <w:sz w:val="22"/>
                <w:szCs w:val="22"/>
                <w:lang w:val="en-US"/>
              </w:rPr>
              <w:t>-</w:t>
            </w:r>
            <w:r w:rsidRPr="00FD1017">
              <w:rPr>
                <w:rFonts w:ascii="Calibri Light" w:hAnsi="Calibri Light" w:cs="Calibri Light"/>
                <w:bCs/>
                <w:sz w:val="22"/>
                <w:szCs w:val="22"/>
                <w:lang w:val="en-US"/>
              </w:rPr>
              <w:t xml:space="preserve"> known, unknown, and transient. That includes public-facing infrastructure, internal systems, cloud services, SaaS applications, APIs, unmanaged devices, and third-party integrations.</w:t>
            </w:r>
          </w:p>
          <w:p w14:paraId="7EDE9564" w14:textId="77777777" w:rsidR="003B48F8" w:rsidRDefault="003B48F8" w:rsidP="001749D0">
            <w:pPr>
              <w:rPr>
                <w:rFonts w:ascii="Calibri Light" w:hAnsi="Calibri Light" w:cs="Calibri Light"/>
                <w:bCs/>
                <w:sz w:val="22"/>
                <w:szCs w:val="22"/>
                <w:lang w:val="en-US"/>
              </w:rPr>
            </w:pPr>
          </w:p>
          <w:p w14:paraId="7BDDD5FA" w14:textId="64EF5CDD" w:rsidR="003B48F8" w:rsidRPr="00FD1017" w:rsidRDefault="003B48F8" w:rsidP="001749D0">
            <w:pPr>
              <w:rPr>
                <w:rFonts w:ascii="Calibri Light" w:hAnsi="Calibri Light" w:cs="Calibri Light"/>
                <w:b/>
                <w:sz w:val="22"/>
                <w:szCs w:val="22"/>
                <w:lang w:val="en-US"/>
              </w:rPr>
            </w:pPr>
            <w:r>
              <w:rPr>
                <w:rFonts w:ascii="Calibri Light" w:hAnsi="Calibri Light" w:cs="Calibri Light"/>
                <w:b/>
                <w:sz w:val="22"/>
                <w:szCs w:val="22"/>
                <w:lang w:val="en-US"/>
              </w:rPr>
              <w:t>(Non-</w:t>
            </w:r>
            <w:r w:rsidRPr="00FD1017">
              <w:rPr>
                <w:rFonts w:ascii="Calibri Light" w:hAnsi="Calibri Light" w:cs="Calibri Light"/>
                <w:b/>
                <w:sz w:val="22"/>
                <w:szCs w:val="22"/>
                <w:lang w:val="en-US"/>
              </w:rPr>
              <w:t>Core</w:t>
            </w:r>
            <w:r>
              <w:rPr>
                <w:rFonts w:ascii="Calibri Light" w:hAnsi="Calibri Light" w:cs="Calibri Light"/>
                <w:b/>
                <w:sz w:val="22"/>
                <w:szCs w:val="22"/>
                <w:lang w:val="en-US"/>
              </w:rPr>
              <w:t xml:space="preserve"> Functional</w:t>
            </w:r>
            <w:r w:rsidRPr="00FD1017">
              <w:rPr>
                <w:rFonts w:ascii="Calibri Light" w:hAnsi="Calibri Light" w:cs="Calibri Light"/>
                <w:b/>
                <w:sz w:val="22"/>
                <w:szCs w:val="22"/>
                <w:lang w:val="en-US"/>
              </w:rPr>
              <w:t xml:space="preserve"> Requirement</w:t>
            </w:r>
            <w:r>
              <w:rPr>
                <w:rFonts w:ascii="Calibri Light" w:hAnsi="Calibri Light" w:cs="Calibri Light"/>
                <w:b/>
                <w:sz w:val="22"/>
                <w:szCs w:val="22"/>
                <w:lang w:val="en-US"/>
              </w:rPr>
              <w:t xml:space="preserve">) </w:t>
            </w:r>
          </w:p>
          <w:p w14:paraId="690A977F" w14:textId="77777777" w:rsidR="003B48F8" w:rsidRPr="00FD1017" w:rsidRDefault="003B48F8" w:rsidP="001749D0">
            <w:pPr>
              <w:rPr>
                <w:rFonts w:ascii="Calibri Light" w:hAnsi="Calibri Light" w:cs="Calibri Light"/>
                <w:bCs/>
                <w:sz w:val="22"/>
                <w:szCs w:val="22"/>
                <w:lang w:val="en-US"/>
              </w:rPr>
            </w:pPr>
          </w:p>
          <w:p w14:paraId="7108BACC" w14:textId="77777777" w:rsidR="003B48F8" w:rsidRDefault="003B48F8" w:rsidP="003A3501">
            <w:pPr>
              <w:pStyle w:val="ListParagraph"/>
              <w:numPr>
                <w:ilvl w:val="0"/>
                <w:numId w:val="177"/>
              </w:numPr>
              <w:ind w:left="316"/>
              <w:rPr>
                <w:rFonts w:ascii="Calibri Light" w:hAnsi="Calibri Light" w:cs="Calibri Light"/>
                <w:bCs/>
                <w:sz w:val="22"/>
                <w:szCs w:val="22"/>
                <w:lang w:val="en-US"/>
              </w:rPr>
            </w:pPr>
            <w:r w:rsidRPr="00CC3545">
              <w:rPr>
                <w:rFonts w:ascii="Calibri Light" w:hAnsi="Calibri Light" w:cs="Calibri Light"/>
                <w:bCs/>
                <w:lang w:val="en-US"/>
              </w:rPr>
              <w:t>Predictive Threat Intelligence – AI-driven threat modelling to anticipate and prevent emerging attack vectors.</w:t>
            </w:r>
          </w:p>
          <w:p w14:paraId="4F3B8489" w14:textId="77777777" w:rsidR="003B48F8" w:rsidRPr="00904776" w:rsidRDefault="003B48F8" w:rsidP="00CC3545">
            <w:pPr>
              <w:pStyle w:val="ListParagraph"/>
              <w:ind w:left="316"/>
              <w:rPr>
                <w:rFonts w:ascii="Calibri Light" w:hAnsi="Calibri Light" w:cs="Calibri Light"/>
                <w:bCs/>
                <w:sz w:val="22"/>
                <w:szCs w:val="22"/>
                <w:lang w:val="en-US"/>
              </w:rPr>
            </w:pPr>
          </w:p>
          <w:p w14:paraId="15384739" w14:textId="1773DB67" w:rsidR="003B48F8" w:rsidRPr="00904776" w:rsidRDefault="003B48F8" w:rsidP="00333D39">
            <w:pPr>
              <w:jc w:val="left"/>
              <w:rPr>
                <w:rFonts w:asciiTheme="majorHAnsi" w:hAnsiTheme="majorHAnsi" w:cstheme="majorHAnsi"/>
                <w:b/>
                <w:sz w:val="22"/>
                <w:szCs w:val="22"/>
              </w:rPr>
            </w:pPr>
            <w:r w:rsidRPr="00904776">
              <w:rPr>
                <w:rFonts w:asciiTheme="majorHAnsi" w:hAnsiTheme="majorHAnsi" w:cstheme="majorHAnsi"/>
                <w:b/>
              </w:rPr>
              <w:t>Core requirement:</w:t>
            </w:r>
          </w:p>
          <w:p w14:paraId="618A7E03" w14:textId="77777777" w:rsidR="003B48F8" w:rsidRPr="00904776" w:rsidRDefault="003B48F8" w:rsidP="00333D39">
            <w:pPr>
              <w:jc w:val="left"/>
              <w:rPr>
                <w:rFonts w:asciiTheme="majorHAnsi" w:hAnsiTheme="majorHAnsi" w:cstheme="majorHAnsi"/>
                <w:b/>
                <w:sz w:val="22"/>
                <w:szCs w:val="22"/>
              </w:rPr>
            </w:pPr>
          </w:p>
          <w:p w14:paraId="21994728" w14:textId="5BD922BF" w:rsidR="003B48F8" w:rsidRPr="00904776" w:rsidRDefault="003B48F8" w:rsidP="00CC3545">
            <w:pPr>
              <w:spacing w:after="120" w:line="276" w:lineRule="auto"/>
              <w:jc w:val="left"/>
              <w:rPr>
                <w:rFonts w:ascii="Calibri Light" w:eastAsiaTheme="minorHAnsi" w:hAnsi="Calibri Light" w:cs="Calibri Light"/>
                <w:sz w:val="22"/>
                <w:szCs w:val="22"/>
                <w:lang w:eastAsia="en-US"/>
              </w:rPr>
            </w:pPr>
            <w:r w:rsidRPr="00904776">
              <w:rPr>
                <w:rFonts w:ascii="Calibri Light" w:eastAsiaTheme="minorHAnsi" w:hAnsi="Calibri Light" w:cs="Calibri Light"/>
                <w:sz w:val="22"/>
                <w:szCs w:val="22"/>
                <w:lang w:eastAsia="en-US"/>
              </w:rPr>
              <w:t xml:space="preserve">Bidder must address all </w:t>
            </w:r>
            <w:r w:rsidRPr="00904776">
              <w:rPr>
                <w:rFonts w:ascii="Calibri Light" w:eastAsiaTheme="minorHAnsi" w:hAnsi="Calibri Light" w:cs="Calibri Light"/>
                <w:b/>
                <w:bCs/>
                <w:sz w:val="22"/>
                <w:szCs w:val="22"/>
                <w:lang w:eastAsia="en-US"/>
              </w:rPr>
              <w:t>twenty-six (26)</w:t>
            </w:r>
            <w:r w:rsidRPr="00904776">
              <w:rPr>
                <w:rFonts w:ascii="Calibri Light" w:eastAsiaTheme="minorHAnsi" w:hAnsi="Calibri Light" w:cs="Calibri Light"/>
                <w:sz w:val="22"/>
                <w:szCs w:val="22"/>
                <w:lang w:eastAsia="en-US"/>
              </w:rPr>
              <w:t xml:space="preserve"> core functional requirements.</w:t>
            </w:r>
          </w:p>
          <w:p w14:paraId="07A6D7D8" w14:textId="2BAB35BF" w:rsidR="003B48F8" w:rsidRPr="003A3501" w:rsidRDefault="003B48F8" w:rsidP="00CC3545">
            <w:pPr>
              <w:pStyle w:val="ListParagraph"/>
              <w:ind w:left="316"/>
              <w:rPr>
                <w:rFonts w:ascii="Calibri Light" w:hAnsi="Calibri Light" w:cs="Calibri Light"/>
                <w:bCs/>
                <w:sz w:val="22"/>
                <w:szCs w:val="22"/>
                <w:lang w:val="en-US"/>
              </w:rPr>
            </w:pPr>
          </w:p>
        </w:tc>
        <w:tc>
          <w:tcPr>
            <w:tcW w:w="2552" w:type="dxa"/>
          </w:tcPr>
          <w:p w14:paraId="0A4A1C99" w14:textId="77777777" w:rsidR="003B48F8" w:rsidRPr="00D14CA1" w:rsidRDefault="003B48F8" w:rsidP="00FD7EBF">
            <w:pPr>
              <w:spacing w:after="120" w:line="276" w:lineRule="auto"/>
              <w:jc w:val="left"/>
              <w:rPr>
                <w:rFonts w:ascii="Calibri Light" w:eastAsiaTheme="minorHAnsi" w:hAnsi="Calibri Light" w:cs="Calibri Light"/>
                <w:color w:val="000000" w:themeColor="text1"/>
                <w:sz w:val="22"/>
                <w:szCs w:val="22"/>
                <w:lang w:val="en-US" w:eastAsia="en-US"/>
              </w:rPr>
            </w:pPr>
            <w:r w:rsidRPr="00D14CA1">
              <w:rPr>
                <w:rFonts w:ascii="Calibri Light" w:eastAsiaTheme="minorHAnsi" w:hAnsi="Calibri Light" w:cs="Calibri Light"/>
                <w:bCs/>
                <w:sz w:val="22"/>
                <w:szCs w:val="22"/>
                <w:u w:val="single"/>
                <w:lang w:eastAsia="en-US"/>
              </w:rPr>
              <w:t>Evidence:</w:t>
            </w:r>
          </w:p>
          <w:p w14:paraId="5837C6D6" w14:textId="513A10D7" w:rsidR="003B48F8" w:rsidRPr="00D14CA1" w:rsidRDefault="003B48F8" w:rsidP="00FD7EBF">
            <w:pPr>
              <w:spacing w:before="40" w:after="120" w:line="276" w:lineRule="auto"/>
              <w:jc w:val="left"/>
              <w:rPr>
                <w:rFonts w:ascii="Calibri Light" w:eastAsiaTheme="minorHAnsi" w:hAnsi="Calibri Light" w:cs="Calibri Light"/>
                <w:bCs/>
                <w:sz w:val="22"/>
                <w:szCs w:val="22"/>
                <w:lang w:val="en-US" w:eastAsia="en-US"/>
              </w:rPr>
            </w:pPr>
            <w:r w:rsidRPr="00D14CA1">
              <w:rPr>
                <w:rFonts w:ascii="Calibri Light" w:eastAsiaTheme="minorHAnsi" w:hAnsi="Calibri Light" w:cs="Calibri Light"/>
                <w:color w:val="000000" w:themeColor="text1"/>
                <w:sz w:val="22"/>
                <w:szCs w:val="22"/>
                <w:lang w:val="en-US" w:eastAsia="en-US"/>
              </w:rPr>
              <w:t xml:space="preserve">The bidder must provide the product specification brochure, architecture design, or documentation indicating how the proposed product or solution complies with </w:t>
            </w:r>
            <w:r w:rsidRPr="00D14CA1">
              <w:rPr>
                <w:rFonts w:ascii="Calibri Light" w:eastAsiaTheme="minorHAnsi" w:hAnsi="Calibri Light" w:cs="Calibri Light"/>
                <w:bCs/>
                <w:sz w:val="22"/>
                <w:szCs w:val="22"/>
                <w:lang w:val="en-US" w:eastAsia="en-US"/>
              </w:rPr>
              <w:t xml:space="preserve">the technical requirements </w:t>
            </w:r>
            <w:r w:rsidRPr="00D14CA1">
              <w:rPr>
                <w:rFonts w:ascii="Calibri Light" w:eastAsiaTheme="minorHAnsi" w:hAnsi="Calibri Light" w:cs="Calibri Light"/>
                <w:color w:val="000000" w:themeColor="text1"/>
                <w:sz w:val="22"/>
                <w:szCs w:val="22"/>
                <w:lang w:val="en-US" w:eastAsia="en-US"/>
              </w:rPr>
              <w:t xml:space="preserve">for </w:t>
            </w:r>
            <w:r>
              <w:rPr>
                <w:rFonts w:ascii="Calibri Light" w:eastAsiaTheme="minorHAnsi" w:hAnsi="Calibri Light" w:cs="Calibri Light"/>
                <w:color w:val="000000" w:themeColor="text1"/>
                <w:sz w:val="22"/>
                <w:szCs w:val="22"/>
                <w:lang w:val="en-US" w:eastAsia="en-US"/>
              </w:rPr>
              <w:t>Endpoint</w:t>
            </w:r>
            <w:r w:rsidRPr="00D14CA1">
              <w:rPr>
                <w:rFonts w:ascii="Calibri Light" w:eastAsiaTheme="minorHAnsi" w:hAnsi="Calibri Light" w:cs="Calibri Light"/>
                <w:color w:val="000000" w:themeColor="text1"/>
                <w:sz w:val="22"/>
                <w:szCs w:val="22"/>
                <w:lang w:val="en-US" w:eastAsia="en-US"/>
              </w:rPr>
              <w:t xml:space="preserve"> protection</w:t>
            </w:r>
            <w:r>
              <w:rPr>
                <w:rFonts w:ascii="Calibri Light" w:eastAsiaTheme="minorHAnsi" w:hAnsi="Calibri Light" w:cs="Calibri Light"/>
                <w:color w:val="000000" w:themeColor="text1"/>
                <w:sz w:val="22"/>
                <w:szCs w:val="22"/>
                <w:lang w:val="en-US" w:eastAsia="en-US"/>
              </w:rPr>
              <w:t xml:space="preserve"> </w:t>
            </w:r>
            <w:r w:rsidRPr="004D5833">
              <w:rPr>
                <w:rFonts w:ascii="Calibri Light" w:eastAsiaTheme="minorHAnsi" w:hAnsi="Calibri Light" w:cs="Calibri Light"/>
                <w:color w:val="000000" w:themeColor="text1"/>
                <w:sz w:val="22"/>
                <w:szCs w:val="22"/>
                <w:lang w:val="en-US" w:eastAsia="en-US"/>
              </w:rPr>
              <w:t>Service</w:t>
            </w:r>
            <w:r w:rsidRPr="00D14CA1">
              <w:rPr>
                <w:rFonts w:ascii="Calibri Light" w:eastAsiaTheme="minorHAnsi" w:hAnsi="Calibri Light" w:cs="Calibri Light"/>
                <w:color w:val="000000" w:themeColor="text1"/>
                <w:sz w:val="22"/>
                <w:szCs w:val="22"/>
                <w:lang w:val="en-US" w:eastAsia="en-US"/>
              </w:rPr>
              <w:t>.</w:t>
            </w:r>
          </w:p>
          <w:p w14:paraId="6ED3F4DA" w14:textId="77777777" w:rsidR="003B48F8" w:rsidRPr="00D14CA1" w:rsidRDefault="003B48F8" w:rsidP="00FD7EBF">
            <w:pPr>
              <w:spacing w:after="120" w:line="276" w:lineRule="auto"/>
              <w:jc w:val="left"/>
              <w:rPr>
                <w:rFonts w:ascii="Calibri Light" w:eastAsiaTheme="minorHAnsi" w:hAnsi="Calibri Light" w:cs="Calibri Light"/>
                <w:iCs/>
                <w:sz w:val="22"/>
                <w:szCs w:val="22"/>
                <w:u w:val="single"/>
                <w:lang w:eastAsia="en-US"/>
              </w:rPr>
            </w:pPr>
          </w:p>
          <w:p w14:paraId="54654BBA" w14:textId="77777777" w:rsidR="003B48F8" w:rsidRPr="00D14CA1" w:rsidRDefault="003B48F8" w:rsidP="00FD7EBF">
            <w:pPr>
              <w:spacing w:after="120" w:line="276" w:lineRule="auto"/>
              <w:jc w:val="left"/>
              <w:rPr>
                <w:rFonts w:ascii="Calibri Light" w:eastAsiaTheme="minorHAnsi" w:hAnsi="Calibri Light" w:cs="Calibri Light"/>
                <w:i/>
                <w:sz w:val="22"/>
                <w:szCs w:val="22"/>
                <w:u w:val="single"/>
                <w:lang w:eastAsia="en-US"/>
              </w:rPr>
            </w:pPr>
            <w:r w:rsidRPr="00D14CA1">
              <w:rPr>
                <w:rFonts w:ascii="Calibri Light" w:eastAsiaTheme="minorHAnsi" w:hAnsi="Calibri Light" w:cs="Calibri Light"/>
                <w:iCs/>
                <w:sz w:val="22"/>
                <w:szCs w:val="22"/>
                <w:u w:val="single"/>
                <w:lang w:eastAsia="en-US"/>
              </w:rPr>
              <w:t>Evaluation</w:t>
            </w:r>
            <w:r w:rsidRPr="00D14CA1">
              <w:rPr>
                <w:rFonts w:ascii="Calibri Light" w:eastAsiaTheme="minorHAnsi" w:hAnsi="Calibri Light" w:cs="Calibri Light"/>
                <w:i/>
                <w:sz w:val="22"/>
                <w:szCs w:val="22"/>
                <w:u w:val="single"/>
                <w:lang w:eastAsia="en-US"/>
              </w:rPr>
              <w:t>:</w:t>
            </w:r>
          </w:p>
          <w:p w14:paraId="4D16F436" w14:textId="2A6C29F0" w:rsidR="003B48F8" w:rsidRDefault="003B48F8" w:rsidP="00FD7EBF">
            <w:pPr>
              <w:spacing w:after="120" w:line="276" w:lineRule="auto"/>
              <w:ind w:left="301" w:hanging="301"/>
              <w:jc w:val="left"/>
              <w:rPr>
                <w:rFonts w:ascii="Calibri Light" w:eastAsiaTheme="minorHAnsi" w:hAnsi="Calibri Light" w:cs="Calibri Light"/>
                <w:b/>
                <w:bCs/>
                <w:sz w:val="22"/>
                <w:szCs w:val="22"/>
                <w:lang w:eastAsia="en-US"/>
              </w:rPr>
            </w:pPr>
            <w:r w:rsidRPr="00D14CA1">
              <w:rPr>
                <w:rFonts w:ascii="Calibri Light" w:eastAsiaTheme="minorHAnsi" w:hAnsi="Calibri Light" w:cs="Calibri Light"/>
                <w:sz w:val="22"/>
                <w:szCs w:val="22"/>
                <w:lang w:eastAsia="en-US"/>
              </w:rPr>
              <w:t xml:space="preserve">0= </w:t>
            </w:r>
            <w:r w:rsidRPr="00EF04B8">
              <w:rPr>
                <w:rFonts w:asciiTheme="minorHAnsi" w:hAnsiTheme="minorHAnsi" w:cstheme="minorHAnsi"/>
                <w:b/>
                <w:bCs/>
              </w:rPr>
              <w:t>Does not meet core requirement</w:t>
            </w:r>
          </w:p>
          <w:p w14:paraId="09132B57" w14:textId="03E6F9CC" w:rsidR="003B48F8" w:rsidRPr="00CC3545" w:rsidRDefault="003B48F8" w:rsidP="00CC3545">
            <w:pPr>
              <w:spacing w:after="120" w:line="276" w:lineRule="auto"/>
              <w:ind w:left="315" w:hanging="142"/>
              <w:jc w:val="left"/>
              <w:rPr>
                <w:rFonts w:ascii="Calibri Light" w:eastAsiaTheme="minorHAnsi" w:hAnsi="Calibri Light" w:cs="Calibri Light"/>
                <w:b/>
                <w:bCs/>
                <w:sz w:val="22"/>
                <w:szCs w:val="22"/>
                <w:lang w:eastAsia="en-US"/>
              </w:rPr>
            </w:pPr>
            <w:r>
              <w:rPr>
                <w:rFonts w:ascii="Calibri Light" w:eastAsiaTheme="minorHAnsi" w:hAnsi="Calibri Light" w:cs="Calibri Light"/>
                <w:color w:val="000000" w:themeColor="text1"/>
                <w:sz w:val="22"/>
                <w:szCs w:val="22"/>
                <w:lang w:val="en-US" w:eastAsia="en-US"/>
              </w:rPr>
              <w:t xml:space="preserve">   No Information provided or does not meet core functional requirements.</w:t>
            </w:r>
          </w:p>
          <w:p w14:paraId="04A3AD10" w14:textId="4DCA7415" w:rsidR="003B48F8" w:rsidRPr="00EF04B8" w:rsidRDefault="003B48F8" w:rsidP="00FD7EBF">
            <w:pPr>
              <w:spacing w:after="120" w:line="276" w:lineRule="auto"/>
              <w:ind w:left="301" w:hanging="301"/>
              <w:jc w:val="left"/>
              <w:rPr>
                <w:rFonts w:ascii="Calibri Light" w:eastAsiaTheme="minorHAnsi" w:hAnsi="Calibri Light" w:cs="Calibri Light"/>
                <w:sz w:val="22"/>
                <w:szCs w:val="22"/>
                <w:lang w:eastAsia="en-US"/>
              </w:rPr>
            </w:pPr>
            <w:r w:rsidRPr="00D14CA1">
              <w:rPr>
                <w:rFonts w:ascii="Calibri Light" w:eastAsiaTheme="minorHAnsi" w:hAnsi="Calibri Light" w:cs="Calibri Light"/>
                <w:sz w:val="22"/>
                <w:szCs w:val="22"/>
                <w:lang w:eastAsia="en-US"/>
              </w:rPr>
              <w:t xml:space="preserve">3= </w:t>
            </w:r>
            <w:r w:rsidRPr="00EF04B8">
              <w:rPr>
                <w:rFonts w:asciiTheme="minorHAnsi" w:hAnsiTheme="minorHAnsi" w:cstheme="minorHAnsi"/>
                <w:b/>
                <w:bCs/>
              </w:rPr>
              <w:t>Meets core requirements:</w:t>
            </w:r>
            <w:r w:rsidRPr="00EF04B8">
              <w:rPr>
                <w:rFonts w:ascii="Calibri Light" w:eastAsiaTheme="minorHAnsi" w:hAnsi="Calibri Light" w:cs="Calibri Light"/>
                <w:sz w:val="22"/>
                <w:szCs w:val="22"/>
                <w:lang w:eastAsia="en-US"/>
              </w:rPr>
              <w:t xml:space="preserve"> addressed all </w:t>
            </w:r>
            <w:r w:rsidRPr="00EF04B8">
              <w:rPr>
                <w:rFonts w:ascii="Calibri Light" w:eastAsiaTheme="minorHAnsi" w:hAnsi="Calibri Light" w:cs="Calibri Light"/>
                <w:b/>
                <w:bCs/>
                <w:sz w:val="22"/>
                <w:szCs w:val="22"/>
                <w:lang w:eastAsia="en-US"/>
              </w:rPr>
              <w:t>twenty-six (26)</w:t>
            </w:r>
            <w:r w:rsidRPr="00EF04B8">
              <w:rPr>
                <w:rFonts w:ascii="Calibri Light" w:eastAsiaTheme="minorHAnsi" w:hAnsi="Calibri Light" w:cs="Calibri Light"/>
                <w:sz w:val="22"/>
                <w:szCs w:val="22"/>
                <w:lang w:eastAsia="en-US"/>
              </w:rPr>
              <w:t xml:space="preserve"> core functional requirements.</w:t>
            </w:r>
          </w:p>
          <w:p w14:paraId="6A49984E" w14:textId="77777777" w:rsidR="003B48F8" w:rsidRPr="00EF04B8" w:rsidRDefault="003B48F8" w:rsidP="008F75DA">
            <w:pPr>
              <w:spacing w:before="40" w:after="120" w:line="276" w:lineRule="auto"/>
              <w:ind w:left="316" w:hanging="316"/>
              <w:jc w:val="left"/>
              <w:rPr>
                <w:rFonts w:ascii="Calibri Light" w:eastAsiaTheme="minorHAnsi" w:hAnsi="Calibri Light" w:cs="Calibri Light"/>
                <w:sz w:val="22"/>
                <w:szCs w:val="22"/>
                <w:lang w:eastAsia="en-US"/>
              </w:rPr>
            </w:pPr>
            <w:r w:rsidRPr="00EF04B8">
              <w:rPr>
                <w:rFonts w:ascii="Calibri Light" w:eastAsiaTheme="minorHAnsi" w:hAnsi="Calibri Light" w:cs="Calibri Light"/>
                <w:sz w:val="22"/>
                <w:szCs w:val="22"/>
                <w:lang w:eastAsia="en-US"/>
              </w:rPr>
              <w:t xml:space="preserve">5= </w:t>
            </w:r>
            <w:r w:rsidRPr="00EF04B8">
              <w:rPr>
                <w:rFonts w:asciiTheme="minorHAnsi" w:hAnsiTheme="minorHAnsi" w:cstheme="minorHAnsi"/>
                <w:b/>
                <w:bCs/>
              </w:rPr>
              <w:t>Exceeds core requirements</w:t>
            </w:r>
          </w:p>
          <w:p w14:paraId="009ADDBB" w14:textId="6119BF23" w:rsidR="003B48F8" w:rsidRPr="00D14CA1" w:rsidRDefault="003B48F8" w:rsidP="008F75DA">
            <w:pPr>
              <w:spacing w:before="40" w:after="120" w:line="276" w:lineRule="auto"/>
              <w:ind w:left="316" w:hanging="316"/>
              <w:jc w:val="left"/>
              <w:rPr>
                <w:rFonts w:ascii="Calibri Light" w:eastAsiaTheme="minorHAnsi" w:hAnsi="Calibri Light" w:cs="Calibri Light"/>
                <w:color w:val="000000" w:themeColor="text1"/>
                <w:sz w:val="22"/>
                <w:szCs w:val="22"/>
                <w:lang w:val="en-US" w:eastAsia="en-US"/>
              </w:rPr>
            </w:pPr>
            <w:r w:rsidRPr="00EF04B8">
              <w:rPr>
                <w:rFonts w:ascii="Calibri Light" w:eastAsiaTheme="minorHAnsi" w:hAnsi="Calibri Light" w:cs="Calibri Light"/>
                <w:sz w:val="22"/>
                <w:szCs w:val="22"/>
                <w:lang w:eastAsia="en-US"/>
              </w:rPr>
              <w:t xml:space="preserve">       addressed all </w:t>
            </w:r>
            <w:r w:rsidRPr="00EF04B8">
              <w:rPr>
                <w:rFonts w:ascii="Calibri Light" w:eastAsiaTheme="minorHAnsi" w:hAnsi="Calibri Light" w:cs="Calibri Light"/>
                <w:b/>
                <w:bCs/>
                <w:sz w:val="22"/>
                <w:szCs w:val="22"/>
                <w:lang w:eastAsia="en-US"/>
              </w:rPr>
              <w:t>twenty-six (26)</w:t>
            </w:r>
            <w:r w:rsidRPr="00EF04B8">
              <w:rPr>
                <w:rFonts w:ascii="Calibri Light" w:eastAsiaTheme="minorHAnsi" w:hAnsi="Calibri Light" w:cs="Calibri Light"/>
                <w:sz w:val="22"/>
                <w:szCs w:val="22"/>
                <w:lang w:eastAsia="en-US"/>
              </w:rPr>
              <w:t xml:space="preserve"> core functional requirements and </w:t>
            </w:r>
            <w:r w:rsidRPr="00EF04B8">
              <w:rPr>
                <w:rFonts w:asciiTheme="minorHAnsi" w:hAnsiTheme="minorHAnsi" w:cstheme="minorHAnsi"/>
                <w:b/>
                <w:bCs/>
              </w:rPr>
              <w:t>the non-core functional</w:t>
            </w:r>
            <w:r w:rsidRPr="00EF04B8">
              <w:rPr>
                <w:rFonts w:cs="Calibri Light"/>
                <w:b/>
                <w:bCs/>
              </w:rPr>
              <w:t xml:space="preserve"> </w:t>
            </w:r>
            <w:r w:rsidRPr="00EF04B8">
              <w:rPr>
                <w:rFonts w:ascii="Calibri Light" w:eastAsiaTheme="minorHAnsi" w:hAnsi="Calibri Light" w:cs="Calibri Light"/>
                <w:b/>
                <w:bCs/>
                <w:sz w:val="22"/>
                <w:szCs w:val="22"/>
                <w:lang w:eastAsia="en-US"/>
              </w:rPr>
              <w:t>requirement</w:t>
            </w:r>
            <w:r w:rsidRPr="00EF04B8">
              <w:rPr>
                <w:rFonts w:ascii="Calibri Light" w:eastAsiaTheme="minorHAnsi" w:hAnsi="Calibri Light" w:cs="Calibri Light"/>
                <w:sz w:val="22"/>
                <w:szCs w:val="22"/>
                <w:lang w:eastAsia="en-US"/>
              </w:rPr>
              <w:t>.</w:t>
            </w:r>
          </w:p>
        </w:tc>
        <w:tc>
          <w:tcPr>
            <w:tcW w:w="1134" w:type="dxa"/>
          </w:tcPr>
          <w:p w14:paraId="12B4FEBE" w14:textId="40A58864" w:rsidR="003B48F8" w:rsidRPr="00D14CA1" w:rsidRDefault="003B48F8" w:rsidP="00FD7EBF">
            <w:pPr>
              <w:spacing w:after="120" w:line="276" w:lineRule="auto"/>
              <w:jc w:val="left"/>
              <w:rPr>
                <w:rFonts w:ascii="Calibri Light" w:eastAsiaTheme="minorHAnsi" w:hAnsi="Calibri Light" w:cs="Calibri Light"/>
                <w:color w:val="FF0000"/>
                <w:sz w:val="22"/>
                <w:szCs w:val="22"/>
                <w:lang w:eastAsia="en-US"/>
              </w:rPr>
            </w:pPr>
            <w:r w:rsidRPr="00D14CA1">
              <w:rPr>
                <w:rFonts w:ascii="Calibri Light" w:eastAsiaTheme="minorHAnsi" w:hAnsi="Calibri Light" w:cs="Calibri Light"/>
                <w:color w:val="FF0000"/>
                <w:sz w:val="22"/>
                <w:szCs w:val="22"/>
                <w:lang w:eastAsia="en-US"/>
              </w:rPr>
              <w:t>1</w:t>
            </w:r>
            <w:r>
              <w:rPr>
                <w:rFonts w:ascii="Calibri Light" w:eastAsiaTheme="minorHAnsi" w:hAnsi="Calibri Light" w:cs="Calibri Light"/>
                <w:color w:val="FF0000"/>
                <w:sz w:val="22"/>
                <w:szCs w:val="22"/>
                <w:lang w:eastAsia="en-US"/>
              </w:rPr>
              <w:t>0</w:t>
            </w:r>
            <w:r w:rsidRPr="00D14CA1">
              <w:rPr>
                <w:rFonts w:ascii="Calibri Light" w:eastAsiaTheme="minorHAnsi" w:hAnsi="Calibri Light" w:cs="Calibri Light"/>
                <w:color w:val="FF0000"/>
                <w:sz w:val="22"/>
                <w:szCs w:val="22"/>
                <w:lang w:eastAsia="en-US"/>
              </w:rPr>
              <w:t>%</w:t>
            </w:r>
          </w:p>
        </w:tc>
        <w:tc>
          <w:tcPr>
            <w:tcW w:w="2551" w:type="dxa"/>
          </w:tcPr>
          <w:p w14:paraId="3F81F27B" w14:textId="107ED6ED" w:rsidR="003B48F8" w:rsidRPr="00811811" w:rsidRDefault="003B48F8" w:rsidP="00FD7EBF">
            <w:pPr>
              <w:spacing w:after="120" w:line="276" w:lineRule="auto"/>
              <w:jc w:val="left"/>
              <w:rPr>
                <w:rFonts w:asciiTheme="minorHAnsi" w:eastAsiaTheme="minorHAnsi" w:hAnsiTheme="minorHAnsi" w:cstheme="minorHAnsi"/>
                <w:sz w:val="22"/>
                <w:szCs w:val="22"/>
                <w:lang w:val="en-US" w:eastAsia="en-US"/>
              </w:rPr>
            </w:pPr>
            <w:r w:rsidRPr="00811811">
              <w:rPr>
                <w:rFonts w:asciiTheme="minorHAnsi" w:eastAsiaTheme="minorHAnsi" w:hAnsiTheme="minorHAnsi" w:cstheme="minorHAnsi"/>
                <w:color w:val="FF0000"/>
                <w:sz w:val="22"/>
                <w:szCs w:val="22"/>
                <w:lang w:eastAsia="en-US"/>
              </w:rPr>
              <w:t xml:space="preserve">&lt;provide unique reference to locate substantiating evidence in the bid response – </w:t>
            </w:r>
            <w:r w:rsidRPr="00811811">
              <w:rPr>
                <w:rFonts w:asciiTheme="minorHAnsi" w:hAnsiTheme="minorHAnsi" w:cstheme="minorHAnsi"/>
                <w:color w:val="FF0000"/>
              </w:rPr>
              <w:t>Annex A, section 5.</w:t>
            </w:r>
            <w:r w:rsidR="00811811">
              <w:rPr>
                <w:rFonts w:asciiTheme="minorHAnsi" w:hAnsiTheme="minorHAnsi" w:cstheme="minorHAnsi"/>
                <w:color w:val="FF0000"/>
              </w:rPr>
              <w:t>8</w:t>
            </w:r>
            <w:r w:rsidRPr="00811811">
              <w:rPr>
                <w:rFonts w:asciiTheme="minorHAnsi" w:eastAsiaTheme="minorHAnsi" w:hAnsiTheme="minorHAnsi" w:cstheme="minorHAnsi"/>
                <w:color w:val="FF0000"/>
                <w:sz w:val="22"/>
                <w:szCs w:val="22"/>
                <w:lang w:eastAsia="en-US"/>
              </w:rPr>
              <w:t>&gt;</w:t>
            </w:r>
          </w:p>
        </w:tc>
      </w:tr>
      <w:tr w:rsidR="003B48F8" w:rsidRPr="00D14CA1" w14:paraId="03AC7A11" w14:textId="77777777" w:rsidTr="00F603BA">
        <w:tc>
          <w:tcPr>
            <w:tcW w:w="703" w:type="dxa"/>
          </w:tcPr>
          <w:p w14:paraId="051EA7F8" w14:textId="238D4382" w:rsidR="003B48F8" w:rsidRPr="00D14CA1" w:rsidRDefault="00151171" w:rsidP="00FD7EBF">
            <w:pPr>
              <w:spacing w:after="120" w:line="276" w:lineRule="auto"/>
              <w:jc w:val="left"/>
              <w:rPr>
                <w:rFonts w:ascii="Calibri Light" w:eastAsiaTheme="minorHAnsi" w:hAnsi="Calibri Light" w:cs="Calibri Light"/>
                <w:b/>
                <w:bCs/>
                <w:sz w:val="22"/>
                <w:szCs w:val="22"/>
                <w:lang w:val="en-US" w:eastAsia="en-US"/>
              </w:rPr>
            </w:pPr>
            <w:r>
              <w:rPr>
                <w:rFonts w:ascii="Calibri Light" w:eastAsiaTheme="minorHAnsi" w:hAnsi="Calibri Light" w:cs="Calibri Light"/>
                <w:b/>
                <w:bCs/>
                <w:sz w:val="22"/>
                <w:szCs w:val="22"/>
                <w:lang w:val="en-US" w:eastAsia="en-US"/>
              </w:rPr>
              <w:t>2</w:t>
            </w:r>
          </w:p>
        </w:tc>
        <w:tc>
          <w:tcPr>
            <w:tcW w:w="3120" w:type="dxa"/>
          </w:tcPr>
          <w:p w14:paraId="041E990F" w14:textId="147E8E7E" w:rsidR="003B48F8" w:rsidRPr="00FD1017" w:rsidRDefault="003B48F8" w:rsidP="00FD7EBF">
            <w:pPr>
              <w:spacing w:before="40" w:after="120" w:line="276" w:lineRule="auto"/>
              <w:jc w:val="left"/>
              <w:rPr>
                <w:rFonts w:ascii="Calibri Light" w:eastAsiaTheme="minorHAnsi" w:hAnsi="Calibri Light" w:cs="Calibri Light"/>
                <w:b/>
                <w:bCs/>
                <w:color w:val="000000"/>
                <w:sz w:val="22"/>
                <w:szCs w:val="22"/>
                <w:lang w:eastAsia="en-US"/>
              </w:rPr>
            </w:pPr>
            <w:r w:rsidRPr="00FD1017">
              <w:rPr>
                <w:rFonts w:ascii="Calibri Light" w:eastAsiaTheme="minorHAnsi" w:hAnsi="Calibri Light" w:cs="Calibri Light"/>
                <w:b/>
                <w:bCs/>
                <w:color w:val="000000"/>
                <w:sz w:val="22"/>
                <w:szCs w:val="22"/>
                <w:lang w:eastAsia="en-US"/>
              </w:rPr>
              <w:t>Email Protection Service</w:t>
            </w:r>
          </w:p>
          <w:p w14:paraId="24E27E43" w14:textId="460220F8" w:rsidR="003B48F8" w:rsidRPr="00FD1017" w:rsidRDefault="003B48F8" w:rsidP="00FD7EBF">
            <w:pPr>
              <w:spacing w:before="40" w:after="120" w:line="276" w:lineRule="auto"/>
              <w:jc w:val="left"/>
              <w:rPr>
                <w:rFonts w:ascii="Calibri Light" w:eastAsiaTheme="minorHAnsi" w:hAnsi="Calibri Light" w:cs="Calibri Light"/>
                <w:bCs/>
                <w:color w:val="000000" w:themeColor="text1"/>
                <w:sz w:val="22"/>
                <w:szCs w:val="22"/>
                <w:lang w:val="en-US" w:eastAsia="en-US"/>
              </w:rPr>
            </w:pPr>
            <w:r w:rsidRPr="00FD1017">
              <w:rPr>
                <w:rFonts w:ascii="Calibri Light" w:eastAsiaTheme="minorHAnsi" w:hAnsi="Calibri Light" w:cs="Calibri Light"/>
                <w:bCs/>
                <w:sz w:val="22"/>
                <w:szCs w:val="22"/>
                <w:lang w:val="en-US" w:eastAsia="en-US"/>
              </w:rPr>
              <w:t xml:space="preserve">The Bidder must provide documentation indicating how the proposed product or solution complies with </w:t>
            </w:r>
            <w:r w:rsidRPr="00FD1017">
              <w:rPr>
                <w:rFonts w:ascii="Calibri Light" w:eastAsiaTheme="minorHAnsi" w:hAnsi="Calibri Light" w:cs="Calibri Light"/>
                <w:b/>
                <w:sz w:val="22"/>
                <w:szCs w:val="22"/>
                <w:u w:val="single"/>
                <w:lang w:val="en-US" w:eastAsia="en-US"/>
              </w:rPr>
              <w:t>ALL</w:t>
            </w:r>
            <w:r w:rsidRPr="00FD1017">
              <w:rPr>
                <w:rFonts w:ascii="Calibri Light" w:eastAsiaTheme="minorHAnsi" w:hAnsi="Calibri Light" w:cs="Calibri Light"/>
                <w:bCs/>
                <w:sz w:val="22"/>
                <w:szCs w:val="22"/>
                <w:lang w:val="en-US" w:eastAsia="en-US"/>
              </w:rPr>
              <w:t xml:space="preserve"> </w:t>
            </w:r>
            <w:r w:rsidRPr="00FD1017">
              <w:rPr>
                <w:rFonts w:ascii="Calibri Light" w:eastAsiaTheme="minorHAnsi" w:hAnsi="Calibri Light" w:cs="Calibri Light"/>
                <w:b/>
                <w:sz w:val="22"/>
                <w:szCs w:val="22"/>
                <w:u w:val="single"/>
                <w:lang w:val="en-US" w:eastAsia="en-US"/>
              </w:rPr>
              <w:t>Core Functional Requirements</w:t>
            </w:r>
            <w:r w:rsidRPr="00FD1017">
              <w:rPr>
                <w:rFonts w:ascii="Calibri Light" w:eastAsiaTheme="minorHAnsi" w:hAnsi="Calibri Light" w:cs="Calibri Light"/>
                <w:bCs/>
                <w:sz w:val="22"/>
                <w:szCs w:val="22"/>
                <w:lang w:val="en-US" w:eastAsia="en-US"/>
              </w:rPr>
              <w:t xml:space="preserve"> </w:t>
            </w:r>
            <w:r w:rsidRPr="00FD1017">
              <w:rPr>
                <w:rFonts w:ascii="Calibri Light" w:eastAsiaTheme="minorHAnsi" w:hAnsi="Calibri Light" w:cs="Calibri Light"/>
                <w:bCs/>
                <w:color w:val="000000" w:themeColor="text1"/>
                <w:sz w:val="22"/>
                <w:szCs w:val="22"/>
                <w:lang w:val="en-US" w:eastAsia="en-US"/>
              </w:rPr>
              <w:t>for Email Protection Service.</w:t>
            </w:r>
          </w:p>
          <w:p w14:paraId="4CADFBAD" w14:textId="5AB79DCA" w:rsidR="003B48F8" w:rsidRPr="00FD1017" w:rsidRDefault="003B48F8" w:rsidP="00443721">
            <w:pPr>
              <w:spacing w:before="40" w:after="120" w:line="276" w:lineRule="auto"/>
              <w:jc w:val="left"/>
              <w:rPr>
                <w:rFonts w:ascii="Calibri Light" w:eastAsiaTheme="minorHAnsi" w:hAnsi="Calibri Light" w:cs="Calibri Light"/>
                <w:b/>
                <w:sz w:val="22"/>
                <w:szCs w:val="22"/>
                <w:lang w:eastAsia="en-US"/>
              </w:rPr>
            </w:pPr>
            <w:r>
              <w:rPr>
                <w:rFonts w:ascii="Calibri Light" w:eastAsiaTheme="minorHAnsi" w:hAnsi="Calibri Light" w:cs="Calibri Light"/>
                <w:b/>
                <w:color w:val="000000" w:themeColor="text1"/>
                <w:sz w:val="22"/>
                <w:szCs w:val="22"/>
                <w:lang w:val="en-US" w:eastAsia="en-US"/>
              </w:rPr>
              <w:t>(</w:t>
            </w:r>
            <w:r w:rsidRPr="00FD1017">
              <w:rPr>
                <w:rFonts w:ascii="Calibri Light" w:eastAsiaTheme="minorHAnsi" w:hAnsi="Calibri Light" w:cs="Calibri Light"/>
                <w:b/>
                <w:color w:val="000000" w:themeColor="text1"/>
                <w:sz w:val="22"/>
                <w:szCs w:val="22"/>
                <w:lang w:val="en-US" w:eastAsia="en-US"/>
              </w:rPr>
              <w:t xml:space="preserve">Core </w:t>
            </w:r>
            <w:r>
              <w:rPr>
                <w:rFonts w:ascii="Calibri Light" w:eastAsiaTheme="minorHAnsi" w:hAnsi="Calibri Light" w:cs="Calibri Light"/>
                <w:b/>
                <w:color w:val="000000" w:themeColor="text1"/>
                <w:sz w:val="22"/>
                <w:szCs w:val="22"/>
                <w:lang w:val="en-US" w:eastAsia="en-US"/>
              </w:rPr>
              <w:t xml:space="preserve">Functional </w:t>
            </w:r>
            <w:r w:rsidRPr="00FD1017">
              <w:rPr>
                <w:rFonts w:ascii="Calibri Light" w:eastAsiaTheme="minorHAnsi" w:hAnsi="Calibri Light" w:cs="Calibri Light"/>
                <w:b/>
                <w:color w:val="000000" w:themeColor="text1"/>
                <w:sz w:val="22"/>
                <w:szCs w:val="22"/>
                <w:lang w:val="en-US" w:eastAsia="en-US"/>
              </w:rPr>
              <w:t>Requirements</w:t>
            </w:r>
            <w:r>
              <w:rPr>
                <w:rFonts w:ascii="Calibri Light" w:eastAsiaTheme="minorHAnsi" w:hAnsi="Calibri Light" w:cs="Calibri Light"/>
                <w:b/>
                <w:color w:val="000000" w:themeColor="text1"/>
                <w:sz w:val="22"/>
                <w:szCs w:val="22"/>
                <w:lang w:val="en-US" w:eastAsia="en-US"/>
              </w:rPr>
              <w:t>)</w:t>
            </w:r>
          </w:p>
          <w:p w14:paraId="2C652598" w14:textId="77777777" w:rsidR="003B48F8" w:rsidRPr="00FD1017" w:rsidRDefault="003B48F8" w:rsidP="00AD7434">
            <w:pPr>
              <w:pStyle w:val="ListParagraph"/>
              <w:numPr>
                <w:ilvl w:val="0"/>
                <w:numId w:val="178"/>
              </w:numPr>
              <w:ind w:left="316"/>
              <w:rPr>
                <w:rFonts w:ascii="Calibri Light" w:hAnsi="Calibri Light" w:cs="Calibri Light"/>
                <w:sz w:val="22"/>
                <w:szCs w:val="22"/>
              </w:rPr>
            </w:pPr>
            <w:r w:rsidRPr="00FD1017">
              <w:rPr>
                <w:rFonts w:ascii="Calibri Light" w:hAnsi="Calibri Light" w:cs="Calibri Light"/>
                <w:sz w:val="22"/>
                <w:szCs w:val="22"/>
              </w:rPr>
              <w:t>Attachment Security &amp; Sandboxing</w:t>
            </w:r>
          </w:p>
          <w:p w14:paraId="3F600B51" w14:textId="77777777" w:rsidR="003B48F8" w:rsidRPr="00FD1017" w:rsidRDefault="003B48F8" w:rsidP="00AD7434">
            <w:pPr>
              <w:pStyle w:val="ListParagraph"/>
              <w:numPr>
                <w:ilvl w:val="0"/>
                <w:numId w:val="178"/>
              </w:numPr>
              <w:ind w:left="316"/>
              <w:rPr>
                <w:rFonts w:ascii="Calibri Light" w:hAnsi="Calibri Light" w:cs="Calibri Light"/>
                <w:bCs/>
                <w:sz w:val="22"/>
                <w:szCs w:val="22"/>
                <w:lang w:val="en-US"/>
              </w:rPr>
            </w:pPr>
            <w:r w:rsidRPr="00FD1017">
              <w:rPr>
                <w:rFonts w:ascii="Calibri Light" w:hAnsi="Calibri Light" w:cs="Calibri Light"/>
                <w:bCs/>
                <w:sz w:val="22"/>
                <w:szCs w:val="22"/>
                <w:lang w:val="en-US"/>
              </w:rPr>
              <w:t>Automated Threat Detection &amp; Response</w:t>
            </w:r>
          </w:p>
          <w:p w14:paraId="629EE6C2" w14:textId="77777777" w:rsidR="003B48F8" w:rsidRPr="00FD1017" w:rsidRDefault="003B48F8" w:rsidP="00AD7434">
            <w:pPr>
              <w:pStyle w:val="ListParagraph"/>
              <w:numPr>
                <w:ilvl w:val="0"/>
                <w:numId w:val="178"/>
              </w:numPr>
              <w:ind w:left="316"/>
              <w:rPr>
                <w:rFonts w:ascii="Calibri Light" w:hAnsi="Calibri Light" w:cs="Calibri Light"/>
                <w:sz w:val="22"/>
                <w:szCs w:val="22"/>
              </w:rPr>
            </w:pPr>
            <w:r w:rsidRPr="00FD1017">
              <w:rPr>
                <w:rFonts w:ascii="Calibri Light" w:hAnsi="Calibri Light" w:cs="Calibri Light"/>
                <w:sz w:val="22"/>
                <w:szCs w:val="22"/>
              </w:rPr>
              <w:t>Inbound and Outbound Email Filtering</w:t>
            </w:r>
          </w:p>
          <w:p w14:paraId="0507937F" w14:textId="77777777" w:rsidR="003B48F8" w:rsidRPr="00FD1017" w:rsidRDefault="003B48F8" w:rsidP="00AD7434">
            <w:pPr>
              <w:pStyle w:val="ListParagraph"/>
              <w:numPr>
                <w:ilvl w:val="0"/>
                <w:numId w:val="178"/>
              </w:numPr>
              <w:ind w:left="316"/>
              <w:rPr>
                <w:rFonts w:ascii="Calibri Light" w:hAnsi="Calibri Light" w:cs="Calibri Light"/>
                <w:sz w:val="22"/>
                <w:szCs w:val="22"/>
              </w:rPr>
            </w:pPr>
            <w:r w:rsidRPr="00FD1017">
              <w:rPr>
                <w:rFonts w:ascii="Calibri Light" w:hAnsi="Calibri Light" w:cs="Calibri Light"/>
                <w:sz w:val="22"/>
                <w:szCs w:val="22"/>
              </w:rPr>
              <w:t>Malware and Virus Detection and Prevention</w:t>
            </w:r>
          </w:p>
          <w:p w14:paraId="0EB21BA6" w14:textId="77777777" w:rsidR="003B48F8" w:rsidRPr="00FD1017" w:rsidRDefault="003B48F8" w:rsidP="00AD7434">
            <w:pPr>
              <w:pStyle w:val="ListParagraph"/>
              <w:numPr>
                <w:ilvl w:val="0"/>
                <w:numId w:val="178"/>
              </w:numPr>
              <w:ind w:left="316"/>
              <w:rPr>
                <w:rFonts w:ascii="Calibri Light" w:hAnsi="Calibri Light" w:cs="Calibri Light"/>
                <w:sz w:val="22"/>
                <w:szCs w:val="22"/>
              </w:rPr>
            </w:pPr>
            <w:r w:rsidRPr="00FD1017">
              <w:rPr>
                <w:rFonts w:ascii="Calibri Light" w:hAnsi="Calibri Light" w:cs="Calibri Light"/>
                <w:sz w:val="22"/>
                <w:szCs w:val="22"/>
              </w:rPr>
              <w:t>Phishing and Spear-Phishing Defense</w:t>
            </w:r>
          </w:p>
          <w:p w14:paraId="61DB5EBC" w14:textId="77777777" w:rsidR="003B48F8" w:rsidRPr="00FD1017" w:rsidRDefault="003B48F8" w:rsidP="00AD7434">
            <w:pPr>
              <w:pStyle w:val="ListParagraph"/>
              <w:numPr>
                <w:ilvl w:val="0"/>
                <w:numId w:val="178"/>
              </w:numPr>
              <w:ind w:left="316"/>
              <w:rPr>
                <w:rFonts w:ascii="Calibri Light" w:hAnsi="Calibri Light" w:cs="Calibri Light"/>
                <w:bCs/>
                <w:sz w:val="22"/>
                <w:szCs w:val="22"/>
                <w:lang w:val="en-US"/>
              </w:rPr>
            </w:pPr>
            <w:r w:rsidRPr="00FD1017">
              <w:rPr>
                <w:rFonts w:ascii="Calibri Light" w:hAnsi="Calibri Light" w:cs="Calibri Light"/>
                <w:bCs/>
                <w:sz w:val="22"/>
                <w:szCs w:val="22"/>
                <w:lang w:val="en-US"/>
              </w:rPr>
              <w:t>Policy Management &amp; Custom Rules</w:t>
            </w:r>
          </w:p>
          <w:p w14:paraId="37CE2B50" w14:textId="77777777" w:rsidR="003B48F8" w:rsidRPr="00FD1017" w:rsidRDefault="003B48F8" w:rsidP="00AD7434">
            <w:pPr>
              <w:pStyle w:val="ListParagraph"/>
              <w:numPr>
                <w:ilvl w:val="0"/>
                <w:numId w:val="178"/>
              </w:numPr>
              <w:ind w:left="316"/>
              <w:rPr>
                <w:rFonts w:ascii="Calibri Light" w:hAnsi="Calibri Light" w:cs="Calibri Light"/>
                <w:bCs/>
                <w:color w:val="000000" w:themeColor="text1"/>
                <w:sz w:val="22"/>
                <w:szCs w:val="22"/>
                <w:lang w:val="en-US"/>
              </w:rPr>
            </w:pPr>
            <w:r w:rsidRPr="00FD1017">
              <w:rPr>
                <w:rFonts w:ascii="Calibri Light" w:hAnsi="Calibri Light" w:cs="Calibri Light"/>
                <w:bCs/>
                <w:color w:val="000000" w:themeColor="text1"/>
                <w:sz w:val="22"/>
                <w:szCs w:val="22"/>
                <w:lang w:val="en-US"/>
              </w:rPr>
              <w:t>Reporting and Threat Intelligence Integration</w:t>
            </w:r>
          </w:p>
          <w:p w14:paraId="7B606DCE" w14:textId="77777777" w:rsidR="003B48F8" w:rsidRPr="00FD1017" w:rsidRDefault="003B48F8" w:rsidP="00AD7434">
            <w:pPr>
              <w:pStyle w:val="ListParagraph"/>
              <w:numPr>
                <w:ilvl w:val="0"/>
                <w:numId w:val="178"/>
              </w:numPr>
              <w:ind w:left="316"/>
              <w:rPr>
                <w:rFonts w:ascii="Calibri Light" w:hAnsi="Calibri Light" w:cs="Calibri Light"/>
                <w:bCs/>
                <w:sz w:val="22"/>
                <w:szCs w:val="22"/>
                <w:lang w:val="en-US"/>
              </w:rPr>
            </w:pPr>
            <w:r w:rsidRPr="00FD1017">
              <w:rPr>
                <w:rFonts w:ascii="Calibri Light" w:hAnsi="Calibri Light" w:cs="Calibri Light"/>
                <w:bCs/>
                <w:sz w:val="22"/>
                <w:szCs w:val="22"/>
                <w:lang w:val="en-US"/>
              </w:rPr>
              <w:t>Sender Authentication &amp; Identity Validation</w:t>
            </w:r>
          </w:p>
          <w:p w14:paraId="3D617E8F" w14:textId="77777777" w:rsidR="003B48F8" w:rsidRPr="00FD1017" w:rsidRDefault="003B48F8" w:rsidP="00AD7434">
            <w:pPr>
              <w:pStyle w:val="ListParagraph"/>
              <w:numPr>
                <w:ilvl w:val="0"/>
                <w:numId w:val="178"/>
              </w:numPr>
              <w:ind w:left="316"/>
              <w:rPr>
                <w:rFonts w:ascii="Calibri Light" w:hAnsi="Calibri Light" w:cs="Calibri Light"/>
                <w:sz w:val="22"/>
                <w:szCs w:val="22"/>
              </w:rPr>
            </w:pPr>
            <w:r w:rsidRPr="00FD1017">
              <w:rPr>
                <w:rFonts w:ascii="Calibri Light" w:hAnsi="Calibri Light" w:cs="Calibri Light"/>
                <w:sz w:val="22"/>
                <w:szCs w:val="22"/>
              </w:rPr>
              <w:t>Spam and Spam-Like Content Filtering</w:t>
            </w:r>
          </w:p>
          <w:p w14:paraId="6040FE34" w14:textId="77777777" w:rsidR="003B48F8" w:rsidRPr="00FD1017" w:rsidRDefault="003B48F8" w:rsidP="00AD7434">
            <w:pPr>
              <w:pStyle w:val="ListParagraph"/>
              <w:numPr>
                <w:ilvl w:val="0"/>
                <w:numId w:val="178"/>
              </w:numPr>
              <w:ind w:left="316"/>
              <w:rPr>
                <w:rFonts w:ascii="Calibri Light" w:hAnsi="Calibri Light" w:cs="Calibri Light"/>
                <w:sz w:val="22"/>
                <w:szCs w:val="22"/>
              </w:rPr>
            </w:pPr>
            <w:r w:rsidRPr="00FD1017">
              <w:rPr>
                <w:rFonts w:ascii="Calibri Light" w:hAnsi="Calibri Light" w:cs="Calibri Light"/>
                <w:sz w:val="22"/>
                <w:szCs w:val="22"/>
              </w:rPr>
              <w:t>URL and Link Protection</w:t>
            </w:r>
          </w:p>
          <w:p w14:paraId="3864EAF5" w14:textId="77777777" w:rsidR="003B48F8" w:rsidRDefault="003B48F8" w:rsidP="00AD7434">
            <w:pPr>
              <w:pStyle w:val="ListParagraph"/>
              <w:numPr>
                <w:ilvl w:val="0"/>
                <w:numId w:val="178"/>
              </w:numPr>
              <w:ind w:left="316"/>
              <w:rPr>
                <w:rFonts w:ascii="Calibri Light" w:hAnsi="Calibri Light" w:cs="Calibri Light"/>
                <w:bCs/>
                <w:color w:val="000000" w:themeColor="text1"/>
                <w:sz w:val="22"/>
                <w:szCs w:val="22"/>
                <w:lang w:val="en-US"/>
              </w:rPr>
            </w:pPr>
            <w:r w:rsidRPr="00FD1017">
              <w:rPr>
                <w:rFonts w:ascii="Calibri Light" w:hAnsi="Calibri Light" w:cs="Calibri Light"/>
                <w:bCs/>
                <w:color w:val="000000" w:themeColor="text1"/>
                <w:sz w:val="22"/>
                <w:szCs w:val="22"/>
                <w:lang w:val="en-US"/>
              </w:rPr>
              <w:t>User &amp; Administrator Alerting</w:t>
            </w:r>
          </w:p>
          <w:p w14:paraId="65B2FBD8" w14:textId="77777777" w:rsidR="003B48F8" w:rsidRPr="00FD1017" w:rsidRDefault="003B48F8" w:rsidP="00875D7E">
            <w:pPr>
              <w:pStyle w:val="ListParagraph"/>
              <w:numPr>
                <w:ilvl w:val="0"/>
                <w:numId w:val="178"/>
              </w:numPr>
              <w:ind w:left="316"/>
              <w:rPr>
                <w:rFonts w:ascii="Calibri Light" w:eastAsiaTheme="minorHAnsi" w:hAnsi="Calibri Light" w:cs="Calibri Light"/>
                <w:b/>
                <w:color w:val="000000" w:themeColor="text1"/>
                <w:sz w:val="22"/>
                <w:szCs w:val="22"/>
                <w:lang w:val="en-US" w:eastAsia="en-US"/>
              </w:rPr>
            </w:pPr>
            <w:r w:rsidRPr="00FD1017">
              <w:rPr>
                <w:rFonts w:ascii="Calibri Light" w:hAnsi="Calibri Light" w:cs="Calibri Light"/>
                <w:bCs/>
                <w:color w:val="000000" w:themeColor="text1"/>
                <w:sz w:val="22"/>
                <w:szCs w:val="22"/>
                <w:lang w:val="en-US"/>
              </w:rPr>
              <w:t>Integration with third-party vendors.</w:t>
            </w:r>
          </w:p>
          <w:p w14:paraId="1E8AF8F4" w14:textId="77777777" w:rsidR="003B48F8" w:rsidRPr="00FD1017" w:rsidRDefault="003B48F8" w:rsidP="00443721">
            <w:pPr>
              <w:rPr>
                <w:rFonts w:ascii="Calibri Light" w:hAnsi="Calibri Light" w:cs="Calibri Light"/>
                <w:bCs/>
                <w:color w:val="000000" w:themeColor="text1"/>
                <w:sz w:val="22"/>
                <w:szCs w:val="22"/>
                <w:lang w:val="en-US"/>
              </w:rPr>
            </w:pPr>
          </w:p>
          <w:p w14:paraId="25170D4D" w14:textId="512D241A" w:rsidR="003B48F8" w:rsidRPr="00FD1017" w:rsidRDefault="003B48F8" w:rsidP="00443721">
            <w:pPr>
              <w:spacing w:before="40" w:after="120" w:line="276" w:lineRule="auto"/>
              <w:jc w:val="left"/>
              <w:rPr>
                <w:rFonts w:ascii="Calibri Light" w:eastAsiaTheme="minorHAnsi" w:hAnsi="Calibri Light" w:cs="Calibri Light"/>
                <w:b/>
                <w:sz w:val="22"/>
                <w:szCs w:val="22"/>
                <w:lang w:eastAsia="en-US"/>
              </w:rPr>
            </w:pPr>
            <w:r>
              <w:rPr>
                <w:rFonts w:ascii="Calibri Light" w:hAnsi="Calibri Light" w:cs="Calibri Light"/>
                <w:b/>
                <w:sz w:val="22"/>
                <w:szCs w:val="22"/>
                <w:lang w:val="en-US"/>
              </w:rPr>
              <w:t>(Non-</w:t>
            </w:r>
            <w:r w:rsidRPr="00FD1017">
              <w:rPr>
                <w:rFonts w:ascii="Calibri Light" w:hAnsi="Calibri Light" w:cs="Calibri Light"/>
                <w:b/>
                <w:sz w:val="22"/>
                <w:szCs w:val="22"/>
                <w:lang w:val="en-US"/>
              </w:rPr>
              <w:t>Core</w:t>
            </w:r>
            <w:r>
              <w:rPr>
                <w:rFonts w:ascii="Calibri Light" w:hAnsi="Calibri Light" w:cs="Calibri Light"/>
                <w:b/>
                <w:sz w:val="22"/>
                <w:szCs w:val="22"/>
                <w:lang w:val="en-US"/>
              </w:rPr>
              <w:t xml:space="preserve"> Functional</w:t>
            </w:r>
            <w:r w:rsidRPr="00FD1017">
              <w:rPr>
                <w:rFonts w:ascii="Calibri Light" w:hAnsi="Calibri Light" w:cs="Calibri Light"/>
                <w:b/>
                <w:sz w:val="22"/>
                <w:szCs w:val="22"/>
                <w:lang w:val="en-US"/>
              </w:rPr>
              <w:t xml:space="preserve"> Requirement</w:t>
            </w:r>
            <w:r>
              <w:rPr>
                <w:rFonts w:ascii="Calibri Light" w:hAnsi="Calibri Light" w:cs="Calibri Light"/>
                <w:b/>
                <w:sz w:val="22"/>
                <w:szCs w:val="22"/>
                <w:lang w:val="en-US"/>
              </w:rPr>
              <w:t xml:space="preserve">) </w:t>
            </w:r>
          </w:p>
          <w:p w14:paraId="64FEC7E3" w14:textId="77777777" w:rsidR="003B48F8" w:rsidRPr="00CC3545" w:rsidRDefault="003B48F8" w:rsidP="00AD7434">
            <w:pPr>
              <w:pStyle w:val="ListParagraph"/>
              <w:numPr>
                <w:ilvl w:val="0"/>
                <w:numId w:val="178"/>
              </w:numPr>
              <w:ind w:left="316"/>
              <w:rPr>
                <w:rFonts w:ascii="Calibri Light" w:eastAsiaTheme="minorHAnsi" w:hAnsi="Calibri Light" w:cs="Calibri Light"/>
                <w:b/>
                <w:color w:val="000000" w:themeColor="text1"/>
                <w:sz w:val="22"/>
                <w:szCs w:val="22"/>
                <w:lang w:val="en-US" w:eastAsia="en-US"/>
              </w:rPr>
            </w:pPr>
            <w:r w:rsidRPr="0063658A">
              <w:rPr>
                <w:rFonts w:ascii="Calibri Light" w:hAnsi="Calibri Light" w:cs="Calibri Light"/>
                <w:bCs/>
                <w:color w:val="000000" w:themeColor="text1"/>
                <w:lang w:val="en-US"/>
              </w:rPr>
              <w:t>Advanced Awareness Campaign</w:t>
            </w:r>
            <w:r w:rsidRPr="00CC3545">
              <w:rPr>
                <w:rFonts w:ascii="Calibri Light" w:hAnsi="Calibri Light" w:cs="Calibri Light"/>
                <w:bCs/>
                <w:color w:val="000000" w:themeColor="text1"/>
                <w:lang w:val="en-US"/>
              </w:rPr>
              <w:t>.</w:t>
            </w:r>
          </w:p>
          <w:p w14:paraId="035A5333" w14:textId="77777777" w:rsidR="003B48F8" w:rsidRDefault="003B48F8" w:rsidP="00102599">
            <w:pPr>
              <w:pStyle w:val="ListParagraph"/>
              <w:ind w:left="316"/>
              <w:rPr>
                <w:rFonts w:ascii="Calibri Light" w:hAnsi="Calibri Light" w:cs="Calibri Light"/>
                <w:bCs/>
                <w:color w:val="000000" w:themeColor="text1"/>
                <w:sz w:val="22"/>
                <w:szCs w:val="22"/>
                <w:lang w:val="en-US"/>
              </w:rPr>
            </w:pPr>
          </w:p>
          <w:p w14:paraId="2D2B8729" w14:textId="77777777" w:rsidR="003B48F8" w:rsidRPr="00FA3D92" w:rsidRDefault="003B48F8" w:rsidP="00102599">
            <w:pPr>
              <w:jc w:val="left"/>
              <w:rPr>
                <w:rFonts w:asciiTheme="majorHAnsi" w:hAnsiTheme="majorHAnsi" w:cstheme="majorHAnsi"/>
                <w:b/>
                <w:sz w:val="22"/>
                <w:szCs w:val="22"/>
              </w:rPr>
            </w:pPr>
            <w:r w:rsidRPr="00FA3D92">
              <w:rPr>
                <w:rFonts w:asciiTheme="majorHAnsi" w:hAnsiTheme="majorHAnsi" w:cstheme="majorHAnsi"/>
                <w:b/>
              </w:rPr>
              <w:t>Core requirement:</w:t>
            </w:r>
          </w:p>
          <w:p w14:paraId="79ECF9D8" w14:textId="77777777" w:rsidR="003B48F8" w:rsidRPr="00FA3D92" w:rsidRDefault="003B48F8" w:rsidP="00102599">
            <w:pPr>
              <w:jc w:val="left"/>
              <w:rPr>
                <w:rFonts w:asciiTheme="majorHAnsi" w:hAnsiTheme="majorHAnsi" w:cstheme="majorHAnsi"/>
                <w:b/>
                <w:sz w:val="22"/>
                <w:szCs w:val="22"/>
              </w:rPr>
            </w:pPr>
          </w:p>
          <w:p w14:paraId="1339DE64" w14:textId="1B704C9B" w:rsidR="003B48F8" w:rsidRPr="00FA3D92" w:rsidRDefault="003B48F8" w:rsidP="00102599">
            <w:pPr>
              <w:spacing w:after="120" w:line="276" w:lineRule="auto"/>
              <w:jc w:val="left"/>
              <w:rPr>
                <w:rFonts w:ascii="Calibri Light" w:eastAsiaTheme="minorHAnsi" w:hAnsi="Calibri Light" w:cs="Calibri Light"/>
                <w:sz w:val="22"/>
                <w:szCs w:val="22"/>
                <w:lang w:eastAsia="en-US"/>
              </w:rPr>
            </w:pPr>
            <w:r w:rsidRPr="00FA3D92">
              <w:rPr>
                <w:rFonts w:ascii="Calibri Light" w:eastAsiaTheme="minorHAnsi" w:hAnsi="Calibri Light" w:cs="Calibri Light"/>
                <w:sz w:val="22"/>
                <w:szCs w:val="22"/>
                <w:lang w:eastAsia="en-US"/>
              </w:rPr>
              <w:t xml:space="preserve">Bidder must address all </w:t>
            </w:r>
            <w:r w:rsidRPr="00FA3D92">
              <w:rPr>
                <w:rFonts w:ascii="Calibri Light" w:eastAsiaTheme="minorHAnsi" w:hAnsi="Calibri Light" w:cs="Calibri Light"/>
                <w:b/>
                <w:bCs/>
                <w:sz w:val="22"/>
                <w:szCs w:val="22"/>
                <w:lang w:eastAsia="en-US"/>
              </w:rPr>
              <w:t>twelve (12)</w:t>
            </w:r>
            <w:r w:rsidRPr="00FA3D92">
              <w:rPr>
                <w:rFonts w:ascii="Calibri Light" w:eastAsiaTheme="minorHAnsi" w:hAnsi="Calibri Light" w:cs="Calibri Light"/>
                <w:sz w:val="22"/>
                <w:szCs w:val="22"/>
                <w:lang w:eastAsia="en-US"/>
              </w:rPr>
              <w:t xml:space="preserve"> core functional requirements.</w:t>
            </w:r>
          </w:p>
          <w:p w14:paraId="636B2853" w14:textId="67E9BAF9" w:rsidR="003B48F8" w:rsidRPr="00CC3545" w:rsidRDefault="003B48F8" w:rsidP="00CC3545">
            <w:pPr>
              <w:rPr>
                <w:rFonts w:ascii="Calibri Light" w:eastAsiaTheme="minorHAnsi" w:hAnsi="Calibri Light" w:cs="Calibri Light"/>
                <w:b/>
                <w:color w:val="000000" w:themeColor="text1"/>
                <w:lang w:val="en-US" w:eastAsia="en-US"/>
              </w:rPr>
            </w:pPr>
          </w:p>
        </w:tc>
        <w:tc>
          <w:tcPr>
            <w:tcW w:w="2552" w:type="dxa"/>
          </w:tcPr>
          <w:p w14:paraId="72180197" w14:textId="77777777" w:rsidR="003B48F8" w:rsidRPr="00D14CA1" w:rsidRDefault="003B48F8" w:rsidP="00FD7EBF">
            <w:pPr>
              <w:spacing w:after="120" w:line="276" w:lineRule="auto"/>
              <w:jc w:val="left"/>
              <w:rPr>
                <w:rFonts w:ascii="Calibri Light" w:eastAsiaTheme="minorHAnsi" w:hAnsi="Calibri Light" w:cs="Calibri Light"/>
                <w:color w:val="000000" w:themeColor="text1"/>
                <w:sz w:val="22"/>
                <w:szCs w:val="22"/>
                <w:lang w:val="en-US" w:eastAsia="en-US"/>
              </w:rPr>
            </w:pPr>
            <w:r w:rsidRPr="00D14CA1">
              <w:rPr>
                <w:rFonts w:ascii="Calibri Light" w:eastAsiaTheme="minorHAnsi" w:hAnsi="Calibri Light" w:cs="Calibri Light"/>
                <w:bCs/>
                <w:sz w:val="22"/>
                <w:szCs w:val="22"/>
                <w:u w:val="single"/>
                <w:lang w:eastAsia="en-US"/>
              </w:rPr>
              <w:t>Evidence:</w:t>
            </w:r>
          </w:p>
          <w:p w14:paraId="1E01FEF6" w14:textId="79600F63" w:rsidR="003B48F8" w:rsidRDefault="003B48F8" w:rsidP="00FD7EBF">
            <w:pPr>
              <w:spacing w:before="40" w:after="120" w:line="276" w:lineRule="auto"/>
              <w:jc w:val="left"/>
              <w:rPr>
                <w:rFonts w:ascii="Calibri Light" w:eastAsiaTheme="minorHAnsi" w:hAnsi="Calibri Light" w:cs="Calibri Light"/>
                <w:color w:val="000000" w:themeColor="text1"/>
                <w:sz w:val="22"/>
                <w:szCs w:val="22"/>
                <w:lang w:val="en-US" w:eastAsia="en-US"/>
              </w:rPr>
            </w:pPr>
            <w:r w:rsidRPr="00D14CA1">
              <w:rPr>
                <w:rFonts w:ascii="Calibri Light" w:eastAsiaTheme="minorHAnsi" w:hAnsi="Calibri Light" w:cs="Calibri Light"/>
                <w:color w:val="000000" w:themeColor="text1"/>
                <w:sz w:val="22"/>
                <w:szCs w:val="22"/>
                <w:lang w:val="en-US" w:eastAsia="en-US"/>
              </w:rPr>
              <w:t xml:space="preserve">The bidder must provide the product specification brochure, architecture design, or documentation indicating how the proposed product or solution complies with </w:t>
            </w:r>
            <w:r w:rsidRPr="00D14CA1">
              <w:rPr>
                <w:rFonts w:ascii="Calibri Light" w:eastAsiaTheme="minorHAnsi" w:hAnsi="Calibri Light" w:cs="Calibri Light"/>
                <w:bCs/>
                <w:sz w:val="22"/>
                <w:szCs w:val="22"/>
                <w:lang w:val="en-US" w:eastAsia="en-US"/>
              </w:rPr>
              <w:t xml:space="preserve">the technical requirements </w:t>
            </w:r>
            <w:r w:rsidRPr="00D14CA1">
              <w:rPr>
                <w:rFonts w:ascii="Calibri Light" w:eastAsiaTheme="minorHAnsi" w:hAnsi="Calibri Light" w:cs="Calibri Light"/>
                <w:color w:val="000000" w:themeColor="text1"/>
                <w:sz w:val="22"/>
                <w:szCs w:val="22"/>
                <w:lang w:val="en-US" w:eastAsia="en-US"/>
              </w:rPr>
              <w:t xml:space="preserve">for </w:t>
            </w:r>
            <w:r>
              <w:rPr>
                <w:rFonts w:ascii="Calibri Light" w:eastAsiaTheme="minorHAnsi" w:hAnsi="Calibri Light" w:cs="Calibri Light"/>
                <w:color w:val="000000" w:themeColor="text1"/>
                <w:sz w:val="22"/>
                <w:szCs w:val="22"/>
                <w:lang w:val="en-US" w:eastAsia="en-US"/>
              </w:rPr>
              <w:t>Email</w:t>
            </w:r>
            <w:r w:rsidRPr="00D14CA1">
              <w:rPr>
                <w:rFonts w:ascii="Calibri Light" w:eastAsiaTheme="minorHAnsi" w:hAnsi="Calibri Light" w:cs="Calibri Light"/>
                <w:color w:val="000000" w:themeColor="text1"/>
                <w:sz w:val="22"/>
                <w:szCs w:val="22"/>
                <w:lang w:val="en-US" w:eastAsia="en-US"/>
              </w:rPr>
              <w:t xml:space="preserve"> protection</w:t>
            </w:r>
            <w:r>
              <w:rPr>
                <w:rFonts w:ascii="Calibri Light" w:eastAsiaTheme="minorHAnsi" w:hAnsi="Calibri Light" w:cs="Calibri Light"/>
                <w:color w:val="000000" w:themeColor="text1"/>
                <w:sz w:val="22"/>
                <w:szCs w:val="22"/>
                <w:lang w:val="en-US" w:eastAsia="en-US"/>
              </w:rPr>
              <w:t xml:space="preserve"> Service</w:t>
            </w:r>
            <w:r w:rsidRPr="00D14CA1">
              <w:rPr>
                <w:rFonts w:ascii="Calibri Light" w:eastAsiaTheme="minorHAnsi" w:hAnsi="Calibri Light" w:cs="Calibri Light"/>
                <w:color w:val="000000" w:themeColor="text1"/>
                <w:sz w:val="22"/>
                <w:szCs w:val="22"/>
                <w:lang w:val="en-US" w:eastAsia="en-US"/>
              </w:rPr>
              <w:t>.</w:t>
            </w:r>
          </w:p>
          <w:p w14:paraId="1B73CD0D" w14:textId="77777777" w:rsidR="003B48F8" w:rsidRDefault="003B48F8" w:rsidP="00FD7EBF">
            <w:pPr>
              <w:spacing w:before="40" w:after="120" w:line="276" w:lineRule="auto"/>
              <w:jc w:val="left"/>
              <w:rPr>
                <w:rFonts w:ascii="Calibri Light" w:eastAsiaTheme="minorHAnsi" w:hAnsi="Calibri Light" w:cs="Calibri Light"/>
                <w:color w:val="000000" w:themeColor="text1"/>
                <w:sz w:val="22"/>
                <w:szCs w:val="22"/>
                <w:lang w:val="en-US" w:eastAsia="en-US"/>
              </w:rPr>
            </w:pPr>
          </w:p>
          <w:p w14:paraId="0540DC40" w14:textId="77777777" w:rsidR="003B48F8" w:rsidRPr="00D14CA1" w:rsidRDefault="003B48F8" w:rsidP="003B48F8">
            <w:pPr>
              <w:spacing w:after="120" w:line="276" w:lineRule="auto"/>
              <w:jc w:val="left"/>
              <w:rPr>
                <w:rFonts w:ascii="Calibri Light" w:eastAsiaTheme="minorHAnsi" w:hAnsi="Calibri Light" w:cs="Calibri Light"/>
                <w:i/>
                <w:sz w:val="22"/>
                <w:szCs w:val="22"/>
                <w:u w:val="single"/>
                <w:lang w:eastAsia="en-US"/>
              </w:rPr>
            </w:pPr>
            <w:r w:rsidRPr="00D14CA1">
              <w:rPr>
                <w:rFonts w:ascii="Calibri Light" w:eastAsiaTheme="minorHAnsi" w:hAnsi="Calibri Light" w:cs="Calibri Light"/>
                <w:iCs/>
                <w:sz w:val="22"/>
                <w:szCs w:val="22"/>
                <w:u w:val="single"/>
                <w:lang w:eastAsia="en-US"/>
              </w:rPr>
              <w:t>Evaluation</w:t>
            </w:r>
            <w:r w:rsidRPr="00D14CA1">
              <w:rPr>
                <w:rFonts w:ascii="Calibri Light" w:eastAsiaTheme="minorHAnsi" w:hAnsi="Calibri Light" w:cs="Calibri Light"/>
                <w:i/>
                <w:sz w:val="22"/>
                <w:szCs w:val="22"/>
                <w:u w:val="single"/>
                <w:lang w:eastAsia="en-US"/>
              </w:rPr>
              <w:t>:</w:t>
            </w:r>
          </w:p>
          <w:p w14:paraId="2D2C541E" w14:textId="77777777" w:rsidR="003B48F8" w:rsidRPr="00D14CA1" w:rsidRDefault="003B48F8" w:rsidP="00FD7EBF">
            <w:pPr>
              <w:spacing w:before="40" w:after="120" w:line="276" w:lineRule="auto"/>
              <w:jc w:val="left"/>
              <w:rPr>
                <w:rFonts w:ascii="Calibri Light" w:eastAsiaTheme="minorHAnsi" w:hAnsi="Calibri Light" w:cs="Calibri Light"/>
                <w:bCs/>
                <w:sz w:val="22"/>
                <w:szCs w:val="22"/>
                <w:lang w:val="en-US" w:eastAsia="en-US"/>
              </w:rPr>
            </w:pPr>
          </w:p>
          <w:p w14:paraId="63A1C63E" w14:textId="51115190" w:rsidR="003B48F8" w:rsidRDefault="003B48F8" w:rsidP="00102599">
            <w:pPr>
              <w:spacing w:after="120" w:line="276" w:lineRule="auto"/>
              <w:ind w:left="301" w:hanging="301"/>
              <w:jc w:val="left"/>
              <w:rPr>
                <w:rFonts w:ascii="Calibri Light" w:eastAsiaTheme="minorHAnsi" w:hAnsi="Calibri Light" w:cs="Calibri Light"/>
                <w:b/>
                <w:bCs/>
                <w:sz w:val="22"/>
                <w:szCs w:val="22"/>
                <w:lang w:eastAsia="en-US"/>
              </w:rPr>
            </w:pPr>
            <w:r w:rsidRPr="00CC3545">
              <w:rPr>
                <w:rFonts w:cs="Calibri Light"/>
                <w:iCs/>
              </w:rPr>
              <w:t>0 =</w:t>
            </w:r>
            <w:r w:rsidRPr="00297346">
              <w:rPr>
                <w:rFonts w:ascii="Calibri Light" w:eastAsiaTheme="minorHAnsi" w:hAnsi="Calibri Light" w:cs="Calibri Light"/>
                <w:b/>
                <w:bCs/>
                <w:sz w:val="22"/>
                <w:szCs w:val="22"/>
                <w:lang w:eastAsia="en-US"/>
              </w:rPr>
              <w:t>Does not meet core requirement</w:t>
            </w:r>
          </w:p>
          <w:p w14:paraId="503F150F" w14:textId="77777777" w:rsidR="003B48F8" w:rsidRPr="00297346" w:rsidRDefault="003B48F8" w:rsidP="00102599">
            <w:pPr>
              <w:spacing w:after="120" w:line="276" w:lineRule="auto"/>
              <w:ind w:left="315" w:hanging="142"/>
              <w:jc w:val="left"/>
              <w:rPr>
                <w:rFonts w:ascii="Calibri Light" w:eastAsiaTheme="minorHAnsi" w:hAnsi="Calibri Light" w:cs="Calibri Light"/>
                <w:b/>
                <w:bCs/>
                <w:sz w:val="22"/>
                <w:szCs w:val="22"/>
                <w:lang w:eastAsia="en-US"/>
              </w:rPr>
            </w:pPr>
            <w:r>
              <w:rPr>
                <w:rFonts w:ascii="Calibri Light" w:eastAsiaTheme="minorHAnsi" w:hAnsi="Calibri Light" w:cs="Calibri Light"/>
                <w:color w:val="000000" w:themeColor="text1"/>
                <w:sz w:val="22"/>
                <w:szCs w:val="22"/>
                <w:lang w:val="en-US" w:eastAsia="en-US"/>
              </w:rPr>
              <w:t xml:space="preserve">   No Information provided or does not meet core functional requirements.</w:t>
            </w:r>
          </w:p>
          <w:p w14:paraId="1F17C6CE" w14:textId="71F5E775" w:rsidR="003B48F8" w:rsidRPr="00D14CA1" w:rsidRDefault="003B48F8" w:rsidP="00102599">
            <w:pPr>
              <w:spacing w:after="120" w:line="276" w:lineRule="auto"/>
              <w:ind w:left="301" w:hanging="301"/>
              <w:jc w:val="left"/>
              <w:rPr>
                <w:rFonts w:ascii="Calibri Light" w:eastAsiaTheme="minorHAnsi" w:hAnsi="Calibri Light" w:cs="Calibri Light"/>
                <w:sz w:val="22"/>
                <w:szCs w:val="22"/>
                <w:lang w:eastAsia="en-US"/>
              </w:rPr>
            </w:pPr>
            <w:r w:rsidRPr="00D14CA1">
              <w:rPr>
                <w:rFonts w:ascii="Calibri Light" w:eastAsiaTheme="minorHAnsi" w:hAnsi="Calibri Light" w:cs="Calibri Light"/>
                <w:sz w:val="22"/>
                <w:szCs w:val="22"/>
                <w:lang w:eastAsia="en-US"/>
              </w:rPr>
              <w:t xml:space="preserve">3= </w:t>
            </w:r>
            <w:r w:rsidRPr="00297346">
              <w:rPr>
                <w:rFonts w:ascii="Calibri Light" w:eastAsiaTheme="minorHAnsi" w:hAnsi="Calibri Light" w:cs="Calibri Light"/>
                <w:b/>
                <w:bCs/>
                <w:sz w:val="22"/>
                <w:szCs w:val="22"/>
                <w:lang w:eastAsia="en-US"/>
              </w:rPr>
              <w:t>Meets core requirements</w:t>
            </w:r>
            <w:r>
              <w:rPr>
                <w:rFonts w:ascii="Calibri Light" w:eastAsiaTheme="minorHAnsi" w:hAnsi="Calibri Light" w:cs="Calibri Light"/>
                <w:sz w:val="22"/>
                <w:szCs w:val="22"/>
                <w:lang w:eastAsia="en-US"/>
              </w:rPr>
              <w:t>:</w:t>
            </w:r>
            <w:r w:rsidRPr="00D14CA1">
              <w:rPr>
                <w:rFonts w:ascii="Calibri Light" w:eastAsiaTheme="minorHAnsi" w:hAnsi="Calibri Light" w:cs="Calibri Light"/>
                <w:sz w:val="22"/>
                <w:szCs w:val="22"/>
                <w:lang w:eastAsia="en-US"/>
              </w:rPr>
              <w:t xml:space="preserve"> </w:t>
            </w:r>
            <w:r>
              <w:rPr>
                <w:rFonts w:ascii="Calibri Light" w:eastAsiaTheme="minorHAnsi" w:hAnsi="Calibri Light" w:cs="Calibri Light"/>
                <w:sz w:val="22"/>
                <w:szCs w:val="22"/>
                <w:lang w:eastAsia="en-US"/>
              </w:rPr>
              <w:t xml:space="preserve">addressed all </w:t>
            </w:r>
            <w:r w:rsidRPr="00297346">
              <w:rPr>
                <w:rFonts w:ascii="Calibri Light" w:eastAsiaTheme="minorHAnsi" w:hAnsi="Calibri Light" w:cs="Calibri Light"/>
                <w:b/>
                <w:bCs/>
                <w:sz w:val="22"/>
                <w:szCs w:val="22"/>
                <w:lang w:eastAsia="en-US"/>
              </w:rPr>
              <w:t>twe</w:t>
            </w:r>
            <w:r>
              <w:rPr>
                <w:rFonts w:ascii="Calibri Light" w:eastAsiaTheme="minorHAnsi" w:hAnsi="Calibri Light" w:cs="Calibri Light"/>
                <w:b/>
                <w:bCs/>
                <w:sz w:val="22"/>
                <w:szCs w:val="22"/>
                <w:lang w:eastAsia="en-US"/>
              </w:rPr>
              <w:t xml:space="preserve">lve </w:t>
            </w:r>
            <w:r w:rsidRPr="00297346">
              <w:rPr>
                <w:rFonts w:ascii="Calibri Light" w:eastAsiaTheme="minorHAnsi" w:hAnsi="Calibri Light" w:cs="Calibri Light"/>
                <w:b/>
                <w:bCs/>
                <w:sz w:val="22"/>
                <w:szCs w:val="22"/>
                <w:lang w:eastAsia="en-US"/>
              </w:rPr>
              <w:t>(</w:t>
            </w:r>
            <w:r>
              <w:rPr>
                <w:rFonts w:ascii="Calibri Light" w:eastAsiaTheme="minorHAnsi" w:hAnsi="Calibri Light" w:cs="Calibri Light"/>
                <w:b/>
                <w:bCs/>
                <w:sz w:val="22"/>
                <w:szCs w:val="22"/>
                <w:lang w:eastAsia="en-US"/>
              </w:rPr>
              <w:t>12</w:t>
            </w:r>
            <w:r w:rsidR="00C507D8" w:rsidRPr="00297346">
              <w:rPr>
                <w:rFonts w:ascii="Calibri Light" w:eastAsiaTheme="minorHAnsi" w:hAnsi="Calibri Light" w:cs="Calibri Light"/>
                <w:b/>
                <w:bCs/>
                <w:sz w:val="22"/>
                <w:szCs w:val="22"/>
                <w:lang w:eastAsia="en-US"/>
              </w:rPr>
              <w:t>)</w:t>
            </w:r>
            <w:r w:rsidR="00C507D8">
              <w:rPr>
                <w:rFonts w:ascii="Calibri Light" w:eastAsiaTheme="minorHAnsi" w:hAnsi="Calibri Light" w:cs="Calibri Light"/>
                <w:sz w:val="22"/>
                <w:szCs w:val="22"/>
                <w:lang w:eastAsia="en-US"/>
              </w:rPr>
              <w:t xml:space="preserve"> core</w:t>
            </w:r>
            <w:r>
              <w:rPr>
                <w:rFonts w:ascii="Calibri Light" w:eastAsiaTheme="minorHAnsi" w:hAnsi="Calibri Light" w:cs="Calibri Light"/>
                <w:sz w:val="22"/>
                <w:szCs w:val="22"/>
                <w:lang w:eastAsia="en-US"/>
              </w:rPr>
              <w:t xml:space="preserve"> functional </w:t>
            </w:r>
            <w:r w:rsidRPr="00D14CA1">
              <w:rPr>
                <w:rFonts w:ascii="Calibri Light" w:eastAsiaTheme="minorHAnsi" w:hAnsi="Calibri Light" w:cs="Calibri Light"/>
                <w:sz w:val="22"/>
                <w:szCs w:val="22"/>
                <w:lang w:eastAsia="en-US"/>
              </w:rPr>
              <w:t>requirements</w:t>
            </w:r>
            <w:r>
              <w:rPr>
                <w:rFonts w:ascii="Calibri Light" w:eastAsiaTheme="minorHAnsi" w:hAnsi="Calibri Light" w:cs="Calibri Light"/>
                <w:sz w:val="22"/>
                <w:szCs w:val="22"/>
                <w:lang w:eastAsia="en-US"/>
              </w:rPr>
              <w:t>.</w:t>
            </w:r>
          </w:p>
          <w:p w14:paraId="6E3284F4" w14:textId="77777777" w:rsidR="003B48F8" w:rsidRDefault="003B48F8" w:rsidP="00102599">
            <w:pPr>
              <w:spacing w:before="40" w:after="120" w:line="276" w:lineRule="auto"/>
              <w:ind w:left="316" w:hanging="316"/>
              <w:jc w:val="left"/>
              <w:rPr>
                <w:rFonts w:ascii="Calibri Light" w:eastAsiaTheme="minorHAnsi" w:hAnsi="Calibri Light" w:cs="Calibri Light"/>
                <w:sz w:val="22"/>
                <w:szCs w:val="22"/>
                <w:lang w:eastAsia="en-US"/>
              </w:rPr>
            </w:pPr>
            <w:r w:rsidRPr="00D14CA1">
              <w:rPr>
                <w:rFonts w:ascii="Calibri Light" w:eastAsiaTheme="minorHAnsi" w:hAnsi="Calibri Light" w:cs="Calibri Light"/>
                <w:sz w:val="22"/>
                <w:szCs w:val="22"/>
                <w:lang w:eastAsia="en-US"/>
              </w:rPr>
              <w:t xml:space="preserve">5= </w:t>
            </w:r>
            <w:r w:rsidRPr="00297346">
              <w:rPr>
                <w:rFonts w:ascii="Calibri Light" w:eastAsiaTheme="minorHAnsi" w:hAnsi="Calibri Light" w:cs="Calibri Light"/>
                <w:b/>
                <w:bCs/>
                <w:sz w:val="22"/>
                <w:szCs w:val="22"/>
                <w:lang w:eastAsia="en-US"/>
              </w:rPr>
              <w:t>Exceeds core requirements</w:t>
            </w:r>
          </w:p>
          <w:p w14:paraId="379B4C8C" w14:textId="3416E968" w:rsidR="003B48F8" w:rsidRPr="00D14CA1" w:rsidRDefault="003B48F8" w:rsidP="00CC3545">
            <w:pPr>
              <w:spacing w:after="120" w:line="276" w:lineRule="auto"/>
              <w:ind w:left="311"/>
              <w:jc w:val="left"/>
              <w:rPr>
                <w:rFonts w:ascii="Calibri Light" w:eastAsiaTheme="minorHAnsi" w:hAnsi="Calibri Light" w:cs="Calibri Light"/>
                <w:color w:val="000000" w:themeColor="text1"/>
                <w:sz w:val="22"/>
                <w:szCs w:val="22"/>
                <w:lang w:val="en-US" w:eastAsia="en-US"/>
              </w:rPr>
            </w:pPr>
            <w:r>
              <w:rPr>
                <w:rFonts w:ascii="Calibri Light" w:eastAsiaTheme="minorHAnsi" w:hAnsi="Calibri Light" w:cs="Calibri Light"/>
                <w:sz w:val="22"/>
                <w:szCs w:val="22"/>
                <w:lang w:eastAsia="en-US"/>
              </w:rPr>
              <w:t xml:space="preserve">addressed all </w:t>
            </w:r>
            <w:r w:rsidRPr="00297346">
              <w:rPr>
                <w:rFonts w:ascii="Calibri Light" w:eastAsiaTheme="minorHAnsi" w:hAnsi="Calibri Light" w:cs="Calibri Light"/>
                <w:b/>
                <w:bCs/>
                <w:sz w:val="22"/>
                <w:szCs w:val="22"/>
                <w:lang w:eastAsia="en-US"/>
              </w:rPr>
              <w:t>twe</w:t>
            </w:r>
            <w:r>
              <w:rPr>
                <w:rFonts w:ascii="Calibri Light" w:eastAsiaTheme="minorHAnsi" w:hAnsi="Calibri Light" w:cs="Calibri Light"/>
                <w:b/>
                <w:bCs/>
                <w:sz w:val="22"/>
                <w:szCs w:val="22"/>
                <w:lang w:eastAsia="en-US"/>
              </w:rPr>
              <w:t xml:space="preserve">lve </w:t>
            </w:r>
            <w:r w:rsidRPr="00297346">
              <w:rPr>
                <w:rFonts w:ascii="Calibri Light" w:eastAsiaTheme="minorHAnsi" w:hAnsi="Calibri Light" w:cs="Calibri Light"/>
                <w:b/>
                <w:bCs/>
                <w:sz w:val="22"/>
                <w:szCs w:val="22"/>
                <w:lang w:eastAsia="en-US"/>
              </w:rPr>
              <w:t>(</w:t>
            </w:r>
            <w:r>
              <w:rPr>
                <w:rFonts w:ascii="Calibri Light" w:eastAsiaTheme="minorHAnsi" w:hAnsi="Calibri Light" w:cs="Calibri Light"/>
                <w:b/>
                <w:bCs/>
                <w:sz w:val="22"/>
                <w:szCs w:val="22"/>
                <w:lang w:eastAsia="en-US"/>
              </w:rPr>
              <w:t>12</w:t>
            </w:r>
            <w:r w:rsidRPr="00297346">
              <w:rPr>
                <w:rFonts w:ascii="Calibri Light" w:eastAsiaTheme="minorHAnsi" w:hAnsi="Calibri Light" w:cs="Calibri Light"/>
                <w:b/>
                <w:bCs/>
                <w:sz w:val="22"/>
                <w:szCs w:val="22"/>
                <w:lang w:eastAsia="en-US"/>
              </w:rPr>
              <w:t>)</w:t>
            </w:r>
            <w:r>
              <w:rPr>
                <w:rFonts w:ascii="Calibri Light" w:eastAsiaTheme="minorHAnsi" w:hAnsi="Calibri Light" w:cs="Calibri Light"/>
                <w:sz w:val="22"/>
                <w:szCs w:val="22"/>
                <w:lang w:eastAsia="en-US"/>
              </w:rPr>
              <w:t xml:space="preserve"> core functional </w:t>
            </w:r>
            <w:r w:rsidRPr="00D14CA1">
              <w:rPr>
                <w:rFonts w:ascii="Calibri Light" w:eastAsiaTheme="minorHAnsi" w:hAnsi="Calibri Light" w:cs="Calibri Light"/>
                <w:sz w:val="22"/>
                <w:szCs w:val="22"/>
                <w:lang w:eastAsia="en-US"/>
              </w:rPr>
              <w:t>requirements</w:t>
            </w:r>
            <w:r>
              <w:rPr>
                <w:rFonts w:ascii="Calibri Light" w:eastAsiaTheme="minorHAnsi" w:hAnsi="Calibri Light" w:cs="Calibri Light"/>
                <w:sz w:val="22"/>
                <w:szCs w:val="22"/>
                <w:lang w:eastAsia="en-US"/>
              </w:rPr>
              <w:t xml:space="preserve"> and </w:t>
            </w:r>
            <w:r w:rsidRPr="00297346">
              <w:rPr>
                <w:rFonts w:ascii="Calibri Light" w:eastAsiaTheme="minorHAnsi" w:hAnsi="Calibri Light" w:cs="Calibri Light"/>
                <w:b/>
                <w:bCs/>
                <w:sz w:val="22"/>
                <w:szCs w:val="22"/>
                <w:lang w:eastAsia="en-US"/>
              </w:rPr>
              <w:t xml:space="preserve">the non-core functional </w:t>
            </w:r>
            <w:r w:rsidR="00673996">
              <w:rPr>
                <w:rFonts w:ascii="Calibri Light" w:eastAsiaTheme="minorHAnsi" w:hAnsi="Calibri Light" w:cs="Calibri Light"/>
                <w:b/>
                <w:bCs/>
                <w:sz w:val="22"/>
                <w:szCs w:val="22"/>
                <w:lang w:eastAsia="en-US"/>
              </w:rPr>
              <w:t>requirements</w:t>
            </w:r>
            <w:r>
              <w:rPr>
                <w:rFonts w:ascii="Calibri Light" w:eastAsiaTheme="minorHAnsi" w:hAnsi="Calibri Light" w:cs="Calibri Light"/>
                <w:sz w:val="22"/>
                <w:szCs w:val="22"/>
                <w:lang w:eastAsia="en-US"/>
              </w:rPr>
              <w:t>.</w:t>
            </w:r>
          </w:p>
        </w:tc>
        <w:tc>
          <w:tcPr>
            <w:tcW w:w="1134" w:type="dxa"/>
          </w:tcPr>
          <w:p w14:paraId="22698BE9" w14:textId="77777777" w:rsidR="003B48F8" w:rsidRPr="00D14CA1" w:rsidRDefault="003B48F8" w:rsidP="00FD7EBF">
            <w:pPr>
              <w:spacing w:after="120" w:line="276" w:lineRule="auto"/>
              <w:jc w:val="left"/>
              <w:rPr>
                <w:rFonts w:ascii="Calibri Light" w:eastAsiaTheme="minorHAnsi" w:hAnsi="Calibri Light" w:cs="Calibri Light"/>
                <w:color w:val="FF0000"/>
                <w:sz w:val="22"/>
                <w:szCs w:val="22"/>
                <w:lang w:eastAsia="en-US"/>
              </w:rPr>
            </w:pPr>
            <w:r w:rsidRPr="00D14CA1">
              <w:rPr>
                <w:rFonts w:ascii="Calibri Light" w:eastAsiaTheme="minorHAnsi" w:hAnsi="Calibri Light" w:cs="Calibri Light"/>
                <w:color w:val="FF0000"/>
                <w:sz w:val="22"/>
                <w:szCs w:val="22"/>
                <w:lang w:eastAsia="en-US"/>
              </w:rPr>
              <w:t>1</w:t>
            </w:r>
            <w:r>
              <w:rPr>
                <w:rFonts w:ascii="Calibri Light" w:eastAsiaTheme="minorHAnsi" w:hAnsi="Calibri Light" w:cs="Calibri Light"/>
                <w:color w:val="FF0000"/>
                <w:sz w:val="22"/>
                <w:szCs w:val="22"/>
                <w:lang w:eastAsia="en-US"/>
              </w:rPr>
              <w:t>0</w:t>
            </w:r>
            <w:r w:rsidRPr="00D14CA1">
              <w:rPr>
                <w:rFonts w:ascii="Calibri Light" w:eastAsiaTheme="minorHAnsi" w:hAnsi="Calibri Light" w:cs="Calibri Light"/>
                <w:color w:val="FF0000"/>
                <w:sz w:val="22"/>
                <w:szCs w:val="22"/>
                <w:lang w:eastAsia="en-US"/>
              </w:rPr>
              <w:t>%</w:t>
            </w:r>
          </w:p>
        </w:tc>
        <w:tc>
          <w:tcPr>
            <w:tcW w:w="2551" w:type="dxa"/>
          </w:tcPr>
          <w:p w14:paraId="0199C879" w14:textId="65AF96B6" w:rsidR="003B48F8" w:rsidRPr="00D14CA1" w:rsidRDefault="003B48F8" w:rsidP="00FD7EBF">
            <w:pPr>
              <w:spacing w:after="120" w:line="276" w:lineRule="auto"/>
              <w:jc w:val="left"/>
              <w:rPr>
                <w:rFonts w:ascii="Calibri Light" w:eastAsiaTheme="minorHAnsi" w:hAnsi="Calibri Light" w:cs="Calibri Light"/>
                <w:sz w:val="22"/>
                <w:szCs w:val="22"/>
                <w:lang w:val="en-US" w:eastAsia="en-US"/>
              </w:rPr>
            </w:pPr>
            <w:r w:rsidRPr="00D14CA1">
              <w:rPr>
                <w:rFonts w:ascii="Calibri Light" w:eastAsiaTheme="minorHAnsi" w:hAnsi="Calibri Light" w:cs="Calibri Light"/>
                <w:color w:val="FF0000"/>
                <w:sz w:val="22"/>
                <w:szCs w:val="22"/>
                <w:lang w:eastAsia="en-US"/>
              </w:rPr>
              <w:t>&lt;provide unique reference to locate substantiating evidence in the bid response – Annex A, section 5.</w:t>
            </w:r>
            <w:r w:rsidR="00811811">
              <w:rPr>
                <w:rFonts w:ascii="Calibri Light" w:eastAsiaTheme="minorHAnsi" w:hAnsi="Calibri Light" w:cs="Calibri Light"/>
                <w:color w:val="FF0000"/>
                <w:sz w:val="22"/>
                <w:szCs w:val="22"/>
                <w:lang w:eastAsia="en-US"/>
              </w:rPr>
              <w:t>8</w:t>
            </w:r>
            <w:r w:rsidRPr="00D14CA1">
              <w:rPr>
                <w:rFonts w:ascii="Calibri Light" w:eastAsiaTheme="minorHAnsi" w:hAnsi="Calibri Light" w:cs="Calibri Light"/>
                <w:color w:val="FF0000"/>
                <w:sz w:val="22"/>
                <w:szCs w:val="22"/>
                <w:lang w:eastAsia="en-US"/>
              </w:rPr>
              <w:t>&gt;</w:t>
            </w:r>
          </w:p>
        </w:tc>
      </w:tr>
      <w:tr w:rsidR="003B48F8" w:rsidRPr="00D14CA1" w14:paraId="47124142" w14:textId="77777777" w:rsidTr="00F603BA">
        <w:tc>
          <w:tcPr>
            <w:tcW w:w="703" w:type="dxa"/>
          </w:tcPr>
          <w:p w14:paraId="0B2DC1B8" w14:textId="727C88FA" w:rsidR="003B48F8" w:rsidRPr="00D14CA1" w:rsidRDefault="00151171" w:rsidP="00FD7EBF">
            <w:pPr>
              <w:spacing w:after="120" w:line="276" w:lineRule="auto"/>
              <w:jc w:val="left"/>
              <w:rPr>
                <w:rFonts w:ascii="Calibri Light" w:eastAsiaTheme="minorHAnsi" w:hAnsi="Calibri Light" w:cs="Calibri Light"/>
                <w:b/>
                <w:bCs/>
                <w:sz w:val="22"/>
                <w:szCs w:val="22"/>
                <w:lang w:val="en-US" w:eastAsia="en-US"/>
              </w:rPr>
            </w:pPr>
            <w:r>
              <w:rPr>
                <w:rFonts w:ascii="Calibri Light" w:eastAsiaTheme="minorHAnsi" w:hAnsi="Calibri Light" w:cs="Calibri Light"/>
                <w:b/>
                <w:bCs/>
                <w:sz w:val="22"/>
                <w:szCs w:val="22"/>
                <w:lang w:val="en-US" w:eastAsia="en-US"/>
              </w:rPr>
              <w:t>3</w:t>
            </w:r>
          </w:p>
        </w:tc>
        <w:tc>
          <w:tcPr>
            <w:tcW w:w="3120" w:type="dxa"/>
          </w:tcPr>
          <w:p w14:paraId="756D5C44" w14:textId="726D78DA" w:rsidR="003B48F8" w:rsidRPr="00FD1017" w:rsidRDefault="003B48F8" w:rsidP="00FD7EBF">
            <w:pPr>
              <w:spacing w:before="40" w:after="120" w:line="276" w:lineRule="auto"/>
              <w:jc w:val="left"/>
              <w:rPr>
                <w:rFonts w:ascii="Calibri Light" w:eastAsiaTheme="minorHAnsi" w:hAnsi="Calibri Light" w:cs="Calibri Light"/>
                <w:b/>
                <w:bCs/>
                <w:color w:val="000000"/>
                <w:sz w:val="22"/>
                <w:szCs w:val="22"/>
                <w:lang w:eastAsia="en-US"/>
              </w:rPr>
            </w:pPr>
            <w:r w:rsidRPr="00FD1017">
              <w:rPr>
                <w:rFonts w:ascii="Calibri Light" w:eastAsiaTheme="minorHAnsi" w:hAnsi="Calibri Light" w:cs="Calibri Light"/>
                <w:b/>
                <w:bCs/>
                <w:color w:val="000000"/>
                <w:sz w:val="22"/>
                <w:szCs w:val="22"/>
                <w:lang w:eastAsia="en-US"/>
              </w:rPr>
              <w:t>Network Detection and Response Service</w:t>
            </w:r>
          </w:p>
          <w:p w14:paraId="7F7982A1" w14:textId="0FB163A5" w:rsidR="003B48F8" w:rsidRPr="00FD1017" w:rsidRDefault="003B48F8" w:rsidP="00FD7EBF">
            <w:pPr>
              <w:spacing w:before="40" w:after="120" w:line="276" w:lineRule="auto"/>
              <w:jc w:val="left"/>
              <w:rPr>
                <w:rFonts w:ascii="Calibri Light" w:eastAsiaTheme="minorHAnsi" w:hAnsi="Calibri Light" w:cs="Calibri Light"/>
                <w:bCs/>
                <w:color w:val="000000" w:themeColor="text1"/>
                <w:sz w:val="22"/>
                <w:szCs w:val="22"/>
                <w:lang w:val="en-US" w:eastAsia="en-US"/>
              </w:rPr>
            </w:pPr>
            <w:r w:rsidRPr="00FD1017">
              <w:rPr>
                <w:rFonts w:ascii="Calibri Light" w:eastAsiaTheme="minorHAnsi" w:hAnsi="Calibri Light" w:cs="Calibri Light"/>
                <w:bCs/>
                <w:sz w:val="22"/>
                <w:szCs w:val="22"/>
                <w:lang w:val="en-US" w:eastAsia="en-US"/>
              </w:rPr>
              <w:t xml:space="preserve">The Bidder must provide documentation indicating how the proposed product or solution complies with </w:t>
            </w:r>
            <w:r w:rsidRPr="00FD1017">
              <w:rPr>
                <w:rFonts w:ascii="Calibri Light" w:eastAsiaTheme="minorHAnsi" w:hAnsi="Calibri Light" w:cs="Calibri Light"/>
                <w:b/>
                <w:sz w:val="22"/>
                <w:szCs w:val="22"/>
                <w:u w:val="single"/>
                <w:lang w:val="en-US" w:eastAsia="en-US"/>
              </w:rPr>
              <w:t>ALL</w:t>
            </w:r>
            <w:r w:rsidRPr="00FD1017">
              <w:rPr>
                <w:rFonts w:ascii="Calibri Light" w:eastAsiaTheme="minorHAnsi" w:hAnsi="Calibri Light" w:cs="Calibri Light"/>
                <w:bCs/>
                <w:sz w:val="22"/>
                <w:szCs w:val="22"/>
                <w:lang w:val="en-US" w:eastAsia="en-US"/>
              </w:rPr>
              <w:t xml:space="preserve"> </w:t>
            </w:r>
            <w:r w:rsidRPr="00FD1017">
              <w:rPr>
                <w:rFonts w:ascii="Calibri Light" w:eastAsiaTheme="minorHAnsi" w:hAnsi="Calibri Light" w:cs="Calibri Light"/>
                <w:b/>
                <w:sz w:val="22"/>
                <w:szCs w:val="22"/>
                <w:u w:val="single"/>
                <w:lang w:val="en-US" w:eastAsia="en-US"/>
              </w:rPr>
              <w:t>Core Functional Requirements</w:t>
            </w:r>
            <w:r w:rsidRPr="00FD1017">
              <w:rPr>
                <w:rFonts w:ascii="Calibri Light" w:eastAsiaTheme="minorHAnsi" w:hAnsi="Calibri Light" w:cs="Calibri Light"/>
                <w:bCs/>
                <w:sz w:val="22"/>
                <w:szCs w:val="22"/>
                <w:lang w:val="en-US" w:eastAsia="en-US"/>
              </w:rPr>
              <w:t xml:space="preserve"> </w:t>
            </w:r>
            <w:r w:rsidRPr="00FD1017">
              <w:rPr>
                <w:rFonts w:ascii="Calibri Light" w:eastAsiaTheme="minorHAnsi" w:hAnsi="Calibri Light" w:cs="Calibri Light"/>
                <w:bCs/>
                <w:color w:val="000000" w:themeColor="text1"/>
                <w:sz w:val="22"/>
                <w:szCs w:val="22"/>
                <w:lang w:val="en-US" w:eastAsia="en-US"/>
              </w:rPr>
              <w:t>for Network Detention and Response Service</w:t>
            </w:r>
          </w:p>
          <w:p w14:paraId="72700663" w14:textId="63104130" w:rsidR="003B48F8" w:rsidRPr="00FD1017" w:rsidRDefault="003B48F8" w:rsidP="00170A24">
            <w:pPr>
              <w:spacing w:before="40" w:after="120" w:line="276" w:lineRule="auto"/>
              <w:jc w:val="left"/>
              <w:rPr>
                <w:rFonts w:ascii="Calibri Light" w:eastAsiaTheme="minorHAnsi" w:hAnsi="Calibri Light" w:cs="Calibri Light"/>
                <w:b/>
                <w:sz w:val="22"/>
                <w:szCs w:val="22"/>
                <w:lang w:eastAsia="en-US"/>
              </w:rPr>
            </w:pPr>
            <w:r>
              <w:rPr>
                <w:rFonts w:ascii="Calibri Light" w:eastAsiaTheme="minorHAnsi" w:hAnsi="Calibri Light" w:cs="Calibri Light"/>
                <w:b/>
                <w:color w:val="000000" w:themeColor="text1"/>
                <w:sz w:val="22"/>
                <w:szCs w:val="22"/>
                <w:lang w:val="en-US" w:eastAsia="en-US"/>
              </w:rPr>
              <w:t>(</w:t>
            </w:r>
            <w:r w:rsidRPr="00FD1017">
              <w:rPr>
                <w:rFonts w:ascii="Calibri Light" w:eastAsiaTheme="minorHAnsi" w:hAnsi="Calibri Light" w:cs="Calibri Light"/>
                <w:b/>
                <w:color w:val="000000" w:themeColor="text1"/>
                <w:sz w:val="22"/>
                <w:szCs w:val="22"/>
                <w:lang w:val="en-US" w:eastAsia="en-US"/>
              </w:rPr>
              <w:t xml:space="preserve">Core </w:t>
            </w:r>
            <w:r>
              <w:rPr>
                <w:rFonts w:ascii="Calibri Light" w:eastAsiaTheme="minorHAnsi" w:hAnsi="Calibri Light" w:cs="Calibri Light"/>
                <w:b/>
                <w:color w:val="000000" w:themeColor="text1"/>
                <w:sz w:val="22"/>
                <w:szCs w:val="22"/>
                <w:lang w:val="en-US" w:eastAsia="en-US"/>
              </w:rPr>
              <w:t xml:space="preserve">Functional </w:t>
            </w:r>
            <w:r w:rsidRPr="00FD1017">
              <w:rPr>
                <w:rFonts w:ascii="Calibri Light" w:eastAsiaTheme="minorHAnsi" w:hAnsi="Calibri Light" w:cs="Calibri Light"/>
                <w:b/>
                <w:color w:val="000000" w:themeColor="text1"/>
                <w:sz w:val="22"/>
                <w:szCs w:val="22"/>
                <w:lang w:val="en-US" w:eastAsia="en-US"/>
              </w:rPr>
              <w:t>Requirements</w:t>
            </w:r>
            <w:r>
              <w:rPr>
                <w:rFonts w:ascii="Calibri Light" w:eastAsiaTheme="minorHAnsi" w:hAnsi="Calibri Light" w:cs="Calibri Light"/>
                <w:b/>
                <w:color w:val="000000" w:themeColor="text1"/>
                <w:sz w:val="22"/>
                <w:szCs w:val="22"/>
                <w:lang w:val="en-US" w:eastAsia="en-US"/>
              </w:rPr>
              <w:t>)</w:t>
            </w:r>
          </w:p>
          <w:p w14:paraId="1C9D0D94" w14:textId="75025A31" w:rsidR="003B48F8" w:rsidRPr="00FD1017" w:rsidRDefault="003B48F8" w:rsidP="00AD7434">
            <w:pPr>
              <w:pStyle w:val="ListParagraph"/>
              <w:numPr>
                <w:ilvl w:val="0"/>
                <w:numId w:val="179"/>
              </w:numPr>
              <w:ind w:left="316"/>
              <w:rPr>
                <w:rFonts w:ascii="Calibri Light" w:hAnsi="Calibri Light" w:cs="Calibri Light"/>
                <w:sz w:val="22"/>
                <w:szCs w:val="22"/>
              </w:rPr>
            </w:pPr>
            <w:r w:rsidRPr="00FD1017">
              <w:rPr>
                <w:rFonts w:ascii="Calibri Light" w:hAnsi="Calibri Light" w:cs="Calibri Light"/>
                <w:sz w:val="22"/>
                <w:szCs w:val="22"/>
              </w:rPr>
              <w:t>Hybrid Network Security.</w:t>
            </w:r>
          </w:p>
          <w:p w14:paraId="48AD1A3D" w14:textId="764AF8EB" w:rsidR="003B48F8" w:rsidRPr="00D3650F" w:rsidRDefault="003B48F8" w:rsidP="00AD7434">
            <w:pPr>
              <w:pStyle w:val="ListParagraph"/>
              <w:numPr>
                <w:ilvl w:val="0"/>
                <w:numId w:val="179"/>
              </w:numPr>
              <w:ind w:left="316"/>
              <w:rPr>
                <w:rFonts w:ascii="Calibri Light" w:eastAsiaTheme="minorHAnsi" w:hAnsi="Calibri Light" w:cs="Calibri Light"/>
                <w:b/>
                <w:color w:val="000000" w:themeColor="text1"/>
                <w:sz w:val="22"/>
                <w:szCs w:val="22"/>
                <w:lang w:val="en-US" w:eastAsia="en-US"/>
              </w:rPr>
            </w:pPr>
            <w:r w:rsidRPr="00FD1017">
              <w:rPr>
                <w:rFonts w:ascii="Calibri Light" w:hAnsi="Calibri Light" w:cs="Calibri Light"/>
                <w:sz w:val="22"/>
                <w:szCs w:val="22"/>
              </w:rPr>
              <w:t>Threat Intelligence Integration.</w:t>
            </w:r>
          </w:p>
          <w:p w14:paraId="13CB535B" w14:textId="7A49743D" w:rsidR="003B48F8" w:rsidRPr="00FD1017" w:rsidRDefault="003B48F8" w:rsidP="00AD7434">
            <w:pPr>
              <w:pStyle w:val="ListParagraph"/>
              <w:numPr>
                <w:ilvl w:val="0"/>
                <w:numId w:val="179"/>
              </w:numPr>
              <w:ind w:left="316"/>
              <w:rPr>
                <w:rFonts w:ascii="Calibri Light" w:eastAsiaTheme="minorHAnsi" w:hAnsi="Calibri Light" w:cs="Calibri Light"/>
                <w:b/>
                <w:color w:val="000000" w:themeColor="text1"/>
                <w:sz w:val="22"/>
                <w:szCs w:val="22"/>
                <w:lang w:val="en-US" w:eastAsia="en-US"/>
              </w:rPr>
            </w:pPr>
            <w:r w:rsidRPr="00FD1017">
              <w:rPr>
                <w:rFonts w:eastAsiaTheme="minorHAnsi" w:cs="Calibri Light"/>
                <w:bCs/>
                <w:color w:val="000000" w:themeColor="text1"/>
                <w:sz w:val="22"/>
                <w:szCs w:val="22"/>
                <w:lang w:val="en-US" w:eastAsia="en-US"/>
              </w:rPr>
              <w:t>Supports North-South and East-West traffic monitoring.</w:t>
            </w:r>
          </w:p>
          <w:p w14:paraId="4C206197" w14:textId="77777777" w:rsidR="003B48F8" w:rsidRPr="00FD1017" w:rsidRDefault="003B48F8" w:rsidP="00170A24">
            <w:pPr>
              <w:rPr>
                <w:rFonts w:ascii="Calibri Light" w:eastAsiaTheme="minorHAnsi" w:hAnsi="Calibri Light" w:cs="Calibri Light"/>
                <w:b/>
                <w:color w:val="000000" w:themeColor="text1"/>
                <w:sz w:val="22"/>
                <w:szCs w:val="22"/>
                <w:lang w:val="en-US" w:eastAsia="en-US"/>
              </w:rPr>
            </w:pPr>
          </w:p>
          <w:p w14:paraId="114CCAA8" w14:textId="234877D3" w:rsidR="003B48F8" w:rsidRPr="00FD1017" w:rsidRDefault="003B48F8" w:rsidP="00170A24">
            <w:pPr>
              <w:spacing w:before="40" w:after="120" w:line="276" w:lineRule="auto"/>
              <w:jc w:val="left"/>
              <w:rPr>
                <w:rFonts w:ascii="Calibri Light" w:eastAsiaTheme="minorHAnsi" w:hAnsi="Calibri Light" w:cs="Calibri Light"/>
                <w:b/>
                <w:sz w:val="22"/>
                <w:szCs w:val="22"/>
                <w:lang w:eastAsia="en-US"/>
              </w:rPr>
            </w:pPr>
            <w:r>
              <w:rPr>
                <w:rFonts w:ascii="Calibri Light" w:eastAsiaTheme="minorHAnsi" w:hAnsi="Calibri Light" w:cs="Calibri Light"/>
                <w:b/>
                <w:color w:val="000000" w:themeColor="text1"/>
                <w:sz w:val="22"/>
                <w:szCs w:val="22"/>
                <w:lang w:val="en-US" w:eastAsia="en-US"/>
              </w:rPr>
              <w:t>(Non-core Functional Requirements)</w:t>
            </w:r>
          </w:p>
          <w:p w14:paraId="7F43F949" w14:textId="77777777" w:rsidR="003B48F8" w:rsidRDefault="003B48F8" w:rsidP="007C3251">
            <w:pPr>
              <w:pStyle w:val="ListParagraph"/>
              <w:numPr>
                <w:ilvl w:val="0"/>
                <w:numId w:val="179"/>
              </w:numPr>
              <w:ind w:left="316"/>
              <w:rPr>
                <w:rFonts w:eastAsiaTheme="minorHAnsi" w:cs="Calibri Light"/>
                <w:bCs/>
                <w:color w:val="000000" w:themeColor="text1"/>
                <w:sz w:val="22"/>
                <w:szCs w:val="22"/>
                <w:lang w:val="en-US" w:eastAsia="en-US"/>
              </w:rPr>
            </w:pPr>
            <w:r w:rsidRPr="00CC3545">
              <w:rPr>
                <w:rFonts w:cs="Calibri Light"/>
                <w:bCs/>
                <w:color w:val="000000" w:themeColor="text1"/>
                <w:lang w:val="en-US"/>
              </w:rPr>
              <w:t>Anomaly Detection via AI/ML – Use of machine learning models to identify behavioural deviations and unknown threat patterns.</w:t>
            </w:r>
          </w:p>
          <w:p w14:paraId="5B586CD1" w14:textId="77777777" w:rsidR="003B48F8" w:rsidRDefault="003B48F8" w:rsidP="003B48F8">
            <w:pPr>
              <w:jc w:val="left"/>
              <w:rPr>
                <w:rFonts w:asciiTheme="majorHAnsi" w:hAnsiTheme="majorHAnsi" w:cstheme="majorHAnsi"/>
                <w:b/>
                <w:sz w:val="22"/>
                <w:szCs w:val="22"/>
              </w:rPr>
            </w:pPr>
          </w:p>
          <w:p w14:paraId="09B2883B" w14:textId="73D55CDD" w:rsidR="003B48F8" w:rsidRPr="00297346" w:rsidRDefault="003B48F8" w:rsidP="003B48F8">
            <w:pPr>
              <w:jc w:val="left"/>
              <w:rPr>
                <w:rFonts w:asciiTheme="majorHAnsi" w:hAnsiTheme="majorHAnsi" w:cstheme="majorHAnsi"/>
                <w:b/>
                <w:sz w:val="22"/>
                <w:szCs w:val="22"/>
              </w:rPr>
            </w:pPr>
            <w:r w:rsidRPr="00297346">
              <w:rPr>
                <w:rFonts w:asciiTheme="majorHAnsi" w:hAnsiTheme="majorHAnsi" w:cstheme="majorHAnsi"/>
                <w:b/>
                <w:sz w:val="22"/>
                <w:szCs w:val="22"/>
              </w:rPr>
              <w:t>Core requirement:</w:t>
            </w:r>
          </w:p>
          <w:p w14:paraId="2120E6EC" w14:textId="77777777" w:rsidR="003B48F8" w:rsidRPr="00297346" w:rsidRDefault="003B48F8" w:rsidP="003B48F8">
            <w:pPr>
              <w:jc w:val="left"/>
              <w:rPr>
                <w:rFonts w:asciiTheme="majorHAnsi" w:hAnsiTheme="majorHAnsi" w:cstheme="majorHAnsi"/>
                <w:b/>
                <w:sz w:val="22"/>
                <w:szCs w:val="22"/>
              </w:rPr>
            </w:pPr>
          </w:p>
          <w:p w14:paraId="0647BB03" w14:textId="7E13914C" w:rsidR="003B48F8" w:rsidRPr="00D14CA1" w:rsidRDefault="003B48F8" w:rsidP="003B48F8">
            <w:pPr>
              <w:spacing w:after="120" w:line="276" w:lineRule="auto"/>
              <w:jc w:val="left"/>
              <w:rPr>
                <w:rFonts w:ascii="Calibri Light" w:eastAsiaTheme="minorHAnsi" w:hAnsi="Calibri Light" w:cs="Calibri Light"/>
                <w:sz w:val="22"/>
                <w:szCs w:val="22"/>
                <w:lang w:eastAsia="en-US"/>
              </w:rPr>
            </w:pPr>
            <w:r>
              <w:rPr>
                <w:rFonts w:ascii="Calibri Light" w:eastAsiaTheme="minorHAnsi" w:hAnsi="Calibri Light" w:cs="Calibri Light"/>
                <w:sz w:val="22"/>
                <w:szCs w:val="22"/>
                <w:lang w:eastAsia="en-US"/>
              </w:rPr>
              <w:t xml:space="preserve">Bidder must address all </w:t>
            </w:r>
            <w:r w:rsidR="00D15E86">
              <w:rPr>
                <w:rFonts w:ascii="Calibri Light" w:eastAsiaTheme="minorHAnsi" w:hAnsi="Calibri Light" w:cs="Calibri Light"/>
                <w:b/>
                <w:bCs/>
                <w:sz w:val="22"/>
                <w:szCs w:val="22"/>
                <w:lang w:eastAsia="en-US"/>
              </w:rPr>
              <w:t>t</w:t>
            </w:r>
            <w:r w:rsidR="00B06626">
              <w:rPr>
                <w:rFonts w:ascii="Calibri Light" w:eastAsiaTheme="minorHAnsi" w:hAnsi="Calibri Light" w:cs="Calibri Light"/>
                <w:b/>
                <w:bCs/>
                <w:sz w:val="22"/>
                <w:szCs w:val="22"/>
                <w:lang w:eastAsia="en-US"/>
              </w:rPr>
              <w:t>hree</w:t>
            </w:r>
            <w:r w:rsidRPr="00297346">
              <w:rPr>
                <w:rFonts w:ascii="Calibri Light" w:eastAsiaTheme="minorHAnsi" w:hAnsi="Calibri Light" w:cs="Calibri Light"/>
                <w:b/>
                <w:bCs/>
                <w:sz w:val="22"/>
                <w:szCs w:val="22"/>
                <w:lang w:eastAsia="en-US"/>
              </w:rPr>
              <w:t>(</w:t>
            </w:r>
            <w:r w:rsidR="00B06626">
              <w:rPr>
                <w:rFonts w:ascii="Calibri Light" w:eastAsiaTheme="minorHAnsi" w:hAnsi="Calibri Light" w:cs="Calibri Light"/>
                <w:b/>
                <w:bCs/>
                <w:sz w:val="22"/>
                <w:szCs w:val="22"/>
                <w:lang w:eastAsia="en-US"/>
              </w:rPr>
              <w:t>3</w:t>
            </w:r>
            <w:r w:rsidRPr="00297346">
              <w:rPr>
                <w:rFonts w:ascii="Calibri Light" w:eastAsiaTheme="minorHAnsi" w:hAnsi="Calibri Light" w:cs="Calibri Light"/>
                <w:b/>
                <w:bCs/>
                <w:sz w:val="22"/>
                <w:szCs w:val="22"/>
                <w:lang w:eastAsia="en-US"/>
              </w:rPr>
              <w:t>)</w:t>
            </w:r>
            <w:r>
              <w:rPr>
                <w:rFonts w:ascii="Calibri Light" w:eastAsiaTheme="minorHAnsi" w:hAnsi="Calibri Light" w:cs="Calibri Light"/>
                <w:sz w:val="22"/>
                <w:szCs w:val="22"/>
                <w:lang w:eastAsia="en-US"/>
              </w:rPr>
              <w:t xml:space="preserve"> core functional </w:t>
            </w:r>
            <w:r w:rsidRPr="00D14CA1">
              <w:rPr>
                <w:rFonts w:ascii="Calibri Light" w:eastAsiaTheme="minorHAnsi" w:hAnsi="Calibri Light" w:cs="Calibri Light"/>
                <w:sz w:val="22"/>
                <w:szCs w:val="22"/>
                <w:lang w:eastAsia="en-US"/>
              </w:rPr>
              <w:t>requirements</w:t>
            </w:r>
            <w:r>
              <w:rPr>
                <w:rFonts w:ascii="Calibri Light" w:eastAsiaTheme="minorHAnsi" w:hAnsi="Calibri Light" w:cs="Calibri Light"/>
                <w:sz w:val="22"/>
                <w:szCs w:val="22"/>
                <w:lang w:eastAsia="en-US"/>
              </w:rPr>
              <w:t>.</w:t>
            </w:r>
          </w:p>
          <w:p w14:paraId="11006314" w14:textId="690D3F08" w:rsidR="003B48F8" w:rsidRPr="00CC3545" w:rsidRDefault="003B48F8" w:rsidP="00CC3545">
            <w:pPr>
              <w:rPr>
                <w:rFonts w:eastAsiaTheme="minorHAnsi" w:cs="Calibri Light"/>
                <w:bCs/>
                <w:color w:val="000000" w:themeColor="text1"/>
                <w:lang w:val="en-US" w:eastAsia="en-US"/>
              </w:rPr>
            </w:pPr>
          </w:p>
        </w:tc>
        <w:tc>
          <w:tcPr>
            <w:tcW w:w="2552" w:type="dxa"/>
          </w:tcPr>
          <w:p w14:paraId="35D44247" w14:textId="77777777" w:rsidR="003B48F8" w:rsidRPr="00D14CA1" w:rsidRDefault="003B48F8" w:rsidP="00FD7EBF">
            <w:pPr>
              <w:spacing w:after="120" w:line="276" w:lineRule="auto"/>
              <w:jc w:val="left"/>
              <w:rPr>
                <w:rFonts w:ascii="Calibri Light" w:eastAsiaTheme="minorHAnsi" w:hAnsi="Calibri Light" w:cs="Calibri Light"/>
                <w:color w:val="000000" w:themeColor="text1"/>
                <w:sz w:val="22"/>
                <w:szCs w:val="22"/>
                <w:lang w:val="en-US" w:eastAsia="en-US"/>
              </w:rPr>
            </w:pPr>
            <w:r w:rsidRPr="00D14CA1">
              <w:rPr>
                <w:rFonts w:ascii="Calibri Light" w:eastAsiaTheme="minorHAnsi" w:hAnsi="Calibri Light" w:cs="Calibri Light"/>
                <w:bCs/>
                <w:sz w:val="22"/>
                <w:szCs w:val="22"/>
                <w:u w:val="single"/>
                <w:lang w:eastAsia="en-US"/>
              </w:rPr>
              <w:t>Evidence:</w:t>
            </w:r>
          </w:p>
          <w:p w14:paraId="2AFF7071" w14:textId="4623D009" w:rsidR="003B48F8" w:rsidRPr="00D14CA1" w:rsidRDefault="003B48F8" w:rsidP="00FD7EBF">
            <w:pPr>
              <w:spacing w:before="40" w:after="120" w:line="276" w:lineRule="auto"/>
              <w:jc w:val="left"/>
              <w:rPr>
                <w:rFonts w:ascii="Calibri Light" w:eastAsiaTheme="minorHAnsi" w:hAnsi="Calibri Light" w:cs="Calibri Light"/>
                <w:bCs/>
                <w:sz w:val="22"/>
                <w:szCs w:val="22"/>
                <w:lang w:val="en-US" w:eastAsia="en-US"/>
              </w:rPr>
            </w:pPr>
            <w:r w:rsidRPr="00D14CA1">
              <w:rPr>
                <w:rFonts w:ascii="Calibri Light" w:eastAsiaTheme="minorHAnsi" w:hAnsi="Calibri Light" w:cs="Calibri Light"/>
                <w:color w:val="000000" w:themeColor="text1"/>
                <w:sz w:val="22"/>
                <w:szCs w:val="22"/>
                <w:lang w:val="en-US" w:eastAsia="en-US"/>
              </w:rPr>
              <w:t xml:space="preserve">The bidder must provide the product specification brochure, architecture design, or documentation indicating how the proposed product or solution complies with </w:t>
            </w:r>
            <w:r w:rsidRPr="00D14CA1">
              <w:rPr>
                <w:rFonts w:ascii="Calibri Light" w:eastAsiaTheme="minorHAnsi" w:hAnsi="Calibri Light" w:cs="Calibri Light"/>
                <w:bCs/>
                <w:sz w:val="22"/>
                <w:szCs w:val="22"/>
                <w:lang w:val="en-US" w:eastAsia="en-US"/>
              </w:rPr>
              <w:t xml:space="preserve">the technical requirements </w:t>
            </w:r>
            <w:r w:rsidRPr="00D14CA1">
              <w:rPr>
                <w:rFonts w:ascii="Calibri Light" w:eastAsiaTheme="minorHAnsi" w:hAnsi="Calibri Light" w:cs="Calibri Light"/>
                <w:color w:val="000000" w:themeColor="text1"/>
                <w:sz w:val="22"/>
                <w:szCs w:val="22"/>
                <w:lang w:val="en-US" w:eastAsia="en-US"/>
              </w:rPr>
              <w:t xml:space="preserve">for </w:t>
            </w:r>
            <w:r>
              <w:rPr>
                <w:rFonts w:ascii="Calibri Light" w:eastAsiaTheme="minorHAnsi" w:hAnsi="Calibri Light" w:cs="Calibri Light"/>
                <w:color w:val="000000" w:themeColor="text1"/>
                <w:sz w:val="22"/>
                <w:szCs w:val="22"/>
                <w:lang w:val="en-US" w:eastAsia="en-US"/>
              </w:rPr>
              <w:t>Network Detention and Response Service</w:t>
            </w:r>
            <w:r w:rsidRPr="00D14CA1">
              <w:rPr>
                <w:rFonts w:ascii="Calibri Light" w:eastAsiaTheme="minorHAnsi" w:hAnsi="Calibri Light" w:cs="Calibri Light"/>
                <w:color w:val="000000" w:themeColor="text1"/>
                <w:sz w:val="22"/>
                <w:szCs w:val="22"/>
                <w:lang w:val="en-US" w:eastAsia="en-US"/>
              </w:rPr>
              <w:t>.</w:t>
            </w:r>
          </w:p>
          <w:p w14:paraId="24895FF1" w14:textId="77777777" w:rsidR="003B48F8" w:rsidRPr="00D14CA1" w:rsidRDefault="003B48F8" w:rsidP="00FD7EBF">
            <w:pPr>
              <w:spacing w:after="120" w:line="276" w:lineRule="auto"/>
              <w:jc w:val="left"/>
              <w:rPr>
                <w:rFonts w:ascii="Calibri Light" w:eastAsiaTheme="minorHAnsi" w:hAnsi="Calibri Light" w:cs="Calibri Light"/>
                <w:iCs/>
                <w:sz w:val="22"/>
                <w:szCs w:val="22"/>
                <w:u w:val="single"/>
                <w:lang w:eastAsia="en-US"/>
              </w:rPr>
            </w:pPr>
          </w:p>
          <w:p w14:paraId="45325F91" w14:textId="77777777" w:rsidR="003B48F8" w:rsidRPr="00D14CA1" w:rsidRDefault="003B48F8" w:rsidP="00FD7EBF">
            <w:pPr>
              <w:spacing w:after="120" w:line="276" w:lineRule="auto"/>
              <w:jc w:val="left"/>
              <w:rPr>
                <w:rFonts w:ascii="Calibri Light" w:eastAsiaTheme="minorHAnsi" w:hAnsi="Calibri Light" w:cs="Calibri Light"/>
                <w:i/>
                <w:sz w:val="22"/>
                <w:szCs w:val="22"/>
                <w:u w:val="single"/>
                <w:lang w:eastAsia="en-US"/>
              </w:rPr>
            </w:pPr>
            <w:r w:rsidRPr="00D14CA1">
              <w:rPr>
                <w:rFonts w:ascii="Calibri Light" w:eastAsiaTheme="minorHAnsi" w:hAnsi="Calibri Light" w:cs="Calibri Light"/>
                <w:iCs/>
                <w:sz w:val="22"/>
                <w:szCs w:val="22"/>
                <w:u w:val="single"/>
                <w:lang w:eastAsia="en-US"/>
              </w:rPr>
              <w:t>Evaluation</w:t>
            </w:r>
            <w:r w:rsidRPr="00D14CA1">
              <w:rPr>
                <w:rFonts w:ascii="Calibri Light" w:eastAsiaTheme="minorHAnsi" w:hAnsi="Calibri Light" w:cs="Calibri Light"/>
                <w:i/>
                <w:sz w:val="22"/>
                <w:szCs w:val="22"/>
                <w:u w:val="single"/>
                <w:lang w:eastAsia="en-US"/>
              </w:rPr>
              <w:t>:</w:t>
            </w:r>
          </w:p>
          <w:p w14:paraId="1CE80DEC" w14:textId="49B1FBD5" w:rsidR="003B48F8" w:rsidRDefault="003B48F8" w:rsidP="00102599">
            <w:pPr>
              <w:spacing w:after="120" w:line="276" w:lineRule="auto"/>
              <w:ind w:left="301" w:hanging="301"/>
              <w:jc w:val="left"/>
              <w:rPr>
                <w:rFonts w:ascii="Calibri Light" w:eastAsiaTheme="minorHAnsi" w:hAnsi="Calibri Light" w:cs="Calibri Light"/>
                <w:b/>
                <w:bCs/>
                <w:sz w:val="22"/>
                <w:szCs w:val="22"/>
                <w:lang w:eastAsia="en-US"/>
              </w:rPr>
            </w:pPr>
            <w:r w:rsidRPr="00CC3545">
              <w:rPr>
                <w:rFonts w:cs="Calibri Light"/>
              </w:rPr>
              <w:t>0</w:t>
            </w:r>
            <w:r>
              <w:rPr>
                <w:rFonts w:ascii="Calibri Light" w:eastAsiaTheme="minorHAnsi" w:hAnsi="Calibri Light" w:cs="Calibri Light"/>
                <w:b/>
                <w:bCs/>
                <w:sz w:val="22"/>
                <w:szCs w:val="22"/>
                <w:lang w:eastAsia="en-US"/>
              </w:rPr>
              <w:t xml:space="preserve">= </w:t>
            </w:r>
            <w:r w:rsidRPr="00297346">
              <w:rPr>
                <w:rFonts w:ascii="Calibri Light" w:eastAsiaTheme="minorHAnsi" w:hAnsi="Calibri Light" w:cs="Calibri Light"/>
                <w:b/>
                <w:bCs/>
                <w:sz w:val="22"/>
                <w:szCs w:val="22"/>
                <w:lang w:eastAsia="en-US"/>
              </w:rPr>
              <w:t>Does not meet core requirement</w:t>
            </w:r>
          </w:p>
          <w:p w14:paraId="0D6ACB7D" w14:textId="77777777" w:rsidR="003B48F8" w:rsidRPr="00297346" w:rsidRDefault="003B48F8" w:rsidP="00102599">
            <w:pPr>
              <w:spacing w:after="120" w:line="276" w:lineRule="auto"/>
              <w:ind w:left="315" w:hanging="142"/>
              <w:jc w:val="left"/>
              <w:rPr>
                <w:rFonts w:ascii="Calibri Light" w:eastAsiaTheme="minorHAnsi" w:hAnsi="Calibri Light" w:cs="Calibri Light"/>
                <w:b/>
                <w:bCs/>
                <w:sz w:val="22"/>
                <w:szCs w:val="22"/>
                <w:lang w:eastAsia="en-US"/>
              </w:rPr>
            </w:pPr>
            <w:r>
              <w:rPr>
                <w:rFonts w:ascii="Calibri Light" w:eastAsiaTheme="minorHAnsi" w:hAnsi="Calibri Light" w:cs="Calibri Light"/>
                <w:color w:val="000000" w:themeColor="text1"/>
                <w:sz w:val="22"/>
                <w:szCs w:val="22"/>
                <w:lang w:val="en-US" w:eastAsia="en-US"/>
              </w:rPr>
              <w:t xml:space="preserve">   No Information provided or does not meet core functional requirements.</w:t>
            </w:r>
          </w:p>
          <w:p w14:paraId="550D2917" w14:textId="4FB9FED4" w:rsidR="003B48F8" w:rsidRPr="00D14CA1" w:rsidRDefault="003B48F8" w:rsidP="00102599">
            <w:pPr>
              <w:spacing w:after="120" w:line="276" w:lineRule="auto"/>
              <w:ind w:left="301" w:hanging="301"/>
              <w:jc w:val="left"/>
              <w:rPr>
                <w:rFonts w:ascii="Calibri Light" w:eastAsiaTheme="minorHAnsi" w:hAnsi="Calibri Light" w:cs="Calibri Light"/>
                <w:sz w:val="22"/>
                <w:szCs w:val="22"/>
                <w:lang w:eastAsia="en-US"/>
              </w:rPr>
            </w:pPr>
            <w:r w:rsidRPr="00D14CA1">
              <w:rPr>
                <w:rFonts w:ascii="Calibri Light" w:eastAsiaTheme="minorHAnsi" w:hAnsi="Calibri Light" w:cs="Calibri Light"/>
                <w:sz w:val="22"/>
                <w:szCs w:val="22"/>
                <w:lang w:eastAsia="en-US"/>
              </w:rPr>
              <w:t xml:space="preserve">3= </w:t>
            </w:r>
            <w:r w:rsidRPr="00297346">
              <w:rPr>
                <w:rFonts w:ascii="Calibri Light" w:eastAsiaTheme="minorHAnsi" w:hAnsi="Calibri Light" w:cs="Calibri Light"/>
                <w:b/>
                <w:bCs/>
                <w:sz w:val="22"/>
                <w:szCs w:val="22"/>
                <w:lang w:eastAsia="en-US"/>
              </w:rPr>
              <w:t>Meets core requirements</w:t>
            </w:r>
            <w:r>
              <w:rPr>
                <w:rFonts w:ascii="Calibri Light" w:eastAsiaTheme="minorHAnsi" w:hAnsi="Calibri Light" w:cs="Calibri Light"/>
                <w:sz w:val="22"/>
                <w:szCs w:val="22"/>
                <w:lang w:eastAsia="en-US"/>
              </w:rPr>
              <w:t>:</w:t>
            </w:r>
            <w:r w:rsidRPr="00D14CA1">
              <w:rPr>
                <w:rFonts w:ascii="Calibri Light" w:eastAsiaTheme="minorHAnsi" w:hAnsi="Calibri Light" w:cs="Calibri Light"/>
                <w:sz w:val="22"/>
                <w:szCs w:val="22"/>
                <w:lang w:eastAsia="en-US"/>
              </w:rPr>
              <w:t xml:space="preserve"> </w:t>
            </w:r>
            <w:r>
              <w:rPr>
                <w:rFonts w:ascii="Calibri Light" w:eastAsiaTheme="minorHAnsi" w:hAnsi="Calibri Light" w:cs="Calibri Light"/>
                <w:sz w:val="22"/>
                <w:szCs w:val="22"/>
                <w:lang w:eastAsia="en-US"/>
              </w:rPr>
              <w:t xml:space="preserve">addressed all </w:t>
            </w:r>
            <w:r w:rsidR="001909BE">
              <w:rPr>
                <w:rFonts w:ascii="Calibri Light" w:eastAsiaTheme="minorHAnsi" w:hAnsi="Calibri Light" w:cs="Calibri Light"/>
                <w:b/>
                <w:bCs/>
                <w:sz w:val="22"/>
                <w:szCs w:val="22"/>
                <w:lang w:eastAsia="en-US"/>
              </w:rPr>
              <w:t>t</w:t>
            </w:r>
            <w:r w:rsidR="00B06626">
              <w:rPr>
                <w:rFonts w:ascii="Calibri Light" w:eastAsiaTheme="minorHAnsi" w:hAnsi="Calibri Light" w:cs="Calibri Light"/>
                <w:b/>
                <w:bCs/>
                <w:sz w:val="22"/>
                <w:szCs w:val="22"/>
                <w:lang w:eastAsia="en-US"/>
              </w:rPr>
              <w:t>hree</w:t>
            </w:r>
            <w:r w:rsidRPr="00297346">
              <w:rPr>
                <w:rFonts w:ascii="Calibri Light" w:eastAsiaTheme="minorHAnsi" w:hAnsi="Calibri Light" w:cs="Calibri Light"/>
                <w:b/>
                <w:bCs/>
                <w:sz w:val="22"/>
                <w:szCs w:val="22"/>
                <w:lang w:eastAsia="en-US"/>
              </w:rPr>
              <w:t>(</w:t>
            </w:r>
            <w:r w:rsidR="00B06626">
              <w:rPr>
                <w:rFonts w:ascii="Calibri Light" w:eastAsiaTheme="minorHAnsi" w:hAnsi="Calibri Light" w:cs="Calibri Light"/>
                <w:b/>
                <w:bCs/>
                <w:sz w:val="22"/>
                <w:szCs w:val="22"/>
                <w:lang w:eastAsia="en-US"/>
              </w:rPr>
              <w:t>3</w:t>
            </w:r>
            <w:r w:rsidRPr="00297346">
              <w:rPr>
                <w:rFonts w:ascii="Calibri Light" w:eastAsiaTheme="minorHAnsi" w:hAnsi="Calibri Light" w:cs="Calibri Light"/>
                <w:b/>
                <w:bCs/>
                <w:sz w:val="22"/>
                <w:szCs w:val="22"/>
                <w:lang w:eastAsia="en-US"/>
              </w:rPr>
              <w:t>)</w:t>
            </w:r>
            <w:r>
              <w:rPr>
                <w:rFonts w:ascii="Calibri Light" w:eastAsiaTheme="minorHAnsi" w:hAnsi="Calibri Light" w:cs="Calibri Light"/>
                <w:sz w:val="22"/>
                <w:szCs w:val="22"/>
                <w:lang w:eastAsia="en-US"/>
              </w:rPr>
              <w:t xml:space="preserve"> core functional </w:t>
            </w:r>
            <w:r w:rsidRPr="00D14CA1">
              <w:rPr>
                <w:rFonts w:ascii="Calibri Light" w:eastAsiaTheme="minorHAnsi" w:hAnsi="Calibri Light" w:cs="Calibri Light"/>
                <w:sz w:val="22"/>
                <w:szCs w:val="22"/>
                <w:lang w:eastAsia="en-US"/>
              </w:rPr>
              <w:t>requirements</w:t>
            </w:r>
            <w:r>
              <w:rPr>
                <w:rFonts w:ascii="Calibri Light" w:eastAsiaTheme="minorHAnsi" w:hAnsi="Calibri Light" w:cs="Calibri Light"/>
                <w:sz w:val="22"/>
                <w:szCs w:val="22"/>
                <w:lang w:eastAsia="en-US"/>
              </w:rPr>
              <w:t>.</w:t>
            </w:r>
          </w:p>
          <w:p w14:paraId="74EE3769" w14:textId="77777777" w:rsidR="003B48F8" w:rsidRDefault="003B48F8" w:rsidP="00102599">
            <w:pPr>
              <w:spacing w:before="40" w:after="120" w:line="276" w:lineRule="auto"/>
              <w:ind w:left="316" w:hanging="316"/>
              <w:jc w:val="left"/>
              <w:rPr>
                <w:rFonts w:ascii="Calibri Light" w:eastAsiaTheme="minorHAnsi" w:hAnsi="Calibri Light" w:cs="Calibri Light"/>
                <w:sz w:val="22"/>
                <w:szCs w:val="22"/>
                <w:lang w:eastAsia="en-US"/>
              </w:rPr>
            </w:pPr>
            <w:r w:rsidRPr="00D14CA1">
              <w:rPr>
                <w:rFonts w:ascii="Calibri Light" w:eastAsiaTheme="minorHAnsi" w:hAnsi="Calibri Light" w:cs="Calibri Light"/>
                <w:sz w:val="22"/>
                <w:szCs w:val="22"/>
                <w:lang w:eastAsia="en-US"/>
              </w:rPr>
              <w:t xml:space="preserve">5= </w:t>
            </w:r>
            <w:r w:rsidRPr="00297346">
              <w:rPr>
                <w:rFonts w:ascii="Calibri Light" w:eastAsiaTheme="minorHAnsi" w:hAnsi="Calibri Light" w:cs="Calibri Light"/>
                <w:b/>
                <w:bCs/>
                <w:sz w:val="22"/>
                <w:szCs w:val="22"/>
                <w:lang w:eastAsia="en-US"/>
              </w:rPr>
              <w:t>Exceeds core requirements</w:t>
            </w:r>
          </w:p>
          <w:p w14:paraId="075B4864" w14:textId="2D71EC59" w:rsidR="003B48F8" w:rsidRPr="00D14CA1" w:rsidRDefault="003B48F8" w:rsidP="004D7475">
            <w:pPr>
              <w:spacing w:before="40" w:after="120" w:line="276" w:lineRule="auto"/>
              <w:ind w:left="316" w:hanging="316"/>
              <w:jc w:val="left"/>
              <w:rPr>
                <w:rFonts w:ascii="Calibri Light" w:eastAsiaTheme="minorHAnsi" w:hAnsi="Calibri Light" w:cs="Calibri Light"/>
                <w:color w:val="000000" w:themeColor="text1"/>
                <w:sz w:val="22"/>
                <w:szCs w:val="22"/>
                <w:lang w:val="en-US" w:eastAsia="en-US"/>
              </w:rPr>
            </w:pPr>
            <w:r>
              <w:rPr>
                <w:rFonts w:ascii="Calibri Light" w:eastAsiaTheme="minorHAnsi" w:hAnsi="Calibri Light" w:cs="Calibri Light"/>
                <w:sz w:val="22"/>
                <w:szCs w:val="22"/>
                <w:lang w:eastAsia="en-US"/>
              </w:rPr>
              <w:t xml:space="preserve">      addressed all </w:t>
            </w:r>
            <w:r w:rsidR="00D15E86">
              <w:rPr>
                <w:rFonts w:ascii="Calibri Light" w:eastAsiaTheme="minorHAnsi" w:hAnsi="Calibri Light" w:cs="Calibri Light"/>
                <w:b/>
                <w:bCs/>
                <w:sz w:val="22"/>
                <w:szCs w:val="22"/>
                <w:lang w:eastAsia="en-US"/>
              </w:rPr>
              <w:t>t</w:t>
            </w:r>
            <w:r w:rsidR="00B06626">
              <w:rPr>
                <w:rFonts w:ascii="Calibri Light" w:eastAsiaTheme="minorHAnsi" w:hAnsi="Calibri Light" w:cs="Calibri Light"/>
                <w:b/>
                <w:bCs/>
                <w:sz w:val="22"/>
                <w:szCs w:val="22"/>
                <w:lang w:eastAsia="en-US"/>
              </w:rPr>
              <w:t>hree</w:t>
            </w:r>
            <w:r>
              <w:rPr>
                <w:rFonts w:ascii="Calibri Light" w:eastAsiaTheme="minorHAnsi" w:hAnsi="Calibri Light" w:cs="Calibri Light"/>
                <w:b/>
                <w:bCs/>
                <w:sz w:val="22"/>
                <w:szCs w:val="22"/>
                <w:lang w:eastAsia="en-US"/>
              </w:rPr>
              <w:t xml:space="preserve"> </w:t>
            </w:r>
            <w:r w:rsidRPr="00297346">
              <w:rPr>
                <w:rFonts w:ascii="Calibri Light" w:eastAsiaTheme="minorHAnsi" w:hAnsi="Calibri Light" w:cs="Calibri Light"/>
                <w:b/>
                <w:bCs/>
                <w:sz w:val="22"/>
                <w:szCs w:val="22"/>
                <w:lang w:eastAsia="en-US"/>
              </w:rPr>
              <w:t>(</w:t>
            </w:r>
            <w:r w:rsidR="00B06626">
              <w:rPr>
                <w:rFonts w:ascii="Calibri Light" w:eastAsiaTheme="minorHAnsi" w:hAnsi="Calibri Light" w:cs="Calibri Light"/>
                <w:b/>
                <w:bCs/>
                <w:sz w:val="22"/>
                <w:szCs w:val="22"/>
                <w:lang w:eastAsia="en-US"/>
              </w:rPr>
              <w:t>3</w:t>
            </w:r>
            <w:r w:rsidRPr="00297346">
              <w:rPr>
                <w:rFonts w:ascii="Calibri Light" w:eastAsiaTheme="minorHAnsi" w:hAnsi="Calibri Light" w:cs="Calibri Light"/>
                <w:b/>
                <w:bCs/>
                <w:sz w:val="22"/>
                <w:szCs w:val="22"/>
                <w:lang w:eastAsia="en-US"/>
              </w:rPr>
              <w:t>)</w:t>
            </w:r>
            <w:r>
              <w:rPr>
                <w:rFonts w:ascii="Calibri Light" w:eastAsiaTheme="minorHAnsi" w:hAnsi="Calibri Light" w:cs="Calibri Light"/>
                <w:sz w:val="22"/>
                <w:szCs w:val="22"/>
                <w:lang w:eastAsia="en-US"/>
              </w:rPr>
              <w:t xml:space="preserve"> core functional </w:t>
            </w:r>
            <w:r w:rsidRPr="00D14CA1">
              <w:rPr>
                <w:rFonts w:ascii="Calibri Light" w:eastAsiaTheme="minorHAnsi" w:hAnsi="Calibri Light" w:cs="Calibri Light"/>
                <w:sz w:val="22"/>
                <w:szCs w:val="22"/>
                <w:lang w:eastAsia="en-US"/>
              </w:rPr>
              <w:t>requirements</w:t>
            </w:r>
            <w:r>
              <w:rPr>
                <w:rFonts w:ascii="Calibri Light" w:eastAsiaTheme="minorHAnsi" w:hAnsi="Calibri Light" w:cs="Calibri Light"/>
                <w:sz w:val="22"/>
                <w:szCs w:val="22"/>
                <w:lang w:eastAsia="en-US"/>
              </w:rPr>
              <w:t xml:space="preserve"> and </w:t>
            </w:r>
            <w:r w:rsidRPr="00297346">
              <w:rPr>
                <w:rFonts w:ascii="Calibri Light" w:eastAsiaTheme="minorHAnsi" w:hAnsi="Calibri Light" w:cs="Calibri Light"/>
                <w:b/>
                <w:bCs/>
                <w:sz w:val="22"/>
                <w:szCs w:val="22"/>
                <w:lang w:eastAsia="en-US"/>
              </w:rPr>
              <w:t xml:space="preserve">the non-core functional </w:t>
            </w:r>
            <w:r w:rsidRPr="00333D39">
              <w:rPr>
                <w:rFonts w:ascii="Calibri Light" w:eastAsiaTheme="minorHAnsi" w:hAnsi="Calibri Light" w:cs="Calibri Light"/>
                <w:b/>
                <w:bCs/>
                <w:sz w:val="22"/>
                <w:szCs w:val="22"/>
                <w:lang w:eastAsia="en-US"/>
              </w:rPr>
              <w:t>requirements</w:t>
            </w:r>
            <w:r>
              <w:rPr>
                <w:rFonts w:ascii="Calibri Light" w:eastAsiaTheme="minorHAnsi" w:hAnsi="Calibri Light" w:cs="Calibri Light"/>
                <w:sz w:val="22"/>
                <w:szCs w:val="22"/>
                <w:lang w:eastAsia="en-US"/>
              </w:rPr>
              <w:t>.</w:t>
            </w:r>
          </w:p>
        </w:tc>
        <w:tc>
          <w:tcPr>
            <w:tcW w:w="1134" w:type="dxa"/>
          </w:tcPr>
          <w:p w14:paraId="2E2A706F" w14:textId="77777777" w:rsidR="003B48F8" w:rsidRPr="00D14CA1" w:rsidRDefault="003B48F8" w:rsidP="00FD7EBF">
            <w:pPr>
              <w:spacing w:after="120" w:line="276" w:lineRule="auto"/>
              <w:jc w:val="left"/>
              <w:rPr>
                <w:rFonts w:ascii="Calibri Light" w:eastAsiaTheme="minorHAnsi" w:hAnsi="Calibri Light" w:cs="Calibri Light"/>
                <w:color w:val="FF0000"/>
                <w:sz w:val="22"/>
                <w:szCs w:val="22"/>
                <w:lang w:eastAsia="en-US"/>
              </w:rPr>
            </w:pPr>
            <w:r w:rsidRPr="00D14CA1">
              <w:rPr>
                <w:rFonts w:ascii="Calibri Light" w:eastAsiaTheme="minorHAnsi" w:hAnsi="Calibri Light" w:cs="Calibri Light"/>
                <w:color w:val="FF0000"/>
                <w:sz w:val="22"/>
                <w:szCs w:val="22"/>
                <w:lang w:eastAsia="en-US"/>
              </w:rPr>
              <w:t>1</w:t>
            </w:r>
            <w:r>
              <w:rPr>
                <w:rFonts w:ascii="Calibri Light" w:eastAsiaTheme="minorHAnsi" w:hAnsi="Calibri Light" w:cs="Calibri Light"/>
                <w:color w:val="FF0000"/>
                <w:sz w:val="22"/>
                <w:szCs w:val="22"/>
                <w:lang w:eastAsia="en-US"/>
              </w:rPr>
              <w:t>0</w:t>
            </w:r>
            <w:r w:rsidRPr="00D14CA1">
              <w:rPr>
                <w:rFonts w:ascii="Calibri Light" w:eastAsiaTheme="minorHAnsi" w:hAnsi="Calibri Light" w:cs="Calibri Light"/>
                <w:color w:val="FF0000"/>
                <w:sz w:val="22"/>
                <w:szCs w:val="22"/>
                <w:lang w:eastAsia="en-US"/>
              </w:rPr>
              <w:t>%</w:t>
            </w:r>
          </w:p>
        </w:tc>
        <w:tc>
          <w:tcPr>
            <w:tcW w:w="2551" w:type="dxa"/>
          </w:tcPr>
          <w:p w14:paraId="4A9EBF00" w14:textId="511904BE" w:rsidR="003B48F8" w:rsidRPr="00D14CA1" w:rsidRDefault="003B48F8" w:rsidP="00FD7EBF">
            <w:pPr>
              <w:spacing w:after="120" w:line="276" w:lineRule="auto"/>
              <w:jc w:val="left"/>
              <w:rPr>
                <w:rFonts w:ascii="Calibri Light" w:eastAsiaTheme="minorHAnsi" w:hAnsi="Calibri Light" w:cs="Calibri Light"/>
                <w:sz w:val="22"/>
                <w:szCs w:val="22"/>
                <w:lang w:val="en-US" w:eastAsia="en-US"/>
              </w:rPr>
            </w:pPr>
            <w:r w:rsidRPr="00D14CA1">
              <w:rPr>
                <w:rFonts w:ascii="Calibri Light" w:eastAsiaTheme="minorHAnsi" w:hAnsi="Calibri Light" w:cs="Calibri Light"/>
                <w:color w:val="FF0000"/>
                <w:sz w:val="22"/>
                <w:szCs w:val="22"/>
                <w:lang w:eastAsia="en-US"/>
              </w:rPr>
              <w:t>&lt;provide unique reference to locate substantiating evidence in the bid response – Annex A, section 5.</w:t>
            </w:r>
            <w:r w:rsidR="00811811">
              <w:rPr>
                <w:rFonts w:ascii="Calibri Light" w:eastAsiaTheme="minorHAnsi" w:hAnsi="Calibri Light" w:cs="Calibri Light"/>
                <w:color w:val="FF0000"/>
                <w:sz w:val="22"/>
                <w:szCs w:val="22"/>
                <w:lang w:eastAsia="en-US"/>
              </w:rPr>
              <w:t>8</w:t>
            </w:r>
            <w:r w:rsidRPr="00D14CA1">
              <w:rPr>
                <w:rFonts w:ascii="Calibri Light" w:eastAsiaTheme="minorHAnsi" w:hAnsi="Calibri Light" w:cs="Calibri Light"/>
                <w:color w:val="FF0000"/>
                <w:sz w:val="22"/>
                <w:szCs w:val="22"/>
                <w:lang w:eastAsia="en-US"/>
              </w:rPr>
              <w:t>&gt;</w:t>
            </w:r>
          </w:p>
        </w:tc>
      </w:tr>
      <w:tr w:rsidR="003B48F8" w:rsidRPr="00D14CA1" w14:paraId="0110E1BE" w14:textId="77777777" w:rsidTr="00F603BA">
        <w:tc>
          <w:tcPr>
            <w:tcW w:w="703" w:type="dxa"/>
          </w:tcPr>
          <w:p w14:paraId="2B8C8947" w14:textId="4462E2C8" w:rsidR="003B48F8" w:rsidRPr="00D14CA1" w:rsidRDefault="00151171" w:rsidP="00FD7EBF">
            <w:pPr>
              <w:spacing w:after="120" w:line="276" w:lineRule="auto"/>
              <w:jc w:val="left"/>
              <w:rPr>
                <w:rFonts w:ascii="Calibri Light" w:eastAsiaTheme="minorHAnsi" w:hAnsi="Calibri Light" w:cs="Calibri Light"/>
                <w:b/>
                <w:bCs/>
                <w:sz w:val="22"/>
                <w:szCs w:val="22"/>
                <w:lang w:val="en-US" w:eastAsia="en-US"/>
              </w:rPr>
            </w:pPr>
            <w:r>
              <w:rPr>
                <w:rFonts w:ascii="Calibri Light" w:eastAsiaTheme="minorHAnsi" w:hAnsi="Calibri Light" w:cs="Calibri Light"/>
                <w:b/>
                <w:bCs/>
                <w:sz w:val="22"/>
                <w:szCs w:val="22"/>
                <w:lang w:val="en-US" w:eastAsia="en-US"/>
              </w:rPr>
              <w:t>4</w:t>
            </w:r>
          </w:p>
        </w:tc>
        <w:tc>
          <w:tcPr>
            <w:tcW w:w="3120" w:type="dxa"/>
          </w:tcPr>
          <w:p w14:paraId="497B3FB6" w14:textId="16BB81DE" w:rsidR="003B48F8" w:rsidRPr="00FD1017" w:rsidRDefault="003B48F8" w:rsidP="00FD7EBF">
            <w:pPr>
              <w:spacing w:before="40" w:after="120" w:line="276" w:lineRule="auto"/>
              <w:jc w:val="left"/>
              <w:rPr>
                <w:rFonts w:ascii="Calibri Light" w:eastAsiaTheme="minorHAnsi" w:hAnsi="Calibri Light" w:cs="Calibri Light"/>
                <w:b/>
                <w:bCs/>
                <w:color w:val="000000"/>
                <w:sz w:val="22"/>
                <w:szCs w:val="22"/>
                <w:lang w:eastAsia="en-US"/>
              </w:rPr>
            </w:pPr>
            <w:r w:rsidRPr="00FD1017">
              <w:rPr>
                <w:rFonts w:ascii="Calibri Light" w:eastAsiaTheme="minorHAnsi" w:hAnsi="Calibri Light" w:cs="Calibri Light"/>
                <w:b/>
                <w:bCs/>
                <w:color w:val="000000"/>
                <w:sz w:val="22"/>
                <w:szCs w:val="22"/>
                <w:lang w:eastAsia="en-US"/>
              </w:rPr>
              <w:t>Attack Surface Management</w:t>
            </w:r>
          </w:p>
          <w:p w14:paraId="1847F792" w14:textId="582FD512" w:rsidR="003B48F8" w:rsidRPr="00FD1017" w:rsidRDefault="003B48F8" w:rsidP="00FD7EBF">
            <w:pPr>
              <w:spacing w:before="40" w:after="120" w:line="276" w:lineRule="auto"/>
              <w:jc w:val="left"/>
              <w:rPr>
                <w:rFonts w:ascii="Calibri Light" w:eastAsiaTheme="minorHAnsi" w:hAnsi="Calibri Light" w:cs="Calibri Light"/>
                <w:bCs/>
                <w:color w:val="000000" w:themeColor="text1"/>
                <w:sz w:val="22"/>
                <w:szCs w:val="22"/>
                <w:lang w:val="en-US" w:eastAsia="en-US"/>
              </w:rPr>
            </w:pPr>
            <w:r w:rsidRPr="00FD1017">
              <w:rPr>
                <w:rFonts w:ascii="Calibri Light" w:eastAsiaTheme="minorHAnsi" w:hAnsi="Calibri Light" w:cs="Calibri Light"/>
                <w:bCs/>
                <w:sz w:val="22"/>
                <w:szCs w:val="22"/>
                <w:lang w:val="en-US" w:eastAsia="en-US"/>
              </w:rPr>
              <w:t xml:space="preserve">The Bidder must provide documentation indicating how the proposed product or solution complies with </w:t>
            </w:r>
            <w:r w:rsidRPr="00FD1017">
              <w:rPr>
                <w:rFonts w:ascii="Calibri Light" w:eastAsiaTheme="minorHAnsi" w:hAnsi="Calibri Light" w:cs="Calibri Light"/>
                <w:b/>
                <w:sz w:val="22"/>
                <w:szCs w:val="22"/>
                <w:u w:val="single"/>
                <w:lang w:val="en-US" w:eastAsia="en-US"/>
              </w:rPr>
              <w:t>ALL</w:t>
            </w:r>
            <w:r w:rsidRPr="00FD1017">
              <w:rPr>
                <w:rFonts w:ascii="Calibri Light" w:eastAsiaTheme="minorHAnsi" w:hAnsi="Calibri Light" w:cs="Calibri Light"/>
                <w:bCs/>
                <w:sz w:val="22"/>
                <w:szCs w:val="22"/>
                <w:lang w:val="en-US" w:eastAsia="en-US"/>
              </w:rPr>
              <w:t xml:space="preserve"> </w:t>
            </w:r>
            <w:r w:rsidRPr="00FD1017">
              <w:rPr>
                <w:rFonts w:ascii="Calibri Light" w:eastAsiaTheme="minorHAnsi" w:hAnsi="Calibri Light" w:cs="Calibri Light"/>
                <w:b/>
                <w:sz w:val="22"/>
                <w:szCs w:val="22"/>
                <w:u w:val="single"/>
                <w:lang w:val="en-US" w:eastAsia="en-US"/>
              </w:rPr>
              <w:t>Core</w:t>
            </w:r>
            <w:r w:rsidR="00AC6016">
              <w:rPr>
                <w:rFonts w:ascii="Calibri Light" w:eastAsiaTheme="minorHAnsi" w:hAnsi="Calibri Light" w:cs="Calibri Light"/>
                <w:b/>
                <w:sz w:val="22"/>
                <w:szCs w:val="22"/>
                <w:u w:val="single"/>
                <w:lang w:val="en-US" w:eastAsia="en-US"/>
              </w:rPr>
              <w:t xml:space="preserve"> </w:t>
            </w:r>
            <w:r w:rsidRPr="00FD1017">
              <w:rPr>
                <w:rFonts w:ascii="Calibri Light" w:eastAsiaTheme="minorHAnsi" w:hAnsi="Calibri Light" w:cs="Calibri Light"/>
                <w:b/>
                <w:sz w:val="22"/>
                <w:szCs w:val="22"/>
                <w:u w:val="single"/>
                <w:lang w:val="en-US" w:eastAsia="en-US"/>
              </w:rPr>
              <w:t>Functional Requirements</w:t>
            </w:r>
            <w:r w:rsidRPr="00FD1017">
              <w:rPr>
                <w:rFonts w:ascii="Calibri Light" w:eastAsiaTheme="minorHAnsi" w:hAnsi="Calibri Light" w:cs="Calibri Light"/>
                <w:bCs/>
                <w:sz w:val="22"/>
                <w:szCs w:val="22"/>
                <w:lang w:val="en-US" w:eastAsia="en-US"/>
              </w:rPr>
              <w:t xml:space="preserve"> </w:t>
            </w:r>
            <w:r w:rsidRPr="00FD1017">
              <w:rPr>
                <w:rFonts w:ascii="Calibri Light" w:eastAsiaTheme="minorHAnsi" w:hAnsi="Calibri Light" w:cs="Calibri Light"/>
                <w:bCs/>
                <w:color w:val="000000" w:themeColor="text1"/>
                <w:sz w:val="22"/>
                <w:szCs w:val="22"/>
                <w:lang w:val="en-US" w:eastAsia="en-US"/>
              </w:rPr>
              <w:t>for Attack Surface Management Service.</w:t>
            </w:r>
          </w:p>
          <w:p w14:paraId="20C43001" w14:textId="77777777" w:rsidR="00AC6016" w:rsidRPr="00FD1017" w:rsidRDefault="00AC6016" w:rsidP="00AC6016">
            <w:pPr>
              <w:spacing w:before="40" w:after="120" w:line="276" w:lineRule="auto"/>
              <w:jc w:val="left"/>
              <w:rPr>
                <w:rFonts w:ascii="Calibri Light" w:eastAsiaTheme="minorHAnsi" w:hAnsi="Calibri Light" w:cs="Calibri Light"/>
                <w:b/>
                <w:sz w:val="22"/>
                <w:szCs w:val="22"/>
                <w:lang w:eastAsia="en-US"/>
              </w:rPr>
            </w:pPr>
            <w:r>
              <w:rPr>
                <w:rFonts w:ascii="Calibri Light" w:eastAsiaTheme="minorHAnsi" w:hAnsi="Calibri Light" w:cs="Calibri Light"/>
                <w:b/>
                <w:color w:val="000000" w:themeColor="text1"/>
                <w:sz w:val="22"/>
                <w:szCs w:val="22"/>
                <w:lang w:val="en-US" w:eastAsia="en-US"/>
              </w:rPr>
              <w:t>(</w:t>
            </w:r>
            <w:r w:rsidRPr="00FD1017">
              <w:rPr>
                <w:rFonts w:ascii="Calibri Light" w:eastAsiaTheme="minorHAnsi" w:hAnsi="Calibri Light" w:cs="Calibri Light"/>
                <w:b/>
                <w:color w:val="000000" w:themeColor="text1"/>
                <w:sz w:val="22"/>
                <w:szCs w:val="22"/>
                <w:lang w:val="en-US" w:eastAsia="en-US"/>
              </w:rPr>
              <w:t xml:space="preserve">Core </w:t>
            </w:r>
            <w:r>
              <w:rPr>
                <w:rFonts w:ascii="Calibri Light" w:eastAsiaTheme="minorHAnsi" w:hAnsi="Calibri Light" w:cs="Calibri Light"/>
                <w:b/>
                <w:color w:val="000000" w:themeColor="text1"/>
                <w:sz w:val="22"/>
                <w:szCs w:val="22"/>
                <w:lang w:val="en-US" w:eastAsia="en-US"/>
              </w:rPr>
              <w:t xml:space="preserve">Functional </w:t>
            </w:r>
            <w:r w:rsidRPr="00FD1017">
              <w:rPr>
                <w:rFonts w:ascii="Calibri Light" w:eastAsiaTheme="minorHAnsi" w:hAnsi="Calibri Light" w:cs="Calibri Light"/>
                <w:b/>
                <w:color w:val="000000" w:themeColor="text1"/>
                <w:sz w:val="22"/>
                <w:szCs w:val="22"/>
                <w:lang w:val="en-US" w:eastAsia="en-US"/>
              </w:rPr>
              <w:t>Requirements</w:t>
            </w:r>
            <w:r>
              <w:rPr>
                <w:rFonts w:ascii="Calibri Light" w:eastAsiaTheme="minorHAnsi" w:hAnsi="Calibri Light" w:cs="Calibri Light"/>
                <w:b/>
                <w:color w:val="000000" w:themeColor="text1"/>
                <w:sz w:val="22"/>
                <w:szCs w:val="22"/>
                <w:lang w:val="en-US" w:eastAsia="en-US"/>
              </w:rPr>
              <w:t>)</w:t>
            </w:r>
          </w:p>
          <w:p w14:paraId="23DD05F8" w14:textId="77777777" w:rsidR="003B48F8" w:rsidRPr="00FD1017" w:rsidRDefault="003B48F8" w:rsidP="00AD7434">
            <w:pPr>
              <w:pStyle w:val="ListParagraph"/>
              <w:numPr>
                <w:ilvl w:val="0"/>
                <w:numId w:val="180"/>
              </w:numPr>
              <w:ind w:left="316"/>
              <w:rPr>
                <w:rFonts w:ascii="Calibri Light" w:hAnsi="Calibri Light" w:cs="Calibri Light"/>
                <w:sz w:val="22"/>
                <w:szCs w:val="22"/>
              </w:rPr>
            </w:pPr>
            <w:r w:rsidRPr="00FD1017">
              <w:rPr>
                <w:rFonts w:ascii="Calibri Light" w:hAnsi="Calibri Light" w:cs="Calibri Light"/>
                <w:sz w:val="22"/>
                <w:szCs w:val="22"/>
              </w:rPr>
              <w:t>Continuous Asset Discovery</w:t>
            </w:r>
          </w:p>
          <w:p w14:paraId="26924BF8" w14:textId="77777777" w:rsidR="003B48F8" w:rsidRPr="00FD1017" w:rsidRDefault="003B48F8" w:rsidP="00AD7434">
            <w:pPr>
              <w:pStyle w:val="ListParagraph"/>
              <w:numPr>
                <w:ilvl w:val="0"/>
                <w:numId w:val="180"/>
              </w:numPr>
              <w:ind w:left="316"/>
              <w:rPr>
                <w:rFonts w:ascii="Calibri Light" w:hAnsi="Calibri Light" w:cs="Calibri Light"/>
                <w:sz w:val="22"/>
                <w:szCs w:val="22"/>
              </w:rPr>
            </w:pPr>
            <w:r w:rsidRPr="00FD1017">
              <w:rPr>
                <w:rFonts w:ascii="Calibri Light" w:hAnsi="Calibri Light" w:cs="Calibri Light"/>
                <w:sz w:val="22"/>
                <w:szCs w:val="22"/>
              </w:rPr>
              <w:t>Risk and Vulnerability Identification</w:t>
            </w:r>
          </w:p>
          <w:p w14:paraId="3F333DDB" w14:textId="77777777" w:rsidR="003B48F8" w:rsidRPr="00FD1017" w:rsidRDefault="003B48F8" w:rsidP="00AD7434">
            <w:pPr>
              <w:pStyle w:val="ListParagraph"/>
              <w:numPr>
                <w:ilvl w:val="0"/>
                <w:numId w:val="180"/>
              </w:numPr>
              <w:ind w:left="316"/>
              <w:rPr>
                <w:rFonts w:ascii="Calibri Light" w:hAnsi="Calibri Light" w:cs="Calibri Light"/>
                <w:bCs/>
                <w:color w:val="000000" w:themeColor="text1"/>
                <w:sz w:val="22"/>
                <w:szCs w:val="22"/>
                <w:lang w:val="en-US"/>
              </w:rPr>
            </w:pPr>
            <w:r w:rsidRPr="00FD1017">
              <w:rPr>
                <w:rFonts w:ascii="Calibri Light" w:hAnsi="Calibri Light" w:cs="Calibri Light"/>
                <w:bCs/>
                <w:color w:val="000000" w:themeColor="text1"/>
                <w:sz w:val="22"/>
                <w:szCs w:val="22"/>
                <w:lang w:val="en-US"/>
              </w:rPr>
              <w:t>Exposure Analysis &amp; Threat Modelling</w:t>
            </w:r>
          </w:p>
          <w:p w14:paraId="12D83F22" w14:textId="77777777" w:rsidR="003B48F8" w:rsidRPr="00FD1017" w:rsidRDefault="003B48F8" w:rsidP="00AD7434">
            <w:pPr>
              <w:pStyle w:val="ListParagraph"/>
              <w:numPr>
                <w:ilvl w:val="0"/>
                <w:numId w:val="180"/>
              </w:numPr>
              <w:ind w:left="316"/>
              <w:rPr>
                <w:rFonts w:ascii="Calibri Light" w:hAnsi="Calibri Light" w:cs="Calibri Light"/>
                <w:bCs/>
                <w:color w:val="000000" w:themeColor="text1"/>
                <w:sz w:val="22"/>
                <w:szCs w:val="22"/>
                <w:lang w:val="en-US"/>
              </w:rPr>
            </w:pPr>
            <w:r w:rsidRPr="00FD1017">
              <w:rPr>
                <w:rFonts w:ascii="Calibri Light" w:hAnsi="Calibri Light" w:cs="Calibri Light"/>
                <w:bCs/>
                <w:color w:val="000000" w:themeColor="text1"/>
                <w:sz w:val="22"/>
                <w:szCs w:val="22"/>
                <w:lang w:val="en-US"/>
              </w:rPr>
              <w:t>External Attack Surface Visibility</w:t>
            </w:r>
          </w:p>
          <w:p w14:paraId="17D48FB4" w14:textId="77777777" w:rsidR="003B48F8" w:rsidRPr="00FD1017" w:rsidRDefault="003B48F8" w:rsidP="00AD7434">
            <w:pPr>
              <w:pStyle w:val="ListParagraph"/>
              <w:numPr>
                <w:ilvl w:val="0"/>
                <w:numId w:val="180"/>
              </w:numPr>
              <w:ind w:left="316"/>
              <w:rPr>
                <w:rFonts w:ascii="Calibri Light" w:hAnsi="Calibri Light" w:cs="Calibri Light"/>
                <w:bCs/>
                <w:color w:val="000000" w:themeColor="text1"/>
                <w:sz w:val="22"/>
                <w:szCs w:val="22"/>
                <w:lang w:val="en-US"/>
              </w:rPr>
            </w:pPr>
            <w:r w:rsidRPr="00FD1017">
              <w:rPr>
                <w:rFonts w:ascii="Calibri Light" w:hAnsi="Calibri Light" w:cs="Calibri Light"/>
                <w:bCs/>
                <w:color w:val="000000" w:themeColor="text1"/>
                <w:sz w:val="22"/>
                <w:szCs w:val="22"/>
                <w:lang w:val="en-US"/>
              </w:rPr>
              <w:t>Blind Spot Detection (Shadow IT)</w:t>
            </w:r>
          </w:p>
          <w:p w14:paraId="495BF36D" w14:textId="77777777" w:rsidR="003B48F8" w:rsidRPr="00FD1017" w:rsidRDefault="003B48F8" w:rsidP="00AD7434">
            <w:pPr>
              <w:pStyle w:val="ListParagraph"/>
              <w:numPr>
                <w:ilvl w:val="0"/>
                <w:numId w:val="180"/>
              </w:numPr>
              <w:ind w:left="316"/>
              <w:rPr>
                <w:rFonts w:ascii="Calibri Light" w:hAnsi="Calibri Light" w:cs="Calibri Light"/>
                <w:bCs/>
                <w:color w:val="000000" w:themeColor="text1"/>
                <w:sz w:val="22"/>
                <w:szCs w:val="22"/>
                <w:lang w:val="en-US"/>
              </w:rPr>
            </w:pPr>
            <w:r w:rsidRPr="00FD1017">
              <w:rPr>
                <w:rFonts w:ascii="Calibri Light" w:hAnsi="Calibri Light" w:cs="Calibri Light"/>
                <w:bCs/>
                <w:color w:val="000000" w:themeColor="text1"/>
                <w:sz w:val="22"/>
                <w:szCs w:val="22"/>
                <w:lang w:val="en-US"/>
              </w:rPr>
              <w:t>Real-Time Monitoring &amp; Alerts</w:t>
            </w:r>
          </w:p>
          <w:p w14:paraId="54B1325D" w14:textId="2E5D8915" w:rsidR="003B48F8" w:rsidRPr="00FD1017" w:rsidRDefault="003B48F8" w:rsidP="00AD7434">
            <w:pPr>
              <w:pStyle w:val="ListParagraph"/>
              <w:numPr>
                <w:ilvl w:val="0"/>
                <w:numId w:val="180"/>
              </w:numPr>
              <w:ind w:left="316"/>
              <w:rPr>
                <w:rFonts w:ascii="Calibri Light" w:hAnsi="Calibri Light" w:cs="Calibri Light"/>
                <w:bCs/>
                <w:color w:val="000000" w:themeColor="text1"/>
                <w:sz w:val="22"/>
                <w:szCs w:val="22"/>
                <w:lang w:val="en-US"/>
              </w:rPr>
            </w:pPr>
            <w:r w:rsidRPr="00FD1017">
              <w:rPr>
                <w:rFonts w:ascii="Calibri Light" w:hAnsi="Calibri Light" w:cs="Calibri Light"/>
                <w:bCs/>
                <w:color w:val="000000" w:themeColor="text1"/>
                <w:sz w:val="22"/>
                <w:szCs w:val="22"/>
                <w:lang w:val="en-US"/>
              </w:rPr>
              <w:t>Prioritisation and Risk Scoring</w:t>
            </w:r>
          </w:p>
          <w:p w14:paraId="563263A5" w14:textId="77777777" w:rsidR="003B48F8" w:rsidRPr="00FD1017" w:rsidRDefault="003B48F8" w:rsidP="00AD7434">
            <w:pPr>
              <w:pStyle w:val="ListParagraph"/>
              <w:numPr>
                <w:ilvl w:val="0"/>
                <w:numId w:val="180"/>
              </w:numPr>
              <w:ind w:left="316"/>
              <w:rPr>
                <w:rFonts w:ascii="Calibri Light" w:hAnsi="Calibri Light" w:cs="Calibri Light"/>
                <w:bCs/>
                <w:color w:val="000000" w:themeColor="text1"/>
                <w:sz w:val="22"/>
                <w:szCs w:val="22"/>
                <w:lang w:val="en-US"/>
              </w:rPr>
            </w:pPr>
            <w:r w:rsidRPr="00FD1017">
              <w:rPr>
                <w:rFonts w:ascii="Calibri Light" w:hAnsi="Calibri Light" w:cs="Calibri Light"/>
                <w:bCs/>
                <w:color w:val="000000" w:themeColor="text1"/>
                <w:sz w:val="22"/>
                <w:szCs w:val="22"/>
                <w:lang w:val="en-US"/>
              </w:rPr>
              <w:t>Remediation &amp; Actionable Insights</w:t>
            </w:r>
          </w:p>
          <w:p w14:paraId="472A1069" w14:textId="77777777" w:rsidR="003B48F8" w:rsidRPr="00FD1017" w:rsidRDefault="003B48F8" w:rsidP="00AD7434">
            <w:pPr>
              <w:pStyle w:val="ListParagraph"/>
              <w:numPr>
                <w:ilvl w:val="0"/>
                <w:numId w:val="180"/>
              </w:numPr>
              <w:ind w:left="316"/>
              <w:rPr>
                <w:rFonts w:ascii="Calibri Light" w:hAnsi="Calibri Light" w:cs="Calibri Light"/>
                <w:bCs/>
                <w:color w:val="000000" w:themeColor="text1"/>
                <w:sz w:val="22"/>
                <w:szCs w:val="22"/>
                <w:lang w:val="en-US"/>
              </w:rPr>
            </w:pPr>
            <w:r w:rsidRPr="00FD1017">
              <w:rPr>
                <w:rFonts w:ascii="Calibri Light" w:hAnsi="Calibri Light" w:cs="Calibri Light"/>
                <w:bCs/>
                <w:color w:val="000000" w:themeColor="text1"/>
                <w:sz w:val="22"/>
                <w:szCs w:val="22"/>
                <w:lang w:val="en-US"/>
              </w:rPr>
              <w:t>Integration with Security Ecosystem</w:t>
            </w:r>
          </w:p>
          <w:p w14:paraId="18D2D919" w14:textId="77777777" w:rsidR="003B48F8" w:rsidRPr="00FD1017" w:rsidRDefault="003B48F8" w:rsidP="00AD7434">
            <w:pPr>
              <w:pStyle w:val="ListParagraph"/>
              <w:numPr>
                <w:ilvl w:val="0"/>
                <w:numId w:val="180"/>
              </w:numPr>
              <w:ind w:left="316"/>
              <w:rPr>
                <w:rFonts w:ascii="Calibri Light" w:hAnsi="Calibri Light" w:cs="Calibri Light"/>
                <w:bCs/>
                <w:color w:val="000000" w:themeColor="text1"/>
                <w:sz w:val="22"/>
                <w:szCs w:val="22"/>
                <w:lang w:val="en-US"/>
              </w:rPr>
            </w:pPr>
            <w:r w:rsidRPr="00FD1017">
              <w:rPr>
                <w:rFonts w:ascii="Calibri Light" w:hAnsi="Calibri Light" w:cs="Calibri Light"/>
                <w:bCs/>
                <w:color w:val="000000" w:themeColor="text1"/>
                <w:sz w:val="22"/>
                <w:szCs w:val="22"/>
                <w:lang w:val="en-US"/>
              </w:rPr>
              <w:t>External and Internal Asset Coverage</w:t>
            </w:r>
          </w:p>
          <w:p w14:paraId="665B0277" w14:textId="77777777" w:rsidR="003B48F8" w:rsidRPr="00CC3545" w:rsidRDefault="003B48F8" w:rsidP="00AD7434">
            <w:pPr>
              <w:pStyle w:val="ListParagraph"/>
              <w:numPr>
                <w:ilvl w:val="0"/>
                <w:numId w:val="180"/>
              </w:numPr>
              <w:ind w:left="316"/>
              <w:rPr>
                <w:rFonts w:ascii="Calibri Light" w:eastAsiaTheme="minorHAnsi" w:hAnsi="Calibri Light" w:cs="Calibri Light"/>
                <w:b/>
                <w:color w:val="000000" w:themeColor="text1"/>
                <w:sz w:val="22"/>
                <w:szCs w:val="22"/>
                <w:lang w:val="en-US" w:eastAsia="en-US"/>
              </w:rPr>
            </w:pPr>
            <w:r w:rsidRPr="00FD1017">
              <w:rPr>
                <w:rFonts w:ascii="Calibri Light" w:hAnsi="Calibri Light" w:cs="Calibri Light"/>
                <w:bCs/>
                <w:color w:val="000000" w:themeColor="text1"/>
                <w:sz w:val="22"/>
                <w:szCs w:val="22"/>
                <w:lang w:val="en-US"/>
              </w:rPr>
              <w:t>Compliance Support</w:t>
            </w:r>
          </w:p>
          <w:p w14:paraId="2BBAB5C8" w14:textId="77777777" w:rsidR="00AC6016" w:rsidRDefault="00AC6016" w:rsidP="00AC6016">
            <w:pPr>
              <w:pStyle w:val="ListParagraph"/>
              <w:ind w:left="316"/>
              <w:rPr>
                <w:rFonts w:ascii="Calibri Light" w:eastAsiaTheme="minorHAnsi" w:hAnsi="Calibri Light" w:cs="Calibri Light"/>
                <w:b/>
                <w:color w:val="000000" w:themeColor="text1"/>
                <w:sz w:val="22"/>
                <w:szCs w:val="22"/>
                <w:lang w:val="en-US" w:eastAsia="en-US"/>
              </w:rPr>
            </w:pPr>
          </w:p>
          <w:p w14:paraId="010BE4D9" w14:textId="77777777" w:rsidR="00AC6016" w:rsidRPr="00FD1017" w:rsidRDefault="00AC6016" w:rsidP="00AC6016">
            <w:pPr>
              <w:rPr>
                <w:rFonts w:ascii="Calibri Light" w:hAnsi="Calibri Light" w:cs="Calibri Light"/>
                <w:b/>
                <w:sz w:val="22"/>
                <w:szCs w:val="22"/>
                <w:lang w:val="en-US"/>
              </w:rPr>
            </w:pPr>
            <w:r>
              <w:rPr>
                <w:rFonts w:ascii="Calibri Light" w:hAnsi="Calibri Light" w:cs="Calibri Light"/>
                <w:b/>
                <w:sz w:val="22"/>
                <w:szCs w:val="22"/>
                <w:lang w:val="en-US"/>
              </w:rPr>
              <w:t>(Non-</w:t>
            </w:r>
            <w:r w:rsidRPr="00FD1017">
              <w:rPr>
                <w:rFonts w:ascii="Calibri Light" w:hAnsi="Calibri Light" w:cs="Calibri Light"/>
                <w:b/>
                <w:sz w:val="22"/>
                <w:szCs w:val="22"/>
                <w:lang w:val="en-US"/>
              </w:rPr>
              <w:t>Core</w:t>
            </w:r>
            <w:r>
              <w:rPr>
                <w:rFonts w:ascii="Calibri Light" w:hAnsi="Calibri Light" w:cs="Calibri Light"/>
                <w:b/>
                <w:sz w:val="22"/>
                <w:szCs w:val="22"/>
                <w:lang w:val="en-US"/>
              </w:rPr>
              <w:t xml:space="preserve"> Functional</w:t>
            </w:r>
            <w:r w:rsidRPr="00FD1017">
              <w:rPr>
                <w:rFonts w:ascii="Calibri Light" w:hAnsi="Calibri Light" w:cs="Calibri Light"/>
                <w:b/>
                <w:sz w:val="22"/>
                <w:szCs w:val="22"/>
                <w:lang w:val="en-US"/>
              </w:rPr>
              <w:t xml:space="preserve"> Requirement</w:t>
            </w:r>
            <w:r>
              <w:rPr>
                <w:rFonts w:ascii="Calibri Light" w:hAnsi="Calibri Light" w:cs="Calibri Light"/>
                <w:b/>
                <w:sz w:val="22"/>
                <w:szCs w:val="22"/>
                <w:lang w:val="en-US"/>
              </w:rPr>
              <w:t xml:space="preserve">) </w:t>
            </w:r>
          </w:p>
          <w:p w14:paraId="40570C4F" w14:textId="77777777" w:rsidR="00AC6016" w:rsidRPr="00FD1017" w:rsidRDefault="00AC6016" w:rsidP="00AC6016">
            <w:pPr>
              <w:rPr>
                <w:rFonts w:ascii="Calibri Light" w:hAnsi="Calibri Light" w:cs="Calibri Light"/>
                <w:bCs/>
                <w:sz w:val="22"/>
                <w:szCs w:val="22"/>
                <w:lang w:val="en-US"/>
              </w:rPr>
            </w:pPr>
          </w:p>
          <w:p w14:paraId="5BF1CBF2" w14:textId="395211AC" w:rsidR="003B48F8" w:rsidRPr="00673996" w:rsidRDefault="003B48F8" w:rsidP="00AD7434">
            <w:pPr>
              <w:pStyle w:val="ListParagraph"/>
              <w:numPr>
                <w:ilvl w:val="0"/>
                <w:numId w:val="180"/>
              </w:numPr>
              <w:ind w:left="316"/>
              <w:rPr>
                <w:rFonts w:ascii="Calibri Light" w:eastAsiaTheme="minorHAnsi" w:hAnsi="Calibri Light" w:cs="Calibri Light"/>
                <w:b/>
                <w:color w:val="000000" w:themeColor="text1"/>
                <w:sz w:val="22"/>
                <w:szCs w:val="22"/>
                <w:lang w:val="en-US" w:eastAsia="en-US"/>
              </w:rPr>
            </w:pPr>
            <w:r w:rsidRPr="00673996">
              <w:rPr>
                <w:rFonts w:ascii="Calibri Light" w:hAnsi="Calibri Light" w:cs="Calibri Light"/>
              </w:rPr>
              <w:t>Cloud Misconfiguration Detection</w:t>
            </w:r>
            <w:r w:rsidRPr="00673996">
              <w:rPr>
                <w:rFonts w:ascii="Calibri Light" w:hAnsi="Calibri Light" w:cs="Calibri Light"/>
                <w:b/>
                <w:bCs/>
              </w:rPr>
              <w:t xml:space="preserve"> </w:t>
            </w:r>
            <w:r w:rsidRPr="00673996">
              <w:rPr>
                <w:rFonts w:ascii="Calibri Light" w:hAnsi="Calibri Light" w:cs="Calibri Light"/>
              </w:rPr>
              <w:t>(Identify exposed cloud storage, misconfigured IAM roles, and public-facing services).</w:t>
            </w:r>
          </w:p>
          <w:p w14:paraId="7DCA03AB" w14:textId="77777777" w:rsidR="003B48F8" w:rsidRDefault="003B48F8" w:rsidP="003B48F8">
            <w:pPr>
              <w:rPr>
                <w:rFonts w:ascii="Calibri Light" w:eastAsiaTheme="minorHAnsi" w:hAnsi="Calibri Light" w:cs="Calibri Light"/>
                <w:b/>
                <w:color w:val="000000" w:themeColor="text1"/>
                <w:lang w:val="en-US" w:eastAsia="en-US"/>
              </w:rPr>
            </w:pPr>
          </w:p>
          <w:p w14:paraId="587AD3D0" w14:textId="77777777" w:rsidR="003B48F8" w:rsidRPr="00297346" w:rsidRDefault="003B48F8" w:rsidP="003B48F8">
            <w:pPr>
              <w:jc w:val="left"/>
              <w:rPr>
                <w:rFonts w:asciiTheme="majorHAnsi" w:hAnsiTheme="majorHAnsi" w:cstheme="majorHAnsi"/>
                <w:b/>
                <w:sz w:val="22"/>
                <w:szCs w:val="22"/>
              </w:rPr>
            </w:pPr>
            <w:r w:rsidRPr="00297346">
              <w:rPr>
                <w:rFonts w:asciiTheme="majorHAnsi" w:hAnsiTheme="majorHAnsi" w:cstheme="majorHAnsi"/>
                <w:b/>
                <w:sz w:val="22"/>
                <w:szCs w:val="22"/>
              </w:rPr>
              <w:t>Core requirement:</w:t>
            </w:r>
          </w:p>
          <w:p w14:paraId="7B1CBFE1" w14:textId="77777777" w:rsidR="003B48F8" w:rsidRPr="00297346" w:rsidRDefault="003B48F8" w:rsidP="003B48F8">
            <w:pPr>
              <w:jc w:val="left"/>
              <w:rPr>
                <w:rFonts w:asciiTheme="majorHAnsi" w:hAnsiTheme="majorHAnsi" w:cstheme="majorHAnsi"/>
                <w:b/>
                <w:sz w:val="22"/>
                <w:szCs w:val="22"/>
              </w:rPr>
            </w:pPr>
          </w:p>
          <w:p w14:paraId="18FA1B78" w14:textId="72263B9C" w:rsidR="003B48F8" w:rsidRPr="00D14CA1" w:rsidRDefault="003B48F8" w:rsidP="003B48F8">
            <w:pPr>
              <w:spacing w:after="120" w:line="276" w:lineRule="auto"/>
              <w:jc w:val="left"/>
              <w:rPr>
                <w:rFonts w:ascii="Calibri Light" w:eastAsiaTheme="minorHAnsi" w:hAnsi="Calibri Light" w:cs="Calibri Light"/>
                <w:sz w:val="22"/>
                <w:szCs w:val="22"/>
                <w:lang w:eastAsia="en-US"/>
              </w:rPr>
            </w:pPr>
            <w:r>
              <w:rPr>
                <w:rFonts w:ascii="Calibri Light" w:eastAsiaTheme="minorHAnsi" w:hAnsi="Calibri Light" w:cs="Calibri Light"/>
                <w:sz w:val="22"/>
                <w:szCs w:val="22"/>
                <w:lang w:eastAsia="en-US"/>
              </w:rPr>
              <w:t xml:space="preserve">Bidder must address all </w:t>
            </w:r>
            <w:r w:rsidR="00AC6016">
              <w:rPr>
                <w:rFonts w:ascii="Calibri Light" w:eastAsiaTheme="minorHAnsi" w:hAnsi="Calibri Light" w:cs="Calibri Light"/>
                <w:b/>
                <w:bCs/>
                <w:sz w:val="22"/>
                <w:szCs w:val="22"/>
                <w:lang w:eastAsia="en-US"/>
              </w:rPr>
              <w:t>eleven (</w:t>
            </w:r>
            <w:r>
              <w:rPr>
                <w:rFonts w:ascii="Calibri Light" w:eastAsiaTheme="minorHAnsi" w:hAnsi="Calibri Light" w:cs="Calibri Light"/>
                <w:b/>
                <w:bCs/>
                <w:sz w:val="22"/>
                <w:szCs w:val="22"/>
                <w:lang w:eastAsia="en-US"/>
              </w:rPr>
              <w:t xml:space="preserve">11 </w:t>
            </w:r>
            <w:r w:rsidRPr="00297346">
              <w:rPr>
                <w:rFonts w:ascii="Calibri Light" w:eastAsiaTheme="minorHAnsi" w:hAnsi="Calibri Light" w:cs="Calibri Light"/>
                <w:b/>
                <w:bCs/>
                <w:sz w:val="22"/>
                <w:szCs w:val="22"/>
                <w:lang w:eastAsia="en-US"/>
              </w:rPr>
              <w:t>)</w:t>
            </w:r>
            <w:r>
              <w:rPr>
                <w:rFonts w:ascii="Calibri Light" w:eastAsiaTheme="minorHAnsi" w:hAnsi="Calibri Light" w:cs="Calibri Light"/>
                <w:sz w:val="22"/>
                <w:szCs w:val="22"/>
                <w:lang w:eastAsia="en-US"/>
              </w:rPr>
              <w:t xml:space="preserve"> core functional </w:t>
            </w:r>
            <w:r w:rsidRPr="00D14CA1">
              <w:rPr>
                <w:rFonts w:ascii="Calibri Light" w:eastAsiaTheme="minorHAnsi" w:hAnsi="Calibri Light" w:cs="Calibri Light"/>
                <w:sz w:val="22"/>
                <w:szCs w:val="22"/>
                <w:lang w:eastAsia="en-US"/>
              </w:rPr>
              <w:t>requirements</w:t>
            </w:r>
            <w:r>
              <w:rPr>
                <w:rFonts w:ascii="Calibri Light" w:eastAsiaTheme="minorHAnsi" w:hAnsi="Calibri Light" w:cs="Calibri Light"/>
                <w:sz w:val="22"/>
                <w:szCs w:val="22"/>
                <w:lang w:eastAsia="en-US"/>
              </w:rPr>
              <w:t>.</w:t>
            </w:r>
          </w:p>
          <w:p w14:paraId="08841392" w14:textId="0BDB899C" w:rsidR="003B48F8" w:rsidRPr="00CC3545" w:rsidRDefault="003B48F8" w:rsidP="00CC3545">
            <w:pPr>
              <w:rPr>
                <w:rFonts w:ascii="Calibri Light" w:eastAsiaTheme="minorHAnsi" w:hAnsi="Calibri Light" w:cs="Calibri Light"/>
                <w:b/>
                <w:color w:val="000000" w:themeColor="text1"/>
                <w:lang w:val="en-US" w:eastAsia="en-US"/>
              </w:rPr>
            </w:pPr>
          </w:p>
        </w:tc>
        <w:tc>
          <w:tcPr>
            <w:tcW w:w="2552" w:type="dxa"/>
          </w:tcPr>
          <w:p w14:paraId="2D05379A" w14:textId="77777777" w:rsidR="003B48F8" w:rsidRPr="00D14CA1" w:rsidRDefault="003B48F8" w:rsidP="00FD7EBF">
            <w:pPr>
              <w:spacing w:after="120" w:line="276" w:lineRule="auto"/>
              <w:jc w:val="left"/>
              <w:rPr>
                <w:rFonts w:ascii="Calibri Light" w:eastAsiaTheme="minorHAnsi" w:hAnsi="Calibri Light" w:cs="Calibri Light"/>
                <w:color w:val="000000" w:themeColor="text1"/>
                <w:sz w:val="22"/>
                <w:szCs w:val="22"/>
                <w:lang w:val="en-US" w:eastAsia="en-US"/>
              </w:rPr>
            </w:pPr>
            <w:r w:rsidRPr="00D14CA1">
              <w:rPr>
                <w:rFonts w:ascii="Calibri Light" w:eastAsiaTheme="minorHAnsi" w:hAnsi="Calibri Light" w:cs="Calibri Light"/>
                <w:bCs/>
                <w:sz w:val="22"/>
                <w:szCs w:val="22"/>
                <w:u w:val="single"/>
                <w:lang w:eastAsia="en-US"/>
              </w:rPr>
              <w:t>Evidence:</w:t>
            </w:r>
          </w:p>
          <w:p w14:paraId="3C32C7F7" w14:textId="10F90C4D" w:rsidR="003B48F8" w:rsidRPr="00D14CA1" w:rsidRDefault="003B48F8" w:rsidP="00FD7EBF">
            <w:pPr>
              <w:spacing w:before="40" w:after="120" w:line="276" w:lineRule="auto"/>
              <w:jc w:val="left"/>
              <w:rPr>
                <w:rFonts w:ascii="Calibri Light" w:eastAsiaTheme="minorHAnsi" w:hAnsi="Calibri Light" w:cs="Calibri Light"/>
                <w:bCs/>
                <w:sz w:val="22"/>
                <w:szCs w:val="22"/>
                <w:lang w:val="en-US" w:eastAsia="en-US"/>
              </w:rPr>
            </w:pPr>
            <w:r w:rsidRPr="00D14CA1">
              <w:rPr>
                <w:rFonts w:ascii="Calibri Light" w:eastAsiaTheme="minorHAnsi" w:hAnsi="Calibri Light" w:cs="Calibri Light"/>
                <w:color w:val="000000" w:themeColor="text1"/>
                <w:sz w:val="22"/>
                <w:szCs w:val="22"/>
                <w:lang w:val="en-US" w:eastAsia="en-US"/>
              </w:rPr>
              <w:t xml:space="preserve">The bidder must provide the product specification brochure, architecture design, or documentation indicating how the proposed product or solution complies with </w:t>
            </w:r>
            <w:r w:rsidRPr="00D14CA1">
              <w:rPr>
                <w:rFonts w:ascii="Calibri Light" w:eastAsiaTheme="minorHAnsi" w:hAnsi="Calibri Light" w:cs="Calibri Light"/>
                <w:bCs/>
                <w:sz w:val="22"/>
                <w:szCs w:val="22"/>
                <w:lang w:val="en-US" w:eastAsia="en-US"/>
              </w:rPr>
              <w:t xml:space="preserve">the technical requirements </w:t>
            </w:r>
            <w:r w:rsidRPr="00D14CA1">
              <w:rPr>
                <w:rFonts w:ascii="Calibri Light" w:eastAsiaTheme="minorHAnsi" w:hAnsi="Calibri Light" w:cs="Calibri Light"/>
                <w:color w:val="000000" w:themeColor="text1"/>
                <w:sz w:val="22"/>
                <w:szCs w:val="22"/>
                <w:lang w:val="en-US" w:eastAsia="en-US"/>
              </w:rPr>
              <w:t xml:space="preserve">for </w:t>
            </w:r>
            <w:r>
              <w:rPr>
                <w:rFonts w:ascii="Calibri Light" w:eastAsiaTheme="minorHAnsi" w:hAnsi="Calibri Light" w:cs="Calibri Light"/>
                <w:bCs/>
                <w:color w:val="000000" w:themeColor="text1"/>
                <w:sz w:val="22"/>
                <w:szCs w:val="22"/>
                <w:lang w:val="en-US" w:eastAsia="en-US"/>
              </w:rPr>
              <w:t>Attack Surface Management Service</w:t>
            </w:r>
            <w:r w:rsidRPr="00D14CA1">
              <w:rPr>
                <w:rFonts w:ascii="Calibri Light" w:eastAsiaTheme="minorHAnsi" w:hAnsi="Calibri Light" w:cs="Calibri Light"/>
                <w:color w:val="000000" w:themeColor="text1"/>
                <w:sz w:val="22"/>
                <w:szCs w:val="22"/>
                <w:lang w:val="en-US" w:eastAsia="en-US"/>
              </w:rPr>
              <w:t>.</w:t>
            </w:r>
          </w:p>
          <w:p w14:paraId="032E3157" w14:textId="77777777" w:rsidR="003B48F8" w:rsidRPr="00D14CA1" w:rsidRDefault="003B48F8" w:rsidP="00FD7EBF">
            <w:pPr>
              <w:spacing w:after="120" w:line="276" w:lineRule="auto"/>
              <w:jc w:val="left"/>
              <w:rPr>
                <w:rFonts w:ascii="Calibri Light" w:eastAsiaTheme="minorHAnsi" w:hAnsi="Calibri Light" w:cs="Calibri Light"/>
                <w:iCs/>
                <w:sz w:val="22"/>
                <w:szCs w:val="22"/>
                <w:u w:val="single"/>
                <w:lang w:eastAsia="en-US"/>
              </w:rPr>
            </w:pPr>
          </w:p>
          <w:p w14:paraId="1E278B95" w14:textId="77777777" w:rsidR="003B48F8" w:rsidRPr="00D14CA1" w:rsidRDefault="003B48F8" w:rsidP="00FD7EBF">
            <w:pPr>
              <w:spacing w:after="120" w:line="276" w:lineRule="auto"/>
              <w:jc w:val="left"/>
              <w:rPr>
                <w:rFonts w:ascii="Calibri Light" w:eastAsiaTheme="minorHAnsi" w:hAnsi="Calibri Light" w:cs="Calibri Light"/>
                <w:i/>
                <w:sz w:val="22"/>
                <w:szCs w:val="22"/>
                <w:u w:val="single"/>
                <w:lang w:eastAsia="en-US"/>
              </w:rPr>
            </w:pPr>
            <w:r w:rsidRPr="00D14CA1">
              <w:rPr>
                <w:rFonts w:ascii="Calibri Light" w:eastAsiaTheme="minorHAnsi" w:hAnsi="Calibri Light" w:cs="Calibri Light"/>
                <w:iCs/>
                <w:sz w:val="22"/>
                <w:szCs w:val="22"/>
                <w:u w:val="single"/>
                <w:lang w:eastAsia="en-US"/>
              </w:rPr>
              <w:t>Evaluation</w:t>
            </w:r>
            <w:r w:rsidRPr="00D14CA1">
              <w:rPr>
                <w:rFonts w:ascii="Calibri Light" w:eastAsiaTheme="minorHAnsi" w:hAnsi="Calibri Light" w:cs="Calibri Light"/>
                <w:i/>
                <w:sz w:val="22"/>
                <w:szCs w:val="22"/>
                <w:u w:val="single"/>
                <w:lang w:eastAsia="en-US"/>
              </w:rPr>
              <w:t>:</w:t>
            </w:r>
          </w:p>
          <w:p w14:paraId="1B917328" w14:textId="77777777" w:rsidR="003B48F8" w:rsidRDefault="003B48F8" w:rsidP="003B48F8">
            <w:pPr>
              <w:spacing w:after="120" w:line="276" w:lineRule="auto"/>
              <w:ind w:left="301" w:hanging="301"/>
              <w:jc w:val="left"/>
              <w:rPr>
                <w:rFonts w:ascii="Calibri Light" w:eastAsiaTheme="minorHAnsi" w:hAnsi="Calibri Light" w:cs="Calibri Light"/>
                <w:b/>
                <w:bCs/>
                <w:sz w:val="22"/>
                <w:szCs w:val="22"/>
                <w:lang w:eastAsia="en-US"/>
              </w:rPr>
            </w:pPr>
            <w:r w:rsidRPr="00297346">
              <w:rPr>
                <w:rFonts w:ascii="Calibri Light" w:eastAsiaTheme="minorHAnsi" w:hAnsi="Calibri Light" w:cs="Calibri Light"/>
                <w:iCs/>
                <w:sz w:val="22"/>
                <w:szCs w:val="22"/>
                <w:lang w:eastAsia="en-US"/>
              </w:rPr>
              <w:t>0 =</w:t>
            </w:r>
            <w:r w:rsidRPr="00297346">
              <w:rPr>
                <w:rFonts w:ascii="Calibri Light" w:eastAsiaTheme="minorHAnsi" w:hAnsi="Calibri Light" w:cs="Calibri Light"/>
                <w:b/>
                <w:bCs/>
                <w:sz w:val="22"/>
                <w:szCs w:val="22"/>
                <w:lang w:eastAsia="en-US"/>
              </w:rPr>
              <w:t>Does not meet core requirement</w:t>
            </w:r>
          </w:p>
          <w:p w14:paraId="35FB78B5" w14:textId="77777777" w:rsidR="003B48F8" w:rsidRPr="00297346" w:rsidRDefault="003B48F8" w:rsidP="003B48F8">
            <w:pPr>
              <w:spacing w:after="120" w:line="276" w:lineRule="auto"/>
              <w:ind w:left="315" w:hanging="142"/>
              <w:jc w:val="left"/>
              <w:rPr>
                <w:rFonts w:ascii="Calibri Light" w:eastAsiaTheme="minorHAnsi" w:hAnsi="Calibri Light" w:cs="Calibri Light"/>
                <w:b/>
                <w:bCs/>
                <w:sz w:val="22"/>
                <w:szCs w:val="22"/>
                <w:lang w:eastAsia="en-US"/>
              </w:rPr>
            </w:pPr>
            <w:r>
              <w:rPr>
                <w:rFonts w:ascii="Calibri Light" w:eastAsiaTheme="minorHAnsi" w:hAnsi="Calibri Light" w:cs="Calibri Light"/>
                <w:color w:val="000000" w:themeColor="text1"/>
                <w:sz w:val="22"/>
                <w:szCs w:val="22"/>
                <w:lang w:val="en-US" w:eastAsia="en-US"/>
              </w:rPr>
              <w:t xml:space="preserve">   No Information provided or does not meet core functional requirements.</w:t>
            </w:r>
          </w:p>
          <w:p w14:paraId="0B5293EB" w14:textId="5CAD74FD" w:rsidR="003B48F8" w:rsidRPr="00D14CA1" w:rsidRDefault="003B48F8" w:rsidP="003B48F8">
            <w:pPr>
              <w:spacing w:after="120" w:line="276" w:lineRule="auto"/>
              <w:ind w:left="301" w:hanging="301"/>
              <w:jc w:val="left"/>
              <w:rPr>
                <w:rFonts w:ascii="Calibri Light" w:eastAsiaTheme="minorHAnsi" w:hAnsi="Calibri Light" w:cs="Calibri Light"/>
                <w:sz w:val="22"/>
                <w:szCs w:val="22"/>
                <w:lang w:eastAsia="en-US"/>
              </w:rPr>
            </w:pPr>
            <w:r w:rsidRPr="00D14CA1">
              <w:rPr>
                <w:rFonts w:ascii="Calibri Light" w:eastAsiaTheme="minorHAnsi" w:hAnsi="Calibri Light" w:cs="Calibri Light"/>
                <w:sz w:val="22"/>
                <w:szCs w:val="22"/>
                <w:lang w:eastAsia="en-US"/>
              </w:rPr>
              <w:t xml:space="preserve">3= </w:t>
            </w:r>
            <w:r w:rsidRPr="00297346">
              <w:rPr>
                <w:rFonts w:ascii="Calibri Light" w:eastAsiaTheme="minorHAnsi" w:hAnsi="Calibri Light" w:cs="Calibri Light"/>
                <w:b/>
                <w:bCs/>
                <w:sz w:val="22"/>
                <w:szCs w:val="22"/>
                <w:lang w:eastAsia="en-US"/>
              </w:rPr>
              <w:t>Meets core requirements</w:t>
            </w:r>
            <w:r>
              <w:rPr>
                <w:rFonts w:ascii="Calibri Light" w:eastAsiaTheme="minorHAnsi" w:hAnsi="Calibri Light" w:cs="Calibri Light"/>
                <w:sz w:val="22"/>
                <w:szCs w:val="22"/>
                <w:lang w:eastAsia="en-US"/>
              </w:rPr>
              <w:t>:</w:t>
            </w:r>
            <w:r w:rsidRPr="00D14CA1">
              <w:rPr>
                <w:rFonts w:ascii="Calibri Light" w:eastAsiaTheme="minorHAnsi" w:hAnsi="Calibri Light" w:cs="Calibri Light"/>
                <w:sz w:val="22"/>
                <w:szCs w:val="22"/>
                <w:lang w:eastAsia="en-US"/>
              </w:rPr>
              <w:t xml:space="preserve"> </w:t>
            </w:r>
            <w:r>
              <w:rPr>
                <w:rFonts w:ascii="Calibri Light" w:eastAsiaTheme="minorHAnsi" w:hAnsi="Calibri Light" w:cs="Calibri Light"/>
                <w:sz w:val="22"/>
                <w:szCs w:val="22"/>
                <w:lang w:eastAsia="en-US"/>
              </w:rPr>
              <w:t xml:space="preserve">addressed all </w:t>
            </w:r>
            <w:r>
              <w:rPr>
                <w:rFonts w:ascii="Calibri Light" w:eastAsiaTheme="minorHAnsi" w:hAnsi="Calibri Light" w:cs="Calibri Light"/>
                <w:b/>
                <w:bCs/>
                <w:sz w:val="22"/>
                <w:szCs w:val="22"/>
                <w:lang w:eastAsia="en-US"/>
              </w:rPr>
              <w:t xml:space="preserve">eleven </w:t>
            </w:r>
            <w:r w:rsidRPr="00297346">
              <w:rPr>
                <w:rFonts w:ascii="Calibri Light" w:eastAsiaTheme="minorHAnsi" w:hAnsi="Calibri Light" w:cs="Calibri Light"/>
                <w:b/>
                <w:bCs/>
                <w:sz w:val="22"/>
                <w:szCs w:val="22"/>
                <w:lang w:eastAsia="en-US"/>
              </w:rPr>
              <w:t>(</w:t>
            </w:r>
            <w:r>
              <w:rPr>
                <w:rFonts w:ascii="Calibri Light" w:eastAsiaTheme="minorHAnsi" w:hAnsi="Calibri Light" w:cs="Calibri Light"/>
                <w:b/>
                <w:bCs/>
                <w:sz w:val="22"/>
                <w:szCs w:val="22"/>
                <w:lang w:eastAsia="en-US"/>
              </w:rPr>
              <w:t>11</w:t>
            </w:r>
            <w:r w:rsidRPr="00297346">
              <w:rPr>
                <w:rFonts w:ascii="Calibri Light" w:eastAsiaTheme="minorHAnsi" w:hAnsi="Calibri Light" w:cs="Calibri Light"/>
                <w:b/>
                <w:bCs/>
                <w:sz w:val="22"/>
                <w:szCs w:val="22"/>
                <w:lang w:eastAsia="en-US"/>
              </w:rPr>
              <w:t>)</w:t>
            </w:r>
            <w:r>
              <w:rPr>
                <w:rFonts w:ascii="Calibri Light" w:eastAsiaTheme="minorHAnsi" w:hAnsi="Calibri Light" w:cs="Calibri Light"/>
                <w:sz w:val="22"/>
                <w:szCs w:val="22"/>
                <w:lang w:eastAsia="en-US"/>
              </w:rPr>
              <w:t xml:space="preserve"> core functional </w:t>
            </w:r>
            <w:r w:rsidRPr="00D14CA1">
              <w:rPr>
                <w:rFonts w:ascii="Calibri Light" w:eastAsiaTheme="minorHAnsi" w:hAnsi="Calibri Light" w:cs="Calibri Light"/>
                <w:sz w:val="22"/>
                <w:szCs w:val="22"/>
                <w:lang w:eastAsia="en-US"/>
              </w:rPr>
              <w:t>requirements</w:t>
            </w:r>
            <w:r>
              <w:rPr>
                <w:rFonts w:ascii="Calibri Light" w:eastAsiaTheme="minorHAnsi" w:hAnsi="Calibri Light" w:cs="Calibri Light"/>
                <w:sz w:val="22"/>
                <w:szCs w:val="22"/>
                <w:lang w:eastAsia="en-US"/>
              </w:rPr>
              <w:t>.</w:t>
            </w:r>
          </w:p>
          <w:p w14:paraId="7A0161E1" w14:textId="6041F8FB" w:rsidR="003B48F8" w:rsidRDefault="003B48F8" w:rsidP="003B48F8">
            <w:pPr>
              <w:spacing w:before="40" w:after="120" w:line="276" w:lineRule="auto"/>
              <w:ind w:left="316" w:hanging="316"/>
              <w:jc w:val="left"/>
              <w:rPr>
                <w:rFonts w:ascii="Calibri Light" w:eastAsiaTheme="minorHAnsi" w:hAnsi="Calibri Light" w:cs="Calibri Light"/>
                <w:sz w:val="22"/>
                <w:szCs w:val="22"/>
                <w:lang w:eastAsia="en-US"/>
              </w:rPr>
            </w:pPr>
            <w:r w:rsidRPr="00D14CA1">
              <w:rPr>
                <w:rFonts w:ascii="Calibri Light" w:eastAsiaTheme="minorHAnsi" w:hAnsi="Calibri Light" w:cs="Calibri Light"/>
                <w:sz w:val="22"/>
                <w:szCs w:val="22"/>
                <w:lang w:eastAsia="en-US"/>
              </w:rPr>
              <w:t>5</w:t>
            </w:r>
            <w:r w:rsidR="00AC6016" w:rsidRPr="00D14CA1">
              <w:rPr>
                <w:rFonts w:ascii="Calibri Light" w:eastAsiaTheme="minorHAnsi" w:hAnsi="Calibri Light" w:cs="Calibri Light"/>
                <w:sz w:val="22"/>
                <w:szCs w:val="22"/>
                <w:lang w:eastAsia="en-US"/>
              </w:rPr>
              <w:t xml:space="preserve">= </w:t>
            </w:r>
            <w:r w:rsidR="00AC6016">
              <w:rPr>
                <w:rFonts w:ascii="Calibri Light" w:eastAsiaTheme="minorHAnsi" w:hAnsi="Calibri Light" w:cs="Calibri Light"/>
                <w:sz w:val="22"/>
                <w:szCs w:val="22"/>
                <w:lang w:eastAsia="en-US"/>
              </w:rPr>
              <w:t>Exceeds</w:t>
            </w:r>
            <w:r w:rsidRPr="00297346">
              <w:rPr>
                <w:rFonts w:ascii="Calibri Light" w:eastAsiaTheme="minorHAnsi" w:hAnsi="Calibri Light" w:cs="Calibri Light"/>
                <w:b/>
                <w:bCs/>
                <w:sz w:val="22"/>
                <w:szCs w:val="22"/>
                <w:lang w:eastAsia="en-US"/>
              </w:rPr>
              <w:t xml:space="preserve"> core requirements</w:t>
            </w:r>
          </w:p>
          <w:p w14:paraId="2F4C4CA8" w14:textId="6EB694EE" w:rsidR="003B48F8" w:rsidRPr="00D14CA1" w:rsidRDefault="00AC6016" w:rsidP="00C604B1">
            <w:pPr>
              <w:spacing w:before="40" w:after="120" w:line="276" w:lineRule="auto"/>
              <w:ind w:left="316" w:hanging="316"/>
              <w:jc w:val="left"/>
              <w:rPr>
                <w:rFonts w:ascii="Calibri Light" w:eastAsiaTheme="minorHAnsi" w:hAnsi="Calibri Light" w:cs="Calibri Light"/>
                <w:color w:val="000000" w:themeColor="text1"/>
                <w:sz w:val="22"/>
                <w:szCs w:val="22"/>
                <w:lang w:val="en-US" w:eastAsia="en-US"/>
              </w:rPr>
            </w:pPr>
            <w:r>
              <w:rPr>
                <w:rFonts w:ascii="Calibri Light" w:eastAsiaTheme="minorHAnsi" w:hAnsi="Calibri Light" w:cs="Calibri Light"/>
                <w:sz w:val="22"/>
                <w:szCs w:val="22"/>
                <w:lang w:eastAsia="en-US"/>
              </w:rPr>
              <w:t xml:space="preserve">       </w:t>
            </w:r>
            <w:r w:rsidR="003B48F8">
              <w:rPr>
                <w:rFonts w:ascii="Calibri Light" w:eastAsiaTheme="minorHAnsi" w:hAnsi="Calibri Light" w:cs="Calibri Light"/>
                <w:sz w:val="22"/>
                <w:szCs w:val="22"/>
                <w:lang w:eastAsia="en-US"/>
              </w:rPr>
              <w:t xml:space="preserve">addressed all </w:t>
            </w:r>
            <w:r>
              <w:rPr>
                <w:rFonts w:ascii="Calibri Light" w:eastAsiaTheme="minorHAnsi" w:hAnsi="Calibri Light" w:cs="Calibri Light"/>
                <w:b/>
                <w:bCs/>
                <w:sz w:val="22"/>
                <w:szCs w:val="22"/>
                <w:lang w:eastAsia="en-US"/>
              </w:rPr>
              <w:t>eleven (</w:t>
            </w:r>
            <w:r w:rsidR="003B48F8">
              <w:rPr>
                <w:rFonts w:ascii="Calibri Light" w:eastAsiaTheme="minorHAnsi" w:hAnsi="Calibri Light" w:cs="Calibri Light"/>
                <w:b/>
                <w:bCs/>
                <w:sz w:val="22"/>
                <w:szCs w:val="22"/>
                <w:lang w:eastAsia="en-US"/>
              </w:rPr>
              <w:t>11</w:t>
            </w:r>
            <w:r w:rsidR="003B48F8" w:rsidRPr="00297346">
              <w:rPr>
                <w:rFonts w:ascii="Calibri Light" w:eastAsiaTheme="minorHAnsi" w:hAnsi="Calibri Light" w:cs="Calibri Light"/>
                <w:b/>
                <w:bCs/>
                <w:sz w:val="22"/>
                <w:szCs w:val="22"/>
                <w:lang w:eastAsia="en-US"/>
              </w:rPr>
              <w:t>)</w:t>
            </w:r>
            <w:r w:rsidR="003B48F8">
              <w:rPr>
                <w:rFonts w:ascii="Calibri Light" w:eastAsiaTheme="minorHAnsi" w:hAnsi="Calibri Light" w:cs="Calibri Light"/>
                <w:sz w:val="22"/>
                <w:szCs w:val="22"/>
                <w:lang w:eastAsia="en-US"/>
              </w:rPr>
              <w:t xml:space="preserve"> core functional </w:t>
            </w:r>
            <w:r w:rsidR="003B48F8" w:rsidRPr="00D14CA1">
              <w:rPr>
                <w:rFonts w:ascii="Calibri Light" w:eastAsiaTheme="minorHAnsi" w:hAnsi="Calibri Light" w:cs="Calibri Light"/>
                <w:sz w:val="22"/>
                <w:szCs w:val="22"/>
                <w:lang w:eastAsia="en-US"/>
              </w:rPr>
              <w:t>requirements</w:t>
            </w:r>
            <w:r w:rsidR="003B48F8">
              <w:rPr>
                <w:rFonts w:ascii="Calibri Light" w:eastAsiaTheme="minorHAnsi" w:hAnsi="Calibri Light" w:cs="Calibri Light"/>
                <w:sz w:val="22"/>
                <w:szCs w:val="22"/>
                <w:lang w:eastAsia="en-US"/>
              </w:rPr>
              <w:t xml:space="preserve"> and </w:t>
            </w:r>
            <w:r w:rsidR="003B48F8" w:rsidRPr="00297346">
              <w:rPr>
                <w:rFonts w:ascii="Calibri Light" w:eastAsiaTheme="minorHAnsi" w:hAnsi="Calibri Light" w:cs="Calibri Light"/>
                <w:b/>
                <w:bCs/>
                <w:sz w:val="22"/>
                <w:szCs w:val="22"/>
                <w:lang w:eastAsia="en-US"/>
              </w:rPr>
              <w:t xml:space="preserve">the non-core functional </w:t>
            </w:r>
            <w:r w:rsidR="003B48F8" w:rsidRPr="00333D39">
              <w:rPr>
                <w:rFonts w:ascii="Calibri Light" w:eastAsiaTheme="minorHAnsi" w:hAnsi="Calibri Light" w:cs="Calibri Light"/>
                <w:b/>
                <w:bCs/>
                <w:sz w:val="22"/>
                <w:szCs w:val="22"/>
                <w:lang w:eastAsia="en-US"/>
              </w:rPr>
              <w:t>requirement</w:t>
            </w:r>
            <w:r w:rsidR="003B48F8">
              <w:rPr>
                <w:rFonts w:ascii="Calibri Light" w:eastAsiaTheme="minorHAnsi" w:hAnsi="Calibri Light" w:cs="Calibri Light"/>
                <w:sz w:val="22"/>
                <w:szCs w:val="22"/>
                <w:lang w:eastAsia="en-US"/>
              </w:rPr>
              <w:t>.</w:t>
            </w:r>
          </w:p>
        </w:tc>
        <w:tc>
          <w:tcPr>
            <w:tcW w:w="1134" w:type="dxa"/>
          </w:tcPr>
          <w:p w14:paraId="4EDBB701" w14:textId="77777777" w:rsidR="003B48F8" w:rsidRPr="00D14CA1" w:rsidRDefault="003B48F8" w:rsidP="00FD7EBF">
            <w:pPr>
              <w:spacing w:after="120" w:line="276" w:lineRule="auto"/>
              <w:jc w:val="left"/>
              <w:rPr>
                <w:rFonts w:ascii="Calibri Light" w:eastAsiaTheme="minorHAnsi" w:hAnsi="Calibri Light" w:cs="Calibri Light"/>
                <w:color w:val="FF0000"/>
                <w:sz w:val="22"/>
                <w:szCs w:val="22"/>
                <w:lang w:eastAsia="en-US"/>
              </w:rPr>
            </w:pPr>
            <w:r w:rsidRPr="00D14CA1">
              <w:rPr>
                <w:rFonts w:ascii="Calibri Light" w:eastAsiaTheme="minorHAnsi" w:hAnsi="Calibri Light" w:cs="Calibri Light"/>
                <w:color w:val="FF0000"/>
                <w:sz w:val="22"/>
                <w:szCs w:val="22"/>
                <w:lang w:eastAsia="en-US"/>
              </w:rPr>
              <w:t>1</w:t>
            </w:r>
            <w:r>
              <w:rPr>
                <w:rFonts w:ascii="Calibri Light" w:eastAsiaTheme="minorHAnsi" w:hAnsi="Calibri Light" w:cs="Calibri Light"/>
                <w:color w:val="FF0000"/>
                <w:sz w:val="22"/>
                <w:szCs w:val="22"/>
                <w:lang w:eastAsia="en-US"/>
              </w:rPr>
              <w:t>0</w:t>
            </w:r>
            <w:r w:rsidRPr="00D14CA1">
              <w:rPr>
                <w:rFonts w:ascii="Calibri Light" w:eastAsiaTheme="minorHAnsi" w:hAnsi="Calibri Light" w:cs="Calibri Light"/>
                <w:color w:val="FF0000"/>
                <w:sz w:val="22"/>
                <w:szCs w:val="22"/>
                <w:lang w:eastAsia="en-US"/>
              </w:rPr>
              <w:t>%</w:t>
            </w:r>
          </w:p>
        </w:tc>
        <w:tc>
          <w:tcPr>
            <w:tcW w:w="2551" w:type="dxa"/>
          </w:tcPr>
          <w:p w14:paraId="2C7AE0DA" w14:textId="3D5F0DAA" w:rsidR="003B48F8" w:rsidRPr="00D14CA1" w:rsidRDefault="003B48F8" w:rsidP="00FD7EBF">
            <w:pPr>
              <w:spacing w:after="120" w:line="276" w:lineRule="auto"/>
              <w:jc w:val="left"/>
              <w:rPr>
                <w:rFonts w:ascii="Calibri Light" w:eastAsiaTheme="minorHAnsi" w:hAnsi="Calibri Light" w:cs="Calibri Light"/>
                <w:sz w:val="22"/>
                <w:szCs w:val="22"/>
                <w:lang w:val="en-US" w:eastAsia="en-US"/>
              </w:rPr>
            </w:pPr>
            <w:r w:rsidRPr="00D14CA1">
              <w:rPr>
                <w:rFonts w:ascii="Calibri Light" w:eastAsiaTheme="minorHAnsi" w:hAnsi="Calibri Light" w:cs="Calibri Light"/>
                <w:color w:val="FF0000"/>
                <w:sz w:val="22"/>
                <w:szCs w:val="22"/>
                <w:lang w:eastAsia="en-US"/>
              </w:rPr>
              <w:t>&lt;provide unique reference to locate substantiating evidence in the bid response – Annex A, section 5.</w:t>
            </w:r>
            <w:r w:rsidR="00811811">
              <w:rPr>
                <w:rFonts w:ascii="Calibri Light" w:eastAsiaTheme="minorHAnsi" w:hAnsi="Calibri Light" w:cs="Calibri Light"/>
                <w:color w:val="FF0000"/>
                <w:sz w:val="22"/>
                <w:szCs w:val="22"/>
                <w:lang w:eastAsia="en-US"/>
              </w:rPr>
              <w:t>8</w:t>
            </w:r>
            <w:r w:rsidRPr="00D14CA1">
              <w:rPr>
                <w:rFonts w:ascii="Calibri Light" w:eastAsiaTheme="minorHAnsi" w:hAnsi="Calibri Light" w:cs="Calibri Light"/>
                <w:color w:val="FF0000"/>
                <w:sz w:val="22"/>
                <w:szCs w:val="22"/>
                <w:lang w:eastAsia="en-US"/>
              </w:rPr>
              <w:t>&gt;</w:t>
            </w:r>
          </w:p>
        </w:tc>
      </w:tr>
      <w:tr w:rsidR="003B48F8" w:rsidRPr="00D14CA1" w14:paraId="0FAC0CEF" w14:textId="77777777" w:rsidTr="00F603BA">
        <w:tc>
          <w:tcPr>
            <w:tcW w:w="703" w:type="dxa"/>
          </w:tcPr>
          <w:p w14:paraId="100F964F" w14:textId="27939C13" w:rsidR="003B48F8" w:rsidRPr="00D14CA1" w:rsidRDefault="00151171" w:rsidP="00FD7EBF">
            <w:pPr>
              <w:spacing w:after="120" w:line="276" w:lineRule="auto"/>
              <w:jc w:val="left"/>
              <w:rPr>
                <w:rFonts w:ascii="Calibri Light" w:eastAsiaTheme="minorHAnsi" w:hAnsi="Calibri Light" w:cs="Calibri Light"/>
                <w:b/>
                <w:bCs/>
                <w:sz w:val="22"/>
                <w:szCs w:val="22"/>
                <w:lang w:val="en-US" w:eastAsia="en-US"/>
              </w:rPr>
            </w:pPr>
            <w:r>
              <w:rPr>
                <w:rFonts w:ascii="Calibri Light" w:eastAsiaTheme="minorHAnsi" w:hAnsi="Calibri Light" w:cs="Calibri Light"/>
                <w:b/>
                <w:bCs/>
                <w:sz w:val="22"/>
                <w:szCs w:val="22"/>
                <w:lang w:val="en-US" w:eastAsia="en-US"/>
              </w:rPr>
              <w:t>5</w:t>
            </w:r>
          </w:p>
        </w:tc>
        <w:tc>
          <w:tcPr>
            <w:tcW w:w="3120" w:type="dxa"/>
          </w:tcPr>
          <w:p w14:paraId="41061789" w14:textId="5911F390" w:rsidR="003B48F8" w:rsidRPr="00FD1017" w:rsidRDefault="003B48F8" w:rsidP="00FD7EBF">
            <w:pPr>
              <w:spacing w:before="40" w:after="120" w:line="276" w:lineRule="auto"/>
              <w:jc w:val="left"/>
              <w:rPr>
                <w:rFonts w:ascii="Calibri Light" w:eastAsiaTheme="minorHAnsi" w:hAnsi="Calibri Light" w:cs="Calibri Light"/>
                <w:b/>
                <w:bCs/>
                <w:color w:val="000000"/>
                <w:sz w:val="22"/>
                <w:szCs w:val="22"/>
                <w:lang w:eastAsia="en-US"/>
              </w:rPr>
            </w:pPr>
            <w:r w:rsidRPr="00FD1017">
              <w:rPr>
                <w:rFonts w:ascii="Calibri Light" w:eastAsiaTheme="minorHAnsi" w:hAnsi="Calibri Light" w:cs="Calibri Light"/>
                <w:b/>
                <w:bCs/>
                <w:color w:val="000000"/>
                <w:sz w:val="22"/>
                <w:szCs w:val="22"/>
                <w:lang w:eastAsia="en-US"/>
              </w:rPr>
              <w:t>Real Time Threat Intelligence &amp; Compliance</w:t>
            </w:r>
          </w:p>
          <w:p w14:paraId="21C1BD83" w14:textId="2533760D" w:rsidR="003B48F8" w:rsidRDefault="003B48F8" w:rsidP="00FD7EBF">
            <w:pPr>
              <w:spacing w:before="40" w:after="120" w:line="276" w:lineRule="auto"/>
              <w:jc w:val="left"/>
              <w:rPr>
                <w:rFonts w:ascii="Calibri Light" w:eastAsiaTheme="minorHAnsi" w:hAnsi="Calibri Light" w:cs="Calibri Light"/>
                <w:bCs/>
                <w:color w:val="000000" w:themeColor="text1"/>
                <w:sz w:val="22"/>
                <w:szCs w:val="22"/>
                <w:lang w:val="en-US" w:eastAsia="en-US"/>
              </w:rPr>
            </w:pPr>
            <w:r w:rsidRPr="00FD1017">
              <w:rPr>
                <w:rFonts w:ascii="Calibri Light" w:eastAsiaTheme="minorHAnsi" w:hAnsi="Calibri Light" w:cs="Calibri Light"/>
                <w:bCs/>
                <w:sz w:val="22"/>
                <w:szCs w:val="22"/>
                <w:lang w:val="en-US" w:eastAsia="en-US"/>
              </w:rPr>
              <w:t xml:space="preserve">The Bidder must provide documentation indicating how the proposed product or solution complies with </w:t>
            </w:r>
            <w:r w:rsidRPr="00FD1017">
              <w:rPr>
                <w:rFonts w:ascii="Calibri Light" w:eastAsiaTheme="minorHAnsi" w:hAnsi="Calibri Light" w:cs="Calibri Light"/>
                <w:b/>
                <w:sz w:val="22"/>
                <w:szCs w:val="22"/>
                <w:u w:val="single"/>
                <w:lang w:val="en-US" w:eastAsia="en-US"/>
              </w:rPr>
              <w:t>ALL</w:t>
            </w:r>
            <w:r w:rsidRPr="00FD1017">
              <w:rPr>
                <w:rFonts w:ascii="Calibri Light" w:eastAsiaTheme="minorHAnsi" w:hAnsi="Calibri Light" w:cs="Calibri Light"/>
                <w:bCs/>
                <w:sz w:val="22"/>
                <w:szCs w:val="22"/>
                <w:lang w:val="en-US" w:eastAsia="en-US"/>
              </w:rPr>
              <w:t xml:space="preserve"> </w:t>
            </w:r>
            <w:r w:rsidRPr="00FD1017">
              <w:rPr>
                <w:rFonts w:ascii="Calibri Light" w:eastAsiaTheme="minorHAnsi" w:hAnsi="Calibri Light" w:cs="Calibri Light"/>
                <w:b/>
                <w:sz w:val="22"/>
                <w:szCs w:val="22"/>
                <w:u w:val="single"/>
                <w:lang w:val="en-US" w:eastAsia="en-US"/>
              </w:rPr>
              <w:t>Core Functional</w:t>
            </w:r>
            <w:r w:rsidR="007E0708">
              <w:rPr>
                <w:rFonts w:ascii="Calibri Light" w:eastAsiaTheme="minorHAnsi" w:hAnsi="Calibri Light" w:cs="Calibri Light"/>
                <w:b/>
                <w:sz w:val="22"/>
                <w:szCs w:val="22"/>
                <w:u w:val="single"/>
                <w:lang w:val="en-US" w:eastAsia="en-US"/>
              </w:rPr>
              <w:t xml:space="preserve"> </w:t>
            </w:r>
            <w:r w:rsidRPr="00FD1017">
              <w:rPr>
                <w:rFonts w:ascii="Calibri Light" w:eastAsiaTheme="minorHAnsi" w:hAnsi="Calibri Light" w:cs="Calibri Light"/>
                <w:b/>
                <w:sz w:val="22"/>
                <w:szCs w:val="22"/>
                <w:u w:val="single"/>
                <w:lang w:val="en-US" w:eastAsia="en-US"/>
              </w:rPr>
              <w:t>Requirements</w:t>
            </w:r>
            <w:r w:rsidRPr="00FD1017">
              <w:rPr>
                <w:rFonts w:ascii="Calibri Light" w:eastAsiaTheme="minorHAnsi" w:hAnsi="Calibri Light" w:cs="Calibri Light"/>
                <w:bCs/>
                <w:sz w:val="22"/>
                <w:szCs w:val="22"/>
                <w:lang w:val="en-US" w:eastAsia="en-US"/>
              </w:rPr>
              <w:t xml:space="preserve"> </w:t>
            </w:r>
            <w:r w:rsidRPr="00FD1017">
              <w:rPr>
                <w:rFonts w:ascii="Calibri Light" w:eastAsiaTheme="minorHAnsi" w:hAnsi="Calibri Light" w:cs="Calibri Light"/>
                <w:bCs/>
                <w:color w:val="000000" w:themeColor="text1"/>
                <w:sz w:val="22"/>
                <w:szCs w:val="22"/>
                <w:lang w:val="en-US" w:eastAsia="en-US"/>
              </w:rPr>
              <w:t>for Real Time Threat Intelligence &amp; Compliance.</w:t>
            </w:r>
          </w:p>
          <w:p w14:paraId="579153C7" w14:textId="313B752D" w:rsidR="003B48F8" w:rsidRPr="00FD1017" w:rsidRDefault="00AC6016" w:rsidP="00A72D74">
            <w:pPr>
              <w:spacing w:before="40" w:after="120" w:line="276" w:lineRule="auto"/>
              <w:jc w:val="left"/>
              <w:rPr>
                <w:rFonts w:ascii="Calibri Light" w:eastAsiaTheme="minorHAnsi" w:hAnsi="Calibri Light" w:cs="Calibri Light"/>
                <w:b/>
                <w:sz w:val="22"/>
                <w:szCs w:val="22"/>
                <w:lang w:eastAsia="en-US"/>
              </w:rPr>
            </w:pPr>
            <w:r>
              <w:rPr>
                <w:rFonts w:ascii="Calibri Light" w:eastAsiaTheme="minorHAnsi" w:hAnsi="Calibri Light" w:cs="Calibri Light"/>
                <w:b/>
                <w:color w:val="000000" w:themeColor="text1"/>
                <w:sz w:val="22"/>
                <w:szCs w:val="22"/>
                <w:lang w:val="en-US" w:eastAsia="en-US"/>
              </w:rPr>
              <w:t>(</w:t>
            </w:r>
            <w:r w:rsidR="003B48F8" w:rsidRPr="00FD1017">
              <w:rPr>
                <w:rFonts w:ascii="Calibri Light" w:eastAsiaTheme="minorHAnsi" w:hAnsi="Calibri Light" w:cs="Calibri Light"/>
                <w:b/>
                <w:color w:val="000000" w:themeColor="text1"/>
                <w:sz w:val="22"/>
                <w:szCs w:val="22"/>
                <w:lang w:val="en-US" w:eastAsia="en-US"/>
              </w:rPr>
              <w:t>Core</w:t>
            </w:r>
            <w:r>
              <w:rPr>
                <w:rFonts w:ascii="Calibri Light" w:eastAsiaTheme="minorHAnsi" w:hAnsi="Calibri Light" w:cs="Calibri Light"/>
                <w:b/>
                <w:color w:val="000000" w:themeColor="text1"/>
                <w:sz w:val="22"/>
                <w:szCs w:val="22"/>
                <w:lang w:val="en-US" w:eastAsia="en-US"/>
              </w:rPr>
              <w:t xml:space="preserve"> Functional</w:t>
            </w:r>
            <w:r w:rsidR="003B48F8" w:rsidRPr="00FD1017">
              <w:rPr>
                <w:rFonts w:ascii="Calibri Light" w:eastAsiaTheme="minorHAnsi" w:hAnsi="Calibri Light" w:cs="Calibri Light"/>
                <w:b/>
                <w:color w:val="000000" w:themeColor="text1"/>
                <w:sz w:val="22"/>
                <w:szCs w:val="22"/>
                <w:lang w:val="en-US" w:eastAsia="en-US"/>
              </w:rPr>
              <w:t xml:space="preserve"> Requirements</w:t>
            </w:r>
            <w:r>
              <w:rPr>
                <w:rFonts w:ascii="Calibri Light" w:eastAsiaTheme="minorHAnsi" w:hAnsi="Calibri Light" w:cs="Calibri Light"/>
                <w:b/>
                <w:color w:val="000000" w:themeColor="text1"/>
                <w:sz w:val="22"/>
                <w:szCs w:val="22"/>
                <w:lang w:val="en-US" w:eastAsia="en-US"/>
              </w:rPr>
              <w:t>)</w:t>
            </w:r>
          </w:p>
          <w:p w14:paraId="31A80A96" w14:textId="77777777" w:rsidR="003B48F8" w:rsidRPr="00FD1017" w:rsidRDefault="003B48F8" w:rsidP="00AD7434">
            <w:pPr>
              <w:pStyle w:val="ListParagraph"/>
              <w:numPr>
                <w:ilvl w:val="0"/>
                <w:numId w:val="181"/>
              </w:numPr>
              <w:ind w:left="316"/>
              <w:rPr>
                <w:rFonts w:ascii="Calibri Light" w:hAnsi="Calibri Light" w:cs="Calibri Light"/>
                <w:sz w:val="22"/>
                <w:szCs w:val="22"/>
              </w:rPr>
            </w:pPr>
            <w:r w:rsidRPr="00FD1017">
              <w:rPr>
                <w:rFonts w:ascii="Calibri Light" w:hAnsi="Calibri Light" w:cs="Calibri Light"/>
                <w:sz w:val="22"/>
                <w:szCs w:val="22"/>
              </w:rPr>
              <w:t>Continuous Threat Data Feeds</w:t>
            </w:r>
          </w:p>
          <w:p w14:paraId="21DE7D23" w14:textId="416037D3" w:rsidR="003B48F8" w:rsidRPr="00FD1017" w:rsidRDefault="003B48F8" w:rsidP="00AD7434">
            <w:pPr>
              <w:pStyle w:val="ListParagraph"/>
              <w:numPr>
                <w:ilvl w:val="0"/>
                <w:numId w:val="181"/>
              </w:numPr>
              <w:ind w:left="316"/>
              <w:rPr>
                <w:rFonts w:ascii="Calibri Light" w:hAnsi="Calibri Light" w:cs="Calibri Light"/>
                <w:sz w:val="22"/>
                <w:szCs w:val="22"/>
              </w:rPr>
            </w:pPr>
            <w:r w:rsidRPr="00FD1017">
              <w:rPr>
                <w:rFonts w:ascii="Calibri Light" w:hAnsi="Calibri Light" w:cs="Calibri Light"/>
                <w:sz w:val="22"/>
                <w:szCs w:val="22"/>
              </w:rPr>
              <w:t>Automated Threat Detection &amp; Enrichment</w:t>
            </w:r>
          </w:p>
          <w:p w14:paraId="4781E6B0" w14:textId="77777777" w:rsidR="003B48F8" w:rsidRPr="00FD1017" w:rsidRDefault="003B48F8" w:rsidP="00AD7434">
            <w:pPr>
              <w:pStyle w:val="ListParagraph"/>
              <w:numPr>
                <w:ilvl w:val="0"/>
                <w:numId w:val="181"/>
              </w:numPr>
              <w:ind w:left="316"/>
              <w:rPr>
                <w:rFonts w:ascii="Calibri Light" w:hAnsi="Calibri Light" w:cs="Calibri Light"/>
                <w:bCs/>
                <w:color w:val="000000" w:themeColor="text1"/>
                <w:sz w:val="22"/>
                <w:szCs w:val="22"/>
                <w:lang w:val="en-US"/>
              </w:rPr>
            </w:pPr>
            <w:r w:rsidRPr="00FD1017">
              <w:rPr>
                <w:rFonts w:ascii="Calibri Light" w:hAnsi="Calibri Light" w:cs="Calibri Light"/>
                <w:bCs/>
                <w:color w:val="000000" w:themeColor="text1"/>
                <w:sz w:val="22"/>
                <w:szCs w:val="22"/>
                <w:lang w:val="en-US"/>
              </w:rPr>
              <w:t>Threat Hunting &amp; Adversary Tracking</w:t>
            </w:r>
          </w:p>
          <w:p w14:paraId="2FA3C255" w14:textId="77777777" w:rsidR="003B48F8" w:rsidRPr="00FD1017" w:rsidRDefault="003B48F8" w:rsidP="00AD7434">
            <w:pPr>
              <w:pStyle w:val="ListParagraph"/>
              <w:numPr>
                <w:ilvl w:val="0"/>
                <w:numId w:val="181"/>
              </w:numPr>
              <w:ind w:left="316"/>
              <w:rPr>
                <w:rFonts w:ascii="Calibri Light" w:hAnsi="Calibri Light" w:cs="Calibri Light"/>
                <w:bCs/>
                <w:color w:val="000000" w:themeColor="text1"/>
                <w:sz w:val="22"/>
                <w:szCs w:val="22"/>
                <w:lang w:val="en-US"/>
              </w:rPr>
            </w:pPr>
            <w:r w:rsidRPr="00FD1017">
              <w:rPr>
                <w:rFonts w:ascii="Calibri Light" w:hAnsi="Calibri Light" w:cs="Calibri Light"/>
                <w:bCs/>
                <w:color w:val="000000" w:themeColor="text1"/>
                <w:sz w:val="22"/>
                <w:szCs w:val="22"/>
                <w:lang w:val="en-US"/>
              </w:rPr>
              <w:t>Threat Scoring &amp; Prioritisation</w:t>
            </w:r>
          </w:p>
          <w:p w14:paraId="0A1CCC2E" w14:textId="438F0CB1" w:rsidR="003B48F8" w:rsidRPr="00FD1017" w:rsidRDefault="003B48F8" w:rsidP="00AD7434">
            <w:pPr>
              <w:pStyle w:val="ListParagraph"/>
              <w:numPr>
                <w:ilvl w:val="0"/>
                <w:numId w:val="181"/>
              </w:numPr>
              <w:ind w:left="316"/>
              <w:rPr>
                <w:rFonts w:ascii="Calibri Light" w:hAnsi="Calibri Light" w:cs="Calibri Light"/>
                <w:bCs/>
                <w:color w:val="000000" w:themeColor="text1"/>
                <w:sz w:val="22"/>
                <w:szCs w:val="22"/>
                <w:lang w:val="en-US"/>
              </w:rPr>
            </w:pPr>
            <w:r w:rsidRPr="00FD1017">
              <w:rPr>
                <w:rFonts w:ascii="Calibri Light" w:hAnsi="Calibri Light" w:cs="Calibri Light"/>
                <w:bCs/>
                <w:color w:val="000000" w:themeColor="text1"/>
                <w:sz w:val="22"/>
                <w:szCs w:val="22"/>
                <w:lang w:val="en-US"/>
              </w:rPr>
              <w:t>Automated Response &amp; Playbooks</w:t>
            </w:r>
          </w:p>
          <w:p w14:paraId="4CD97C86" w14:textId="77777777" w:rsidR="003B48F8" w:rsidRPr="00FD1017" w:rsidRDefault="003B48F8" w:rsidP="00AD7434">
            <w:pPr>
              <w:pStyle w:val="ListParagraph"/>
              <w:numPr>
                <w:ilvl w:val="0"/>
                <w:numId w:val="181"/>
              </w:numPr>
              <w:ind w:left="316"/>
              <w:rPr>
                <w:rFonts w:ascii="Calibri Light" w:eastAsiaTheme="minorHAnsi" w:hAnsi="Calibri Light" w:cs="Calibri Light"/>
                <w:b/>
                <w:color w:val="000000" w:themeColor="text1"/>
                <w:sz w:val="22"/>
                <w:szCs w:val="22"/>
                <w:lang w:val="en-US" w:eastAsia="en-US"/>
              </w:rPr>
            </w:pPr>
            <w:r w:rsidRPr="00FD1017">
              <w:rPr>
                <w:rFonts w:ascii="Calibri Light" w:hAnsi="Calibri Light" w:cs="Calibri Light"/>
                <w:bCs/>
                <w:color w:val="000000" w:themeColor="text1"/>
                <w:sz w:val="22"/>
                <w:szCs w:val="22"/>
                <w:lang w:val="en-US"/>
              </w:rPr>
              <w:t>Indicator of Compromise (IOC) Management</w:t>
            </w:r>
          </w:p>
          <w:p w14:paraId="217590DE" w14:textId="77777777" w:rsidR="003B48F8" w:rsidRPr="00FD1017" w:rsidRDefault="003B48F8" w:rsidP="0010464D">
            <w:pPr>
              <w:pStyle w:val="ListParagraph"/>
              <w:ind w:left="316"/>
              <w:rPr>
                <w:rFonts w:ascii="Calibri Light" w:eastAsiaTheme="minorHAnsi" w:hAnsi="Calibri Light" w:cs="Calibri Light"/>
                <w:b/>
                <w:color w:val="000000" w:themeColor="text1"/>
                <w:sz w:val="22"/>
                <w:szCs w:val="22"/>
                <w:lang w:val="en-US" w:eastAsia="en-US"/>
              </w:rPr>
            </w:pPr>
          </w:p>
          <w:p w14:paraId="0C27032B" w14:textId="39F30C13" w:rsidR="00AC6016" w:rsidRPr="00FD1017" w:rsidRDefault="00AC6016" w:rsidP="00AC6016">
            <w:pPr>
              <w:rPr>
                <w:rFonts w:ascii="Calibri Light" w:hAnsi="Calibri Light" w:cs="Calibri Light"/>
                <w:b/>
                <w:sz w:val="22"/>
                <w:szCs w:val="22"/>
                <w:lang w:val="en-US"/>
              </w:rPr>
            </w:pPr>
            <w:r>
              <w:rPr>
                <w:rFonts w:ascii="Calibri Light" w:hAnsi="Calibri Light" w:cs="Calibri Light"/>
                <w:b/>
                <w:sz w:val="22"/>
                <w:szCs w:val="22"/>
                <w:lang w:val="en-US"/>
              </w:rPr>
              <w:t>(Non-</w:t>
            </w:r>
            <w:r w:rsidRPr="00FD1017">
              <w:rPr>
                <w:rFonts w:ascii="Calibri Light" w:hAnsi="Calibri Light" w:cs="Calibri Light"/>
                <w:b/>
                <w:sz w:val="22"/>
                <w:szCs w:val="22"/>
                <w:lang w:val="en-US"/>
              </w:rPr>
              <w:t>Core</w:t>
            </w:r>
            <w:r>
              <w:rPr>
                <w:rFonts w:ascii="Calibri Light" w:hAnsi="Calibri Light" w:cs="Calibri Light"/>
                <w:b/>
                <w:sz w:val="22"/>
                <w:szCs w:val="22"/>
                <w:lang w:val="en-US"/>
              </w:rPr>
              <w:t xml:space="preserve"> Functional</w:t>
            </w:r>
            <w:r w:rsidRPr="00FD1017">
              <w:rPr>
                <w:rFonts w:ascii="Calibri Light" w:hAnsi="Calibri Light" w:cs="Calibri Light"/>
                <w:b/>
                <w:sz w:val="22"/>
                <w:szCs w:val="22"/>
                <w:lang w:val="en-US"/>
              </w:rPr>
              <w:t xml:space="preserve"> Requirement</w:t>
            </w:r>
            <w:r>
              <w:rPr>
                <w:rFonts w:ascii="Calibri Light" w:hAnsi="Calibri Light" w:cs="Calibri Light"/>
                <w:b/>
                <w:sz w:val="22"/>
                <w:szCs w:val="22"/>
                <w:lang w:val="en-US"/>
              </w:rPr>
              <w:t xml:space="preserve">) </w:t>
            </w:r>
          </w:p>
          <w:p w14:paraId="44A5AFE7" w14:textId="77777777" w:rsidR="003B48F8" w:rsidRPr="00F43092" w:rsidRDefault="003B48F8" w:rsidP="00BD0190">
            <w:pPr>
              <w:pStyle w:val="ListParagraph"/>
              <w:numPr>
                <w:ilvl w:val="0"/>
                <w:numId w:val="181"/>
              </w:numPr>
              <w:ind w:left="316"/>
              <w:rPr>
                <w:rFonts w:cs="Calibri Light"/>
              </w:rPr>
            </w:pPr>
            <w:r w:rsidRPr="00F43092">
              <w:rPr>
                <w:rFonts w:ascii="Calibri Light" w:hAnsi="Calibri Light" w:cs="Calibri Light"/>
              </w:rPr>
              <w:t>TTP-Based Detection Using MITRE ATT&amp;CK (</w:t>
            </w:r>
            <w:r w:rsidRPr="00F43092">
              <w:rPr>
                <w:rFonts w:cs="Calibri Light"/>
              </w:rPr>
              <w:t>Move beyond IOCs to detect tactics, techniques, and procedures (TTPs) used by threat actors).</w:t>
            </w:r>
          </w:p>
          <w:p w14:paraId="29DAF3CC" w14:textId="77777777" w:rsidR="007E0708" w:rsidRPr="00CC3545" w:rsidRDefault="007E0708" w:rsidP="00CC3545">
            <w:pPr>
              <w:pStyle w:val="ListParagraph"/>
              <w:ind w:left="316"/>
              <w:rPr>
                <w:rFonts w:cs="Calibri Light"/>
              </w:rPr>
            </w:pPr>
          </w:p>
          <w:p w14:paraId="413DDEF5" w14:textId="77777777" w:rsidR="00AC6016" w:rsidRPr="00297346" w:rsidRDefault="00AC6016" w:rsidP="00AC6016">
            <w:pPr>
              <w:jc w:val="left"/>
              <w:rPr>
                <w:rFonts w:asciiTheme="majorHAnsi" w:hAnsiTheme="majorHAnsi" w:cstheme="majorHAnsi"/>
                <w:b/>
                <w:sz w:val="22"/>
                <w:szCs w:val="22"/>
              </w:rPr>
            </w:pPr>
            <w:r w:rsidRPr="00297346">
              <w:rPr>
                <w:rFonts w:asciiTheme="majorHAnsi" w:hAnsiTheme="majorHAnsi" w:cstheme="majorHAnsi"/>
                <w:b/>
                <w:sz w:val="22"/>
                <w:szCs w:val="22"/>
              </w:rPr>
              <w:t>Core requirement:</w:t>
            </w:r>
          </w:p>
          <w:p w14:paraId="7D9F2408" w14:textId="77777777" w:rsidR="00AC6016" w:rsidRPr="00297346" w:rsidRDefault="00AC6016" w:rsidP="00AC6016">
            <w:pPr>
              <w:jc w:val="left"/>
              <w:rPr>
                <w:rFonts w:asciiTheme="majorHAnsi" w:hAnsiTheme="majorHAnsi" w:cstheme="majorHAnsi"/>
                <w:b/>
                <w:sz w:val="22"/>
                <w:szCs w:val="22"/>
              </w:rPr>
            </w:pPr>
          </w:p>
          <w:p w14:paraId="2ACB4776" w14:textId="23624E8B" w:rsidR="00AC6016" w:rsidRPr="00BD0190" w:rsidRDefault="00AC6016" w:rsidP="00F43092">
            <w:pPr>
              <w:pStyle w:val="ListParagraph"/>
              <w:ind w:left="39"/>
              <w:rPr>
                <w:rFonts w:cs="Calibri Light"/>
              </w:rPr>
            </w:pPr>
            <w:r>
              <w:rPr>
                <w:rFonts w:ascii="Calibri Light" w:eastAsiaTheme="minorHAnsi" w:hAnsi="Calibri Light" w:cs="Calibri Light"/>
                <w:sz w:val="22"/>
                <w:szCs w:val="22"/>
                <w:lang w:eastAsia="en-US"/>
              </w:rPr>
              <w:t xml:space="preserve">Bidder must address all </w:t>
            </w:r>
            <w:r>
              <w:rPr>
                <w:rFonts w:ascii="Calibri Light" w:eastAsiaTheme="minorHAnsi" w:hAnsi="Calibri Light" w:cs="Calibri Light"/>
                <w:b/>
                <w:bCs/>
                <w:sz w:val="22"/>
                <w:szCs w:val="22"/>
                <w:lang w:eastAsia="en-US"/>
              </w:rPr>
              <w:t>six</w:t>
            </w:r>
            <w:r w:rsidR="009B5E40">
              <w:rPr>
                <w:rFonts w:ascii="Calibri Light" w:eastAsiaTheme="minorHAnsi" w:hAnsi="Calibri Light" w:cs="Calibri Light"/>
                <w:b/>
                <w:bCs/>
                <w:sz w:val="22"/>
                <w:szCs w:val="22"/>
                <w:lang w:eastAsia="en-US"/>
              </w:rPr>
              <w:t xml:space="preserve"> </w:t>
            </w:r>
            <w:r w:rsidRPr="00297346">
              <w:rPr>
                <w:rFonts w:ascii="Calibri Light" w:eastAsiaTheme="minorHAnsi" w:hAnsi="Calibri Light" w:cs="Calibri Light"/>
                <w:b/>
                <w:bCs/>
                <w:sz w:val="22"/>
                <w:szCs w:val="22"/>
                <w:lang w:eastAsia="en-US"/>
              </w:rPr>
              <w:t>(</w:t>
            </w:r>
            <w:r>
              <w:rPr>
                <w:rFonts w:ascii="Calibri Light" w:eastAsiaTheme="minorHAnsi" w:hAnsi="Calibri Light" w:cs="Calibri Light"/>
                <w:b/>
                <w:bCs/>
                <w:sz w:val="22"/>
                <w:szCs w:val="22"/>
                <w:lang w:eastAsia="en-US"/>
              </w:rPr>
              <w:t>6</w:t>
            </w:r>
            <w:r w:rsidRPr="00297346">
              <w:rPr>
                <w:rFonts w:ascii="Calibri Light" w:eastAsiaTheme="minorHAnsi" w:hAnsi="Calibri Light" w:cs="Calibri Light"/>
                <w:b/>
                <w:bCs/>
                <w:sz w:val="22"/>
                <w:szCs w:val="22"/>
                <w:lang w:eastAsia="en-US"/>
              </w:rPr>
              <w:t>)</w:t>
            </w:r>
            <w:r>
              <w:rPr>
                <w:rFonts w:ascii="Calibri Light" w:eastAsiaTheme="minorHAnsi" w:hAnsi="Calibri Light" w:cs="Calibri Light"/>
                <w:sz w:val="22"/>
                <w:szCs w:val="22"/>
                <w:lang w:eastAsia="en-US"/>
              </w:rPr>
              <w:t xml:space="preserve"> core functional </w:t>
            </w:r>
            <w:r w:rsidRPr="00D14CA1">
              <w:rPr>
                <w:rFonts w:ascii="Calibri Light" w:eastAsiaTheme="minorHAnsi" w:hAnsi="Calibri Light" w:cs="Calibri Light"/>
                <w:sz w:val="22"/>
                <w:szCs w:val="22"/>
                <w:lang w:eastAsia="en-US"/>
              </w:rPr>
              <w:t>requirements</w:t>
            </w:r>
          </w:p>
        </w:tc>
        <w:tc>
          <w:tcPr>
            <w:tcW w:w="2552" w:type="dxa"/>
          </w:tcPr>
          <w:p w14:paraId="3621D46B" w14:textId="77777777" w:rsidR="003B48F8" w:rsidRPr="00D14CA1" w:rsidRDefault="003B48F8" w:rsidP="00FD7EBF">
            <w:pPr>
              <w:spacing w:after="120" w:line="276" w:lineRule="auto"/>
              <w:jc w:val="left"/>
              <w:rPr>
                <w:rFonts w:ascii="Calibri Light" w:eastAsiaTheme="minorHAnsi" w:hAnsi="Calibri Light" w:cs="Calibri Light"/>
                <w:color w:val="000000" w:themeColor="text1"/>
                <w:sz w:val="22"/>
                <w:szCs w:val="22"/>
                <w:lang w:val="en-US" w:eastAsia="en-US"/>
              </w:rPr>
            </w:pPr>
            <w:r w:rsidRPr="00D14CA1">
              <w:rPr>
                <w:rFonts w:ascii="Calibri Light" w:eastAsiaTheme="minorHAnsi" w:hAnsi="Calibri Light" w:cs="Calibri Light"/>
                <w:bCs/>
                <w:sz w:val="22"/>
                <w:szCs w:val="22"/>
                <w:u w:val="single"/>
                <w:lang w:eastAsia="en-US"/>
              </w:rPr>
              <w:t>Evidence:</w:t>
            </w:r>
          </w:p>
          <w:p w14:paraId="4ADED58D" w14:textId="147C55CF" w:rsidR="003B48F8" w:rsidRPr="00D14CA1" w:rsidRDefault="003B48F8" w:rsidP="00FD7EBF">
            <w:pPr>
              <w:spacing w:before="40" w:after="120" w:line="276" w:lineRule="auto"/>
              <w:jc w:val="left"/>
              <w:rPr>
                <w:rFonts w:ascii="Calibri Light" w:eastAsiaTheme="minorHAnsi" w:hAnsi="Calibri Light" w:cs="Calibri Light"/>
                <w:bCs/>
                <w:sz w:val="22"/>
                <w:szCs w:val="22"/>
                <w:lang w:val="en-US" w:eastAsia="en-US"/>
              </w:rPr>
            </w:pPr>
            <w:r w:rsidRPr="00D14CA1">
              <w:rPr>
                <w:rFonts w:ascii="Calibri Light" w:eastAsiaTheme="minorHAnsi" w:hAnsi="Calibri Light" w:cs="Calibri Light"/>
                <w:color w:val="000000" w:themeColor="text1"/>
                <w:sz w:val="22"/>
                <w:szCs w:val="22"/>
                <w:lang w:val="en-US" w:eastAsia="en-US"/>
              </w:rPr>
              <w:t xml:space="preserve">The bidder must provide the product specification brochure, architecture design, or documentation indicating how the proposed product or solution complies with </w:t>
            </w:r>
            <w:r w:rsidRPr="00D14CA1">
              <w:rPr>
                <w:rFonts w:ascii="Calibri Light" w:eastAsiaTheme="minorHAnsi" w:hAnsi="Calibri Light" w:cs="Calibri Light"/>
                <w:bCs/>
                <w:sz w:val="22"/>
                <w:szCs w:val="22"/>
                <w:lang w:val="en-US" w:eastAsia="en-US"/>
              </w:rPr>
              <w:t xml:space="preserve">the technical requirements </w:t>
            </w:r>
            <w:r w:rsidRPr="00D14CA1">
              <w:rPr>
                <w:rFonts w:ascii="Calibri Light" w:eastAsiaTheme="minorHAnsi" w:hAnsi="Calibri Light" w:cs="Calibri Light"/>
                <w:color w:val="000000" w:themeColor="text1"/>
                <w:sz w:val="22"/>
                <w:szCs w:val="22"/>
                <w:lang w:val="en-US" w:eastAsia="en-US"/>
              </w:rPr>
              <w:t xml:space="preserve">for </w:t>
            </w:r>
            <w:r w:rsidRPr="00612985">
              <w:rPr>
                <w:rFonts w:ascii="Calibri Light" w:eastAsiaTheme="minorHAnsi" w:hAnsi="Calibri Light" w:cs="Calibri Light"/>
                <w:bCs/>
                <w:color w:val="000000" w:themeColor="text1"/>
                <w:sz w:val="22"/>
                <w:szCs w:val="22"/>
                <w:lang w:val="en-US" w:eastAsia="en-US"/>
              </w:rPr>
              <w:t>Real Time Threat Intelligence &amp; Compliance</w:t>
            </w:r>
            <w:r w:rsidRPr="00D14CA1">
              <w:rPr>
                <w:rFonts w:ascii="Calibri Light" w:eastAsiaTheme="minorHAnsi" w:hAnsi="Calibri Light" w:cs="Calibri Light"/>
                <w:color w:val="000000" w:themeColor="text1"/>
                <w:sz w:val="22"/>
                <w:szCs w:val="22"/>
                <w:lang w:val="en-US" w:eastAsia="en-US"/>
              </w:rPr>
              <w:t>.</w:t>
            </w:r>
          </w:p>
          <w:p w14:paraId="61B36367" w14:textId="77777777" w:rsidR="003B48F8" w:rsidRPr="00D14CA1" w:rsidRDefault="003B48F8" w:rsidP="00FD7EBF">
            <w:pPr>
              <w:spacing w:after="120" w:line="276" w:lineRule="auto"/>
              <w:jc w:val="left"/>
              <w:rPr>
                <w:rFonts w:ascii="Calibri Light" w:eastAsiaTheme="minorHAnsi" w:hAnsi="Calibri Light" w:cs="Calibri Light"/>
                <w:iCs/>
                <w:sz w:val="22"/>
                <w:szCs w:val="22"/>
                <w:u w:val="single"/>
                <w:lang w:eastAsia="en-US"/>
              </w:rPr>
            </w:pPr>
          </w:p>
          <w:p w14:paraId="39F956D0" w14:textId="77777777" w:rsidR="003B48F8" w:rsidRPr="00D14CA1" w:rsidRDefault="003B48F8" w:rsidP="00FD7EBF">
            <w:pPr>
              <w:spacing w:after="120" w:line="276" w:lineRule="auto"/>
              <w:jc w:val="left"/>
              <w:rPr>
                <w:rFonts w:ascii="Calibri Light" w:eastAsiaTheme="minorHAnsi" w:hAnsi="Calibri Light" w:cs="Calibri Light"/>
                <w:i/>
                <w:sz w:val="22"/>
                <w:szCs w:val="22"/>
                <w:u w:val="single"/>
                <w:lang w:eastAsia="en-US"/>
              </w:rPr>
            </w:pPr>
            <w:r w:rsidRPr="00D14CA1">
              <w:rPr>
                <w:rFonts w:ascii="Calibri Light" w:eastAsiaTheme="minorHAnsi" w:hAnsi="Calibri Light" w:cs="Calibri Light"/>
                <w:iCs/>
                <w:sz w:val="22"/>
                <w:szCs w:val="22"/>
                <w:u w:val="single"/>
                <w:lang w:eastAsia="en-US"/>
              </w:rPr>
              <w:t>Evaluation</w:t>
            </w:r>
            <w:r w:rsidRPr="00D14CA1">
              <w:rPr>
                <w:rFonts w:ascii="Calibri Light" w:eastAsiaTheme="minorHAnsi" w:hAnsi="Calibri Light" w:cs="Calibri Light"/>
                <w:i/>
                <w:sz w:val="22"/>
                <w:szCs w:val="22"/>
                <w:u w:val="single"/>
                <w:lang w:eastAsia="en-US"/>
              </w:rPr>
              <w:t>:</w:t>
            </w:r>
          </w:p>
          <w:p w14:paraId="22F24966" w14:textId="77777777" w:rsidR="00AC6016" w:rsidRDefault="00AC6016" w:rsidP="00AC6016">
            <w:pPr>
              <w:spacing w:after="120" w:line="276" w:lineRule="auto"/>
              <w:ind w:left="301" w:hanging="301"/>
              <w:jc w:val="left"/>
              <w:rPr>
                <w:rFonts w:ascii="Calibri Light" w:eastAsiaTheme="minorHAnsi" w:hAnsi="Calibri Light" w:cs="Calibri Light"/>
                <w:b/>
                <w:bCs/>
                <w:sz w:val="22"/>
                <w:szCs w:val="22"/>
                <w:lang w:eastAsia="en-US"/>
              </w:rPr>
            </w:pPr>
            <w:r w:rsidRPr="00297346">
              <w:rPr>
                <w:rFonts w:ascii="Calibri Light" w:eastAsiaTheme="minorHAnsi" w:hAnsi="Calibri Light" w:cs="Calibri Light"/>
                <w:iCs/>
                <w:sz w:val="22"/>
                <w:szCs w:val="22"/>
                <w:lang w:eastAsia="en-US"/>
              </w:rPr>
              <w:t>0 =</w:t>
            </w:r>
            <w:r w:rsidRPr="00297346">
              <w:rPr>
                <w:rFonts w:ascii="Calibri Light" w:eastAsiaTheme="minorHAnsi" w:hAnsi="Calibri Light" w:cs="Calibri Light"/>
                <w:b/>
                <w:bCs/>
                <w:sz w:val="22"/>
                <w:szCs w:val="22"/>
                <w:lang w:eastAsia="en-US"/>
              </w:rPr>
              <w:t>Does not meet core requirement</w:t>
            </w:r>
          </w:p>
          <w:p w14:paraId="43F685CE" w14:textId="77777777" w:rsidR="00AC6016" w:rsidRPr="00297346" w:rsidRDefault="00AC6016" w:rsidP="00AC6016">
            <w:pPr>
              <w:spacing w:after="120" w:line="276" w:lineRule="auto"/>
              <w:ind w:left="315" w:hanging="142"/>
              <w:jc w:val="left"/>
              <w:rPr>
                <w:rFonts w:ascii="Calibri Light" w:eastAsiaTheme="minorHAnsi" w:hAnsi="Calibri Light" w:cs="Calibri Light"/>
                <w:b/>
                <w:bCs/>
                <w:sz w:val="22"/>
                <w:szCs w:val="22"/>
                <w:lang w:eastAsia="en-US"/>
              </w:rPr>
            </w:pPr>
            <w:r>
              <w:rPr>
                <w:rFonts w:ascii="Calibri Light" w:eastAsiaTheme="minorHAnsi" w:hAnsi="Calibri Light" w:cs="Calibri Light"/>
                <w:color w:val="000000" w:themeColor="text1"/>
                <w:sz w:val="22"/>
                <w:szCs w:val="22"/>
                <w:lang w:val="en-US" w:eastAsia="en-US"/>
              </w:rPr>
              <w:t xml:space="preserve">   No Information provided or does not meet core functional requirements.</w:t>
            </w:r>
          </w:p>
          <w:p w14:paraId="6377FFB5" w14:textId="0C2A232E" w:rsidR="00AC6016" w:rsidRPr="00D14CA1" w:rsidRDefault="00AC6016" w:rsidP="00AC6016">
            <w:pPr>
              <w:spacing w:after="120" w:line="276" w:lineRule="auto"/>
              <w:ind w:left="301" w:hanging="301"/>
              <w:jc w:val="left"/>
              <w:rPr>
                <w:rFonts w:ascii="Calibri Light" w:eastAsiaTheme="minorHAnsi" w:hAnsi="Calibri Light" w:cs="Calibri Light"/>
                <w:sz w:val="22"/>
                <w:szCs w:val="22"/>
                <w:lang w:eastAsia="en-US"/>
              </w:rPr>
            </w:pPr>
            <w:r w:rsidRPr="00D14CA1">
              <w:rPr>
                <w:rFonts w:ascii="Calibri Light" w:eastAsiaTheme="minorHAnsi" w:hAnsi="Calibri Light" w:cs="Calibri Light"/>
                <w:sz w:val="22"/>
                <w:szCs w:val="22"/>
                <w:lang w:eastAsia="en-US"/>
              </w:rPr>
              <w:t xml:space="preserve">3= </w:t>
            </w:r>
            <w:r w:rsidRPr="00297346">
              <w:rPr>
                <w:rFonts w:ascii="Calibri Light" w:eastAsiaTheme="minorHAnsi" w:hAnsi="Calibri Light" w:cs="Calibri Light"/>
                <w:b/>
                <w:bCs/>
                <w:sz w:val="22"/>
                <w:szCs w:val="22"/>
                <w:lang w:eastAsia="en-US"/>
              </w:rPr>
              <w:t>Meets core requirements</w:t>
            </w:r>
            <w:r>
              <w:rPr>
                <w:rFonts w:ascii="Calibri Light" w:eastAsiaTheme="minorHAnsi" w:hAnsi="Calibri Light" w:cs="Calibri Light"/>
                <w:sz w:val="22"/>
                <w:szCs w:val="22"/>
                <w:lang w:eastAsia="en-US"/>
              </w:rPr>
              <w:t>:</w:t>
            </w:r>
            <w:r w:rsidRPr="00D14CA1">
              <w:rPr>
                <w:rFonts w:ascii="Calibri Light" w:eastAsiaTheme="minorHAnsi" w:hAnsi="Calibri Light" w:cs="Calibri Light"/>
                <w:sz w:val="22"/>
                <w:szCs w:val="22"/>
                <w:lang w:eastAsia="en-US"/>
              </w:rPr>
              <w:t xml:space="preserve"> </w:t>
            </w:r>
            <w:r>
              <w:rPr>
                <w:rFonts w:ascii="Calibri Light" w:eastAsiaTheme="minorHAnsi" w:hAnsi="Calibri Light" w:cs="Calibri Light"/>
                <w:sz w:val="22"/>
                <w:szCs w:val="22"/>
                <w:lang w:eastAsia="en-US"/>
              </w:rPr>
              <w:t xml:space="preserve">addressed all </w:t>
            </w:r>
            <w:r>
              <w:rPr>
                <w:rFonts w:ascii="Calibri Light" w:eastAsiaTheme="minorHAnsi" w:hAnsi="Calibri Light" w:cs="Calibri Light"/>
                <w:b/>
                <w:bCs/>
                <w:sz w:val="22"/>
                <w:szCs w:val="22"/>
                <w:lang w:eastAsia="en-US"/>
              </w:rPr>
              <w:t xml:space="preserve">six </w:t>
            </w:r>
            <w:r w:rsidRPr="00297346">
              <w:rPr>
                <w:rFonts w:ascii="Calibri Light" w:eastAsiaTheme="minorHAnsi" w:hAnsi="Calibri Light" w:cs="Calibri Light"/>
                <w:b/>
                <w:bCs/>
                <w:sz w:val="22"/>
                <w:szCs w:val="22"/>
                <w:lang w:eastAsia="en-US"/>
              </w:rPr>
              <w:t>(</w:t>
            </w:r>
            <w:r>
              <w:rPr>
                <w:rFonts w:ascii="Calibri Light" w:eastAsiaTheme="minorHAnsi" w:hAnsi="Calibri Light" w:cs="Calibri Light"/>
                <w:b/>
                <w:bCs/>
                <w:sz w:val="22"/>
                <w:szCs w:val="22"/>
                <w:lang w:eastAsia="en-US"/>
              </w:rPr>
              <w:t>6</w:t>
            </w:r>
            <w:r w:rsidRPr="00297346">
              <w:rPr>
                <w:rFonts w:ascii="Calibri Light" w:eastAsiaTheme="minorHAnsi" w:hAnsi="Calibri Light" w:cs="Calibri Light"/>
                <w:b/>
                <w:bCs/>
                <w:sz w:val="22"/>
                <w:szCs w:val="22"/>
                <w:lang w:eastAsia="en-US"/>
              </w:rPr>
              <w:t>)</w:t>
            </w:r>
            <w:r>
              <w:rPr>
                <w:rFonts w:ascii="Calibri Light" w:eastAsiaTheme="minorHAnsi" w:hAnsi="Calibri Light" w:cs="Calibri Light"/>
                <w:sz w:val="22"/>
                <w:szCs w:val="22"/>
                <w:lang w:eastAsia="en-US"/>
              </w:rPr>
              <w:t xml:space="preserve"> core functional </w:t>
            </w:r>
            <w:r w:rsidRPr="00D14CA1">
              <w:rPr>
                <w:rFonts w:ascii="Calibri Light" w:eastAsiaTheme="minorHAnsi" w:hAnsi="Calibri Light" w:cs="Calibri Light"/>
                <w:sz w:val="22"/>
                <w:szCs w:val="22"/>
                <w:lang w:eastAsia="en-US"/>
              </w:rPr>
              <w:t>requirements</w:t>
            </w:r>
            <w:r>
              <w:rPr>
                <w:rFonts w:ascii="Calibri Light" w:eastAsiaTheme="minorHAnsi" w:hAnsi="Calibri Light" w:cs="Calibri Light"/>
                <w:sz w:val="22"/>
                <w:szCs w:val="22"/>
                <w:lang w:eastAsia="en-US"/>
              </w:rPr>
              <w:t>.</w:t>
            </w:r>
          </w:p>
          <w:p w14:paraId="0D99B4B9" w14:textId="77777777" w:rsidR="00AC6016" w:rsidRDefault="00AC6016" w:rsidP="00AC6016">
            <w:pPr>
              <w:spacing w:before="40" w:after="120" w:line="276" w:lineRule="auto"/>
              <w:ind w:left="316" w:hanging="316"/>
              <w:jc w:val="left"/>
              <w:rPr>
                <w:rFonts w:ascii="Calibri Light" w:eastAsiaTheme="minorHAnsi" w:hAnsi="Calibri Light" w:cs="Calibri Light"/>
                <w:sz w:val="22"/>
                <w:szCs w:val="22"/>
                <w:lang w:eastAsia="en-US"/>
              </w:rPr>
            </w:pPr>
            <w:r w:rsidRPr="00D14CA1">
              <w:rPr>
                <w:rFonts w:ascii="Calibri Light" w:eastAsiaTheme="minorHAnsi" w:hAnsi="Calibri Light" w:cs="Calibri Light"/>
                <w:sz w:val="22"/>
                <w:szCs w:val="22"/>
                <w:lang w:eastAsia="en-US"/>
              </w:rPr>
              <w:t xml:space="preserve">5= </w:t>
            </w:r>
            <w:r w:rsidRPr="00297346">
              <w:rPr>
                <w:rFonts w:ascii="Calibri Light" w:eastAsiaTheme="minorHAnsi" w:hAnsi="Calibri Light" w:cs="Calibri Light"/>
                <w:b/>
                <w:bCs/>
                <w:sz w:val="22"/>
                <w:szCs w:val="22"/>
                <w:lang w:eastAsia="en-US"/>
              </w:rPr>
              <w:t>Exceeds core requirements</w:t>
            </w:r>
          </w:p>
          <w:p w14:paraId="62098CA6" w14:textId="366BF4F2" w:rsidR="003B48F8" w:rsidRPr="00D14CA1" w:rsidRDefault="00AC6016" w:rsidP="00D96B4B">
            <w:pPr>
              <w:spacing w:before="40" w:after="120" w:line="276" w:lineRule="auto"/>
              <w:ind w:left="316" w:hanging="316"/>
              <w:jc w:val="left"/>
              <w:rPr>
                <w:rFonts w:ascii="Calibri Light" w:eastAsiaTheme="minorHAnsi" w:hAnsi="Calibri Light" w:cs="Calibri Light"/>
                <w:color w:val="000000" w:themeColor="text1"/>
                <w:sz w:val="22"/>
                <w:szCs w:val="22"/>
                <w:lang w:val="en-US" w:eastAsia="en-US"/>
              </w:rPr>
            </w:pPr>
            <w:r>
              <w:rPr>
                <w:rFonts w:ascii="Calibri Light" w:eastAsiaTheme="minorHAnsi" w:hAnsi="Calibri Light" w:cs="Calibri Light"/>
                <w:sz w:val="22"/>
                <w:szCs w:val="22"/>
                <w:lang w:eastAsia="en-US"/>
              </w:rPr>
              <w:t xml:space="preserve">      addressed all </w:t>
            </w:r>
            <w:r>
              <w:rPr>
                <w:rFonts w:ascii="Calibri Light" w:eastAsiaTheme="minorHAnsi" w:hAnsi="Calibri Light" w:cs="Calibri Light"/>
                <w:b/>
                <w:bCs/>
                <w:sz w:val="22"/>
                <w:szCs w:val="22"/>
                <w:lang w:eastAsia="en-US"/>
              </w:rPr>
              <w:t xml:space="preserve">six </w:t>
            </w:r>
            <w:r w:rsidRPr="00297346">
              <w:rPr>
                <w:rFonts w:ascii="Calibri Light" w:eastAsiaTheme="minorHAnsi" w:hAnsi="Calibri Light" w:cs="Calibri Light"/>
                <w:b/>
                <w:bCs/>
                <w:sz w:val="22"/>
                <w:szCs w:val="22"/>
                <w:lang w:eastAsia="en-US"/>
              </w:rPr>
              <w:t>(</w:t>
            </w:r>
            <w:r>
              <w:rPr>
                <w:rFonts w:ascii="Calibri Light" w:eastAsiaTheme="minorHAnsi" w:hAnsi="Calibri Light" w:cs="Calibri Light"/>
                <w:b/>
                <w:bCs/>
                <w:sz w:val="22"/>
                <w:szCs w:val="22"/>
                <w:lang w:eastAsia="en-US"/>
              </w:rPr>
              <w:t>6</w:t>
            </w:r>
            <w:r w:rsidRPr="00297346">
              <w:rPr>
                <w:rFonts w:ascii="Calibri Light" w:eastAsiaTheme="minorHAnsi" w:hAnsi="Calibri Light" w:cs="Calibri Light"/>
                <w:b/>
                <w:bCs/>
                <w:sz w:val="22"/>
                <w:szCs w:val="22"/>
                <w:lang w:eastAsia="en-US"/>
              </w:rPr>
              <w:t>)</w:t>
            </w:r>
            <w:r>
              <w:rPr>
                <w:rFonts w:ascii="Calibri Light" w:eastAsiaTheme="minorHAnsi" w:hAnsi="Calibri Light" w:cs="Calibri Light"/>
                <w:sz w:val="22"/>
                <w:szCs w:val="22"/>
                <w:lang w:eastAsia="en-US"/>
              </w:rPr>
              <w:t xml:space="preserve"> core functional </w:t>
            </w:r>
            <w:r w:rsidRPr="00D14CA1">
              <w:rPr>
                <w:rFonts w:ascii="Calibri Light" w:eastAsiaTheme="minorHAnsi" w:hAnsi="Calibri Light" w:cs="Calibri Light"/>
                <w:sz w:val="22"/>
                <w:szCs w:val="22"/>
                <w:lang w:eastAsia="en-US"/>
              </w:rPr>
              <w:t>requirements</w:t>
            </w:r>
            <w:r>
              <w:rPr>
                <w:rFonts w:ascii="Calibri Light" w:eastAsiaTheme="minorHAnsi" w:hAnsi="Calibri Light" w:cs="Calibri Light"/>
                <w:sz w:val="22"/>
                <w:szCs w:val="22"/>
                <w:lang w:eastAsia="en-US"/>
              </w:rPr>
              <w:t xml:space="preserve"> and </w:t>
            </w:r>
            <w:r w:rsidRPr="00297346">
              <w:rPr>
                <w:rFonts w:ascii="Calibri Light" w:eastAsiaTheme="minorHAnsi" w:hAnsi="Calibri Light" w:cs="Calibri Light"/>
                <w:b/>
                <w:bCs/>
                <w:sz w:val="22"/>
                <w:szCs w:val="22"/>
                <w:lang w:eastAsia="en-US"/>
              </w:rPr>
              <w:t xml:space="preserve">the non-core functional </w:t>
            </w:r>
            <w:r w:rsidRPr="00333D39">
              <w:rPr>
                <w:rFonts w:ascii="Calibri Light" w:eastAsiaTheme="minorHAnsi" w:hAnsi="Calibri Light" w:cs="Calibri Light"/>
                <w:b/>
                <w:bCs/>
                <w:sz w:val="22"/>
                <w:szCs w:val="22"/>
                <w:lang w:eastAsia="en-US"/>
              </w:rPr>
              <w:t>requirement</w:t>
            </w:r>
            <w:r>
              <w:rPr>
                <w:rFonts w:ascii="Calibri Light" w:eastAsiaTheme="minorHAnsi" w:hAnsi="Calibri Light" w:cs="Calibri Light"/>
                <w:sz w:val="22"/>
                <w:szCs w:val="22"/>
                <w:lang w:eastAsia="en-US"/>
              </w:rPr>
              <w:t>.</w:t>
            </w:r>
          </w:p>
        </w:tc>
        <w:tc>
          <w:tcPr>
            <w:tcW w:w="1134" w:type="dxa"/>
          </w:tcPr>
          <w:p w14:paraId="2C300F14" w14:textId="77777777" w:rsidR="003B48F8" w:rsidRPr="00D14CA1" w:rsidRDefault="003B48F8" w:rsidP="00FD7EBF">
            <w:pPr>
              <w:spacing w:after="120" w:line="276" w:lineRule="auto"/>
              <w:jc w:val="left"/>
              <w:rPr>
                <w:rFonts w:ascii="Calibri Light" w:eastAsiaTheme="minorHAnsi" w:hAnsi="Calibri Light" w:cs="Calibri Light"/>
                <w:color w:val="FF0000"/>
                <w:sz w:val="22"/>
                <w:szCs w:val="22"/>
                <w:lang w:eastAsia="en-US"/>
              </w:rPr>
            </w:pPr>
            <w:r w:rsidRPr="00D14CA1">
              <w:rPr>
                <w:rFonts w:ascii="Calibri Light" w:eastAsiaTheme="minorHAnsi" w:hAnsi="Calibri Light" w:cs="Calibri Light"/>
                <w:color w:val="FF0000"/>
                <w:sz w:val="22"/>
                <w:szCs w:val="22"/>
                <w:lang w:eastAsia="en-US"/>
              </w:rPr>
              <w:t>1</w:t>
            </w:r>
            <w:r>
              <w:rPr>
                <w:rFonts w:ascii="Calibri Light" w:eastAsiaTheme="minorHAnsi" w:hAnsi="Calibri Light" w:cs="Calibri Light"/>
                <w:color w:val="FF0000"/>
                <w:sz w:val="22"/>
                <w:szCs w:val="22"/>
                <w:lang w:eastAsia="en-US"/>
              </w:rPr>
              <w:t>0</w:t>
            </w:r>
            <w:r w:rsidRPr="00D14CA1">
              <w:rPr>
                <w:rFonts w:ascii="Calibri Light" w:eastAsiaTheme="minorHAnsi" w:hAnsi="Calibri Light" w:cs="Calibri Light"/>
                <w:color w:val="FF0000"/>
                <w:sz w:val="22"/>
                <w:szCs w:val="22"/>
                <w:lang w:eastAsia="en-US"/>
              </w:rPr>
              <w:t>%</w:t>
            </w:r>
          </w:p>
        </w:tc>
        <w:tc>
          <w:tcPr>
            <w:tcW w:w="2551" w:type="dxa"/>
          </w:tcPr>
          <w:p w14:paraId="69201AAB" w14:textId="34773F77" w:rsidR="003B48F8" w:rsidRPr="00D14CA1" w:rsidRDefault="003B48F8" w:rsidP="00FD7EBF">
            <w:pPr>
              <w:spacing w:after="120" w:line="276" w:lineRule="auto"/>
              <w:jc w:val="left"/>
              <w:rPr>
                <w:rFonts w:ascii="Calibri Light" w:eastAsiaTheme="minorHAnsi" w:hAnsi="Calibri Light" w:cs="Calibri Light"/>
                <w:sz w:val="22"/>
                <w:szCs w:val="22"/>
                <w:lang w:val="en-US" w:eastAsia="en-US"/>
              </w:rPr>
            </w:pPr>
            <w:r w:rsidRPr="00D14CA1">
              <w:rPr>
                <w:rFonts w:ascii="Calibri Light" w:eastAsiaTheme="minorHAnsi" w:hAnsi="Calibri Light" w:cs="Calibri Light"/>
                <w:color w:val="FF0000"/>
                <w:sz w:val="22"/>
                <w:szCs w:val="22"/>
                <w:lang w:eastAsia="en-US"/>
              </w:rPr>
              <w:t>&lt;provide unique reference to locate substantiating evidence in the bid response – Annex A, section 5.</w:t>
            </w:r>
            <w:r w:rsidR="00811811">
              <w:rPr>
                <w:rFonts w:ascii="Calibri Light" w:eastAsiaTheme="minorHAnsi" w:hAnsi="Calibri Light" w:cs="Calibri Light"/>
                <w:color w:val="FF0000"/>
                <w:sz w:val="22"/>
                <w:szCs w:val="22"/>
                <w:lang w:eastAsia="en-US"/>
              </w:rPr>
              <w:t>8</w:t>
            </w:r>
            <w:r w:rsidRPr="00D14CA1">
              <w:rPr>
                <w:rFonts w:ascii="Calibri Light" w:eastAsiaTheme="minorHAnsi" w:hAnsi="Calibri Light" w:cs="Calibri Light"/>
                <w:color w:val="FF0000"/>
                <w:sz w:val="22"/>
                <w:szCs w:val="22"/>
                <w:lang w:eastAsia="en-US"/>
              </w:rPr>
              <w:t>&gt;</w:t>
            </w:r>
          </w:p>
        </w:tc>
      </w:tr>
      <w:tr w:rsidR="003B48F8" w:rsidRPr="00D14CA1" w14:paraId="48C3238D" w14:textId="77777777" w:rsidTr="00F603BA">
        <w:tc>
          <w:tcPr>
            <w:tcW w:w="703" w:type="dxa"/>
          </w:tcPr>
          <w:p w14:paraId="043AED80" w14:textId="331E6A6F" w:rsidR="003B48F8" w:rsidRPr="00D14CA1" w:rsidRDefault="00151171" w:rsidP="00FD7EBF">
            <w:pPr>
              <w:spacing w:after="120" w:line="276" w:lineRule="auto"/>
              <w:jc w:val="left"/>
              <w:rPr>
                <w:rFonts w:ascii="Calibri Light" w:eastAsiaTheme="minorHAnsi" w:hAnsi="Calibri Light" w:cs="Calibri Light"/>
                <w:b/>
                <w:bCs/>
                <w:sz w:val="22"/>
                <w:szCs w:val="22"/>
                <w:lang w:val="en-US" w:eastAsia="en-US"/>
              </w:rPr>
            </w:pPr>
            <w:r>
              <w:rPr>
                <w:rFonts w:ascii="Calibri Light" w:eastAsiaTheme="minorHAnsi" w:hAnsi="Calibri Light" w:cs="Calibri Light"/>
                <w:b/>
                <w:bCs/>
                <w:sz w:val="22"/>
                <w:szCs w:val="22"/>
                <w:lang w:val="en-US" w:eastAsia="en-US"/>
              </w:rPr>
              <w:t>6</w:t>
            </w:r>
          </w:p>
        </w:tc>
        <w:tc>
          <w:tcPr>
            <w:tcW w:w="3120" w:type="dxa"/>
          </w:tcPr>
          <w:p w14:paraId="63B60850" w14:textId="30EE0A9E" w:rsidR="003B48F8" w:rsidRPr="001734CA" w:rsidRDefault="003B48F8" w:rsidP="00FD7EBF">
            <w:pPr>
              <w:spacing w:before="40" w:after="120" w:line="276" w:lineRule="auto"/>
              <w:jc w:val="left"/>
              <w:rPr>
                <w:rFonts w:asciiTheme="minorHAnsi" w:eastAsiaTheme="minorHAnsi" w:hAnsiTheme="minorHAnsi" w:cstheme="minorHAnsi"/>
                <w:b/>
                <w:bCs/>
                <w:color w:val="000000"/>
                <w:sz w:val="22"/>
                <w:szCs w:val="22"/>
                <w:lang w:eastAsia="en-US"/>
              </w:rPr>
            </w:pPr>
            <w:r w:rsidRPr="001734CA">
              <w:rPr>
                <w:rFonts w:asciiTheme="minorHAnsi" w:hAnsiTheme="minorHAnsi" w:cstheme="minorHAnsi"/>
                <w:b/>
                <w:bCs/>
                <w:color w:val="000000"/>
              </w:rPr>
              <w:t>Security Orchestration, Automation &amp; Response Service</w:t>
            </w:r>
          </w:p>
          <w:p w14:paraId="5969C379" w14:textId="020C3EA5" w:rsidR="003B48F8" w:rsidRPr="001734CA" w:rsidRDefault="003B48F8" w:rsidP="00FD7EBF">
            <w:pPr>
              <w:spacing w:before="40" w:after="120" w:line="276" w:lineRule="auto"/>
              <w:jc w:val="left"/>
              <w:rPr>
                <w:rFonts w:asciiTheme="minorHAnsi" w:eastAsiaTheme="minorHAnsi" w:hAnsiTheme="minorHAnsi" w:cstheme="minorHAnsi"/>
                <w:bCs/>
                <w:color w:val="000000" w:themeColor="text1"/>
                <w:sz w:val="22"/>
                <w:szCs w:val="22"/>
                <w:lang w:val="en-US" w:eastAsia="en-US"/>
              </w:rPr>
            </w:pPr>
            <w:r w:rsidRPr="001734CA">
              <w:rPr>
                <w:rFonts w:asciiTheme="minorHAnsi" w:hAnsiTheme="minorHAnsi" w:cstheme="minorHAnsi"/>
                <w:bCs/>
                <w:lang w:val="en-US"/>
              </w:rPr>
              <w:t xml:space="preserve">The Bidder must provide documentation indicating how the proposed product or solution complies with </w:t>
            </w:r>
            <w:r w:rsidRPr="001734CA">
              <w:rPr>
                <w:rFonts w:asciiTheme="minorHAnsi" w:hAnsiTheme="minorHAnsi" w:cstheme="minorHAnsi"/>
                <w:b/>
                <w:u w:val="single"/>
                <w:lang w:val="en-US"/>
              </w:rPr>
              <w:t>ALL</w:t>
            </w:r>
            <w:r w:rsidRPr="001734CA">
              <w:rPr>
                <w:rFonts w:asciiTheme="minorHAnsi" w:hAnsiTheme="minorHAnsi" w:cstheme="minorHAnsi"/>
                <w:bCs/>
                <w:lang w:val="en-US"/>
              </w:rPr>
              <w:t xml:space="preserve"> </w:t>
            </w:r>
            <w:r w:rsidR="009B5E40" w:rsidRPr="001734CA">
              <w:rPr>
                <w:rFonts w:asciiTheme="minorHAnsi" w:hAnsiTheme="minorHAnsi" w:cstheme="minorHAnsi"/>
                <w:b/>
                <w:u w:val="single"/>
                <w:lang w:val="en-US"/>
              </w:rPr>
              <w:t>Core Functional</w:t>
            </w:r>
            <w:r w:rsidR="00AC6016" w:rsidRPr="001734CA">
              <w:rPr>
                <w:rFonts w:asciiTheme="minorHAnsi" w:hAnsiTheme="minorHAnsi" w:cstheme="minorHAnsi"/>
                <w:b/>
                <w:u w:val="single"/>
                <w:lang w:val="en-US"/>
              </w:rPr>
              <w:t xml:space="preserve"> </w:t>
            </w:r>
            <w:r w:rsidRPr="001734CA">
              <w:rPr>
                <w:rFonts w:asciiTheme="minorHAnsi" w:hAnsiTheme="minorHAnsi" w:cstheme="minorHAnsi"/>
                <w:b/>
                <w:u w:val="single"/>
                <w:lang w:val="en-US"/>
              </w:rPr>
              <w:t>Requirements</w:t>
            </w:r>
            <w:r w:rsidRPr="001734CA">
              <w:rPr>
                <w:rFonts w:asciiTheme="minorHAnsi" w:hAnsiTheme="minorHAnsi" w:cstheme="minorHAnsi"/>
                <w:bCs/>
                <w:lang w:val="en-US"/>
              </w:rPr>
              <w:t xml:space="preserve"> </w:t>
            </w:r>
            <w:r w:rsidRPr="001734CA">
              <w:rPr>
                <w:rFonts w:asciiTheme="minorHAnsi" w:hAnsiTheme="minorHAnsi" w:cstheme="minorHAnsi"/>
                <w:bCs/>
                <w:color w:val="000000" w:themeColor="text1"/>
                <w:lang w:val="en-US"/>
              </w:rPr>
              <w:t>for Security Orchestration, Automation &amp; Response Service.</w:t>
            </w:r>
          </w:p>
          <w:p w14:paraId="13581745" w14:textId="77777777" w:rsidR="007E0708" w:rsidRPr="001734CA" w:rsidRDefault="007E0708" w:rsidP="007E0708">
            <w:pPr>
              <w:spacing w:before="40" w:after="120" w:line="276" w:lineRule="auto"/>
              <w:jc w:val="left"/>
              <w:rPr>
                <w:rFonts w:asciiTheme="minorHAnsi" w:eastAsiaTheme="minorHAnsi" w:hAnsiTheme="minorHAnsi" w:cstheme="minorHAnsi"/>
                <w:b/>
                <w:sz w:val="22"/>
                <w:szCs w:val="22"/>
                <w:lang w:eastAsia="en-US"/>
              </w:rPr>
            </w:pPr>
            <w:r w:rsidRPr="001734CA">
              <w:rPr>
                <w:rFonts w:asciiTheme="minorHAnsi" w:hAnsiTheme="minorHAnsi" w:cstheme="minorHAnsi"/>
                <w:b/>
                <w:color w:val="000000" w:themeColor="text1"/>
                <w:lang w:val="en-US"/>
              </w:rPr>
              <w:t>(Core Functional Requirements)</w:t>
            </w:r>
          </w:p>
          <w:p w14:paraId="7892899F" w14:textId="77777777" w:rsidR="003B48F8" w:rsidRPr="001734CA" w:rsidRDefault="003B48F8" w:rsidP="00AD7434">
            <w:pPr>
              <w:pStyle w:val="ListParagraph"/>
              <w:numPr>
                <w:ilvl w:val="0"/>
                <w:numId w:val="182"/>
              </w:numPr>
              <w:ind w:left="316"/>
              <w:rPr>
                <w:rFonts w:cstheme="minorHAnsi"/>
                <w:sz w:val="22"/>
                <w:szCs w:val="22"/>
              </w:rPr>
            </w:pPr>
            <w:r w:rsidRPr="001734CA">
              <w:rPr>
                <w:rFonts w:cstheme="minorHAnsi"/>
              </w:rPr>
              <w:t>Automated Incident Response</w:t>
            </w:r>
          </w:p>
          <w:p w14:paraId="23490A7C" w14:textId="77777777" w:rsidR="003B48F8" w:rsidRPr="001734CA" w:rsidRDefault="003B48F8" w:rsidP="00AD7434">
            <w:pPr>
              <w:pStyle w:val="ListParagraph"/>
              <w:numPr>
                <w:ilvl w:val="0"/>
                <w:numId w:val="182"/>
              </w:numPr>
              <w:ind w:left="316"/>
              <w:rPr>
                <w:rFonts w:cstheme="minorHAnsi"/>
                <w:sz w:val="22"/>
                <w:szCs w:val="22"/>
              </w:rPr>
            </w:pPr>
            <w:r w:rsidRPr="001734CA">
              <w:rPr>
                <w:rFonts w:cstheme="minorHAnsi"/>
              </w:rPr>
              <w:t>Playbook &amp; Workflow Management</w:t>
            </w:r>
          </w:p>
          <w:p w14:paraId="723505D0" w14:textId="77777777" w:rsidR="003B48F8" w:rsidRPr="001734CA" w:rsidRDefault="003B48F8" w:rsidP="00AD7434">
            <w:pPr>
              <w:pStyle w:val="ListParagraph"/>
              <w:numPr>
                <w:ilvl w:val="0"/>
                <w:numId w:val="182"/>
              </w:numPr>
              <w:ind w:left="316"/>
              <w:rPr>
                <w:rFonts w:cstheme="minorHAnsi"/>
                <w:bCs/>
                <w:color w:val="000000" w:themeColor="text1"/>
                <w:sz w:val="22"/>
                <w:szCs w:val="22"/>
                <w:lang w:val="en-US"/>
              </w:rPr>
            </w:pPr>
            <w:r w:rsidRPr="001734CA">
              <w:rPr>
                <w:rFonts w:cstheme="minorHAnsi"/>
                <w:bCs/>
                <w:color w:val="000000" w:themeColor="text1"/>
                <w:lang w:val="en-US"/>
              </w:rPr>
              <w:t>Automated Data Collection &amp; Investigation</w:t>
            </w:r>
          </w:p>
          <w:p w14:paraId="4FC245D7" w14:textId="77777777" w:rsidR="003B48F8" w:rsidRPr="001734CA" w:rsidRDefault="003B48F8" w:rsidP="00AD7434">
            <w:pPr>
              <w:pStyle w:val="ListParagraph"/>
              <w:numPr>
                <w:ilvl w:val="0"/>
                <w:numId w:val="182"/>
              </w:numPr>
              <w:ind w:left="316"/>
              <w:rPr>
                <w:rFonts w:cstheme="minorHAnsi"/>
                <w:bCs/>
                <w:color w:val="000000" w:themeColor="text1"/>
                <w:sz w:val="22"/>
                <w:szCs w:val="22"/>
                <w:lang w:val="en-US"/>
              </w:rPr>
            </w:pPr>
            <w:r w:rsidRPr="001734CA">
              <w:rPr>
                <w:rFonts w:cstheme="minorHAnsi"/>
                <w:bCs/>
                <w:color w:val="000000" w:themeColor="text1"/>
                <w:lang w:val="en-US"/>
              </w:rPr>
              <w:t>Integrated Response Actions</w:t>
            </w:r>
          </w:p>
          <w:p w14:paraId="5DD3E7A9" w14:textId="77777777" w:rsidR="003B48F8" w:rsidRPr="001734CA" w:rsidRDefault="003B48F8" w:rsidP="00AD7434">
            <w:pPr>
              <w:pStyle w:val="ListParagraph"/>
              <w:numPr>
                <w:ilvl w:val="0"/>
                <w:numId w:val="182"/>
              </w:numPr>
              <w:ind w:left="316"/>
              <w:rPr>
                <w:rFonts w:cstheme="minorHAnsi"/>
                <w:bCs/>
                <w:color w:val="000000" w:themeColor="text1"/>
                <w:sz w:val="22"/>
                <w:szCs w:val="22"/>
                <w:lang w:val="en-US"/>
              </w:rPr>
            </w:pPr>
            <w:r w:rsidRPr="001734CA">
              <w:rPr>
                <w:rFonts w:cstheme="minorHAnsi"/>
                <w:bCs/>
                <w:color w:val="000000" w:themeColor="text1"/>
                <w:lang w:val="en-US"/>
              </w:rPr>
              <w:t>Orchestration Across Disparate Security Tools</w:t>
            </w:r>
          </w:p>
          <w:p w14:paraId="786104FD" w14:textId="77777777" w:rsidR="003B48F8" w:rsidRPr="001734CA" w:rsidRDefault="003B48F8" w:rsidP="00AD7434">
            <w:pPr>
              <w:pStyle w:val="ListParagraph"/>
              <w:numPr>
                <w:ilvl w:val="0"/>
                <w:numId w:val="182"/>
              </w:numPr>
              <w:ind w:left="316"/>
              <w:rPr>
                <w:rFonts w:cstheme="minorHAnsi"/>
                <w:bCs/>
                <w:color w:val="000000" w:themeColor="text1"/>
                <w:sz w:val="22"/>
                <w:szCs w:val="22"/>
                <w:lang w:val="en-US"/>
              </w:rPr>
            </w:pPr>
            <w:r w:rsidRPr="001734CA">
              <w:rPr>
                <w:rFonts w:cstheme="minorHAnsi"/>
                <w:bCs/>
                <w:color w:val="000000" w:themeColor="text1"/>
                <w:lang w:val="en-US"/>
              </w:rPr>
              <w:t>Policy-Driven Automation</w:t>
            </w:r>
          </w:p>
          <w:p w14:paraId="6E170D38" w14:textId="77777777" w:rsidR="003B48F8" w:rsidRPr="001734CA" w:rsidRDefault="003B48F8" w:rsidP="00AD7434">
            <w:pPr>
              <w:pStyle w:val="ListParagraph"/>
              <w:numPr>
                <w:ilvl w:val="0"/>
                <w:numId w:val="182"/>
              </w:numPr>
              <w:ind w:left="316"/>
              <w:rPr>
                <w:rFonts w:cstheme="minorHAnsi"/>
                <w:bCs/>
                <w:color w:val="000000" w:themeColor="text1"/>
                <w:sz w:val="22"/>
                <w:szCs w:val="22"/>
                <w:lang w:val="en-US"/>
              </w:rPr>
            </w:pPr>
            <w:r w:rsidRPr="001734CA">
              <w:rPr>
                <w:rFonts w:cstheme="minorHAnsi"/>
                <w:bCs/>
                <w:color w:val="000000" w:themeColor="text1"/>
                <w:lang w:val="en-US"/>
              </w:rPr>
              <w:t>Custom Automation &amp; Scripting</w:t>
            </w:r>
          </w:p>
          <w:p w14:paraId="5386A519" w14:textId="77777777" w:rsidR="003B48F8" w:rsidRPr="001734CA" w:rsidRDefault="003B48F8" w:rsidP="00AD7434">
            <w:pPr>
              <w:pStyle w:val="ListParagraph"/>
              <w:numPr>
                <w:ilvl w:val="0"/>
                <w:numId w:val="182"/>
              </w:numPr>
              <w:ind w:left="316"/>
              <w:rPr>
                <w:rFonts w:cstheme="minorHAnsi"/>
                <w:bCs/>
                <w:color w:val="000000" w:themeColor="text1"/>
                <w:sz w:val="22"/>
                <w:szCs w:val="22"/>
                <w:lang w:val="en-US"/>
              </w:rPr>
            </w:pPr>
            <w:r w:rsidRPr="001734CA">
              <w:rPr>
                <w:rFonts w:cstheme="minorHAnsi"/>
                <w:bCs/>
                <w:color w:val="000000" w:themeColor="text1"/>
                <w:lang w:val="en-US"/>
              </w:rPr>
              <w:t>Reporting &amp; Documentation</w:t>
            </w:r>
          </w:p>
          <w:p w14:paraId="2C5A416C" w14:textId="77777777" w:rsidR="003B48F8" w:rsidRPr="001734CA" w:rsidRDefault="003B48F8" w:rsidP="00AD7434">
            <w:pPr>
              <w:pStyle w:val="ListParagraph"/>
              <w:numPr>
                <w:ilvl w:val="0"/>
                <w:numId w:val="182"/>
              </w:numPr>
              <w:ind w:left="316"/>
              <w:rPr>
                <w:rFonts w:cstheme="minorHAnsi"/>
                <w:bCs/>
                <w:color w:val="000000" w:themeColor="text1"/>
                <w:sz w:val="22"/>
                <w:szCs w:val="22"/>
                <w:lang w:val="en-US"/>
              </w:rPr>
            </w:pPr>
            <w:r w:rsidRPr="001734CA">
              <w:rPr>
                <w:rFonts w:cstheme="minorHAnsi"/>
                <w:bCs/>
                <w:color w:val="000000" w:themeColor="text1"/>
                <w:lang w:val="en-US"/>
              </w:rPr>
              <w:t>Integration with Existing Ecosystem</w:t>
            </w:r>
          </w:p>
          <w:p w14:paraId="2E192180" w14:textId="77777777" w:rsidR="003B48F8" w:rsidRPr="001734CA" w:rsidRDefault="003B48F8" w:rsidP="00AD7434">
            <w:pPr>
              <w:pStyle w:val="ListParagraph"/>
              <w:numPr>
                <w:ilvl w:val="0"/>
                <w:numId w:val="182"/>
              </w:numPr>
              <w:ind w:left="316"/>
              <w:rPr>
                <w:rFonts w:eastAsiaTheme="minorHAnsi" w:cstheme="minorHAnsi"/>
                <w:b/>
                <w:color w:val="000000" w:themeColor="text1"/>
                <w:sz w:val="22"/>
                <w:szCs w:val="22"/>
                <w:lang w:val="en-US" w:eastAsia="en-US"/>
              </w:rPr>
            </w:pPr>
            <w:r w:rsidRPr="001734CA">
              <w:rPr>
                <w:rFonts w:cstheme="minorHAnsi"/>
                <w:bCs/>
                <w:color w:val="000000" w:themeColor="text1"/>
                <w:lang w:val="en-US"/>
              </w:rPr>
              <w:t>Security Posture &amp; Orchestration Dashboard</w:t>
            </w:r>
          </w:p>
          <w:p w14:paraId="47D6C8F5" w14:textId="77777777" w:rsidR="007E0708" w:rsidRPr="001734CA" w:rsidRDefault="007E0708" w:rsidP="00CC3545">
            <w:pPr>
              <w:pStyle w:val="ListParagraph"/>
              <w:ind w:left="316"/>
              <w:rPr>
                <w:rFonts w:eastAsiaTheme="minorHAnsi" w:cstheme="minorHAnsi"/>
                <w:b/>
                <w:color w:val="000000" w:themeColor="text1"/>
                <w:sz w:val="22"/>
                <w:szCs w:val="22"/>
                <w:lang w:val="en-US" w:eastAsia="en-US"/>
              </w:rPr>
            </w:pPr>
          </w:p>
          <w:p w14:paraId="485C4B5D" w14:textId="476F2303" w:rsidR="007E0708" w:rsidRPr="001734CA" w:rsidRDefault="007E0708" w:rsidP="007E0708">
            <w:pPr>
              <w:rPr>
                <w:rFonts w:asciiTheme="minorHAnsi" w:hAnsiTheme="minorHAnsi" w:cstheme="minorHAnsi"/>
                <w:b/>
                <w:sz w:val="22"/>
                <w:szCs w:val="22"/>
                <w:lang w:val="en-US"/>
              </w:rPr>
            </w:pPr>
            <w:r w:rsidRPr="001734CA">
              <w:rPr>
                <w:rFonts w:asciiTheme="minorHAnsi" w:hAnsiTheme="minorHAnsi" w:cstheme="minorHAnsi"/>
                <w:b/>
                <w:lang w:val="en-US"/>
              </w:rPr>
              <w:t xml:space="preserve">(Non-Core Functional Requirement) </w:t>
            </w:r>
          </w:p>
          <w:p w14:paraId="6EEB4E78" w14:textId="77777777" w:rsidR="003B48F8" w:rsidRPr="001734CA" w:rsidRDefault="003B48F8" w:rsidP="004A1775">
            <w:pPr>
              <w:pStyle w:val="ListParagraph"/>
              <w:ind w:left="720"/>
              <w:rPr>
                <w:rFonts w:eastAsiaTheme="minorHAnsi" w:cstheme="minorHAnsi"/>
                <w:b/>
                <w:color w:val="000000" w:themeColor="text1"/>
                <w:sz w:val="22"/>
                <w:szCs w:val="22"/>
                <w:lang w:val="en-US" w:eastAsia="en-US"/>
              </w:rPr>
            </w:pPr>
          </w:p>
          <w:p w14:paraId="4995FB26" w14:textId="77777777" w:rsidR="003B48F8" w:rsidRPr="001734CA" w:rsidRDefault="003B48F8" w:rsidP="00A5569E">
            <w:pPr>
              <w:pStyle w:val="ListParagraph"/>
              <w:numPr>
                <w:ilvl w:val="0"/>
                <w:numId w:val="182"/>
              </w:numPr>
              <w:ind w:left="316"/>
              <w:rPr>
                <w:rFonts w:cstheme="minorHAnsi"/>
                <w:bCs/>
                <w:color w:val="000000" w:themeColor="text1"/>
                <w:sz w:val="22"/>
                <w:szCs w:val="22"/>
              </w:rPr>
            </w:pPr>
            <w:r w:rsidRPr="001734CA">
              <w:rPr>
                <w:rFonts w:cstheme="minorHAnsi"/>
                <w:bCs/>
                <w:color w:val="000000" w:themeColor="text1"/>
                <w:lang w:val="en-US"/>
              </w:rPr>
              <w:t>AI-Augmented Decision Support (</w:t>
            </w:r>
            <w:r w:rsidRPr="006600EC">
              <w:rPr>
                <w:rFonts w:cstheme="minorHAnsi"/>
                <w:bCs/>
                <w:color w:val="000000" w:themeColor="text1"/>
              </w:rPr>
              <w:t>Use machine learning to recommend or auto-approve response actions based on historical outcomes and threat context).</w:t>
            </w:r>
          </w:p>
          <w:p w14:paraId="53B28748" w14:textId="77777777" w:rsidR="007E0708" w:rsidRPr="001734CA" w:rsidRDefault="007E0708" w:rsidP="007E0708">
            <w:pPr>
              <w:rPr>
                <w:rFonts w:asciiTheme="minorHAnsi" w:hAnsiTheme="minorHAnsi" w:cstheme="minorHAnsi"/>
                <w:bCs/>
                <w:color w:val="000000" w:themeColor="text1"/>
                <w:sz w:val="22"/>
                <w:szCs w:val="22"/>
              </w:rPr>
            </w:pPr>
          </w:p>
          <w:p w14:paraId="64233C64" w14:textId="77777777" w:rsidR="007E0708" w:rsidRPr="001734CA" w:rsidRDefault="007E0708" w:rsidP="007E0708">
            <w:pPr>
              <w:jc w:val="left"/>
              <w:rPr>
                <w:rFonts w:asciiTheme="minorHAnsi" w:hAnsiTheme="minorHAnsi" w:cstheme="minorHAnsi"/>
                <w:b/>
                <w:sz w:val="22"/>
                <w:szCs w:val="22"/>
              </w:rPr>
            </w:pPr>
            <w:r w:rsidRPr="001734CA">
              <w:rPr>
                <w:rFonts w:asciiTheme="minorHAnsi" w:hAnsiTheme="minorHAnsi" w:cstheme="minorHAnsi"/>
                <w:b/>
              </w:rPr>
              <w:t>Core requirement:</w:t>
            </w:r>
          </w:p>
          <w:p w14:paraId="36D0A2C4" w14:textId="77777777" w:rsidR="007E0708" w:rsidRPr="001734CA" w:rsidRDefault="007E0708" w:rsidP="007E0708">
            <w:pPr>
              <w:jc w:val="left"/>
              <w:rPr>
                <w:rFonts w:asciiTheme="minorHAnsi" w:hAnsiTheme="minorHAnsi" w:cstheme="minorHAnsi"/>
                <w:b/>
                <w:sz w:val="22"/>
                <w:szCs w:val="22"/>
              </w:rPr>
            </w:pPr>
          </w:p>
          <w:p w14:paraId="1708477B" w14:textId="3D570E23" w:rsidR="007E0708" w:rsidRPr="001734CA" w:rsidRDefault="007E0708" w:rsidP="00CC3545">
            <w:pPr>
              <w:ind w:left="184"/>
              <w:rPr>
                <w:rFonts w:asciiTheme="minorHAnsi" w:hAnsiTheme="minorHAnsi" w:cstheme="minorHAnsi"/>
                <w:bCs/>
                <w:color w:val="000000" w:themeColor="text1"/>
                <w:sz w:val="22"/>
                <w:szCs w:val="22"/>
              </w:rPr>
            </w:pPr>
            <w:r w:rsidRPr="001734CA">
              <w:rPr>
                <w:rFonts w:asciiTheme="minorHAnsi" w:hAnsiTheme="minorHAnsi" w:cstheme="minorHAnsi"/>
              </w:rPr>
              <w:t xml:space="preserve">Bidder must address all </w:t>
            </w:r>
            <w:r w:rsidRPr="001734CA">
              <w:rPr>
                <w:rFonts w:asciiTheme="minorHAnsi" w:hAnsiTheme="minorHAnsi" w:cstheme="minorHAnsi"/>
                <w:b/>
                <w:bCs/>
              </w:rPr>
              <w:t>ten (10)</w:t>
            </w:r>
            <w:r w:rsidRPr="001734CA">
              <w:rPr>
                <w:rFonts w:asciiTheme="minorHAnsi" w:hAnsiTheme="minorHAnsi" w:cstheme="minorHAnsi"/>
              </w:rPr>
              <w:t xml:space="preserve"> core functional requirements</w:t>
            </w:r>
          </w:p>
          <w:p w14:paraId="68372639" w14:textId="30CF0A21" w:rsidR="007E0708" w:rsidRPr="001734CA" w:rsidRDefault="007E0708" w:rsidP="00CC3545">
            <w:pPr>
              <w:rPr>
                <w:rFonts w:asciiTheme="minorHAnsi" w:hAnsiTheme="minorHAnsi" w:cstheme="minorHAnsi"/>
                <w:bCs/>
                <w:color w:val="000000" w:themeColor="text1"/>
                <w:sz w:val="22"/>
                <w:szCs w:val="22"/>
              </w:rPr>
            </w:pPr>
          </w:p>
        </w:tc>
        <w:tc>
          <w:tcPr>
            <w:tcW w:w="2552" w:type="dxa"/>
          </w:tcPr>
          <w:p w14:paraId="2C734923" w14:textId="77777777" w:rsidR="003B48F8" w:rsidRPr="001734CA" w:rsidRDefault="003B48F8" w:rsidP="00FD7EBF">
            <w:pPr>
              <w:spacing w:after="120" w:line="276" w:lineRule="auto"/>
              <w:jc w:val="left"/>
              <w:rPr>
                <w:rFonts w:asciiTheme="minorHAnsi" w:eastAsiaTheme="minorHAnsi" w:hAnsiTheme="minorHAnsi" w:cstheme="minorHAnsi"/>
                <w:color w:val="000000" w:themeColor="text1"/>
                <w:sz w:val="22"/>
                <w:szCs w:val="22"/>
                <w:lang w:val="en-US" w:eastAsia="en-US"/>
              </w:rPr>
            </w:pPr>
            <w:r w:rsidRPr="001734CA">
              <w:rPr>
                <w:rFonts w:asciiTheme="minorHAnsi" w:hAnsiTheme="minorHAnsi" w:cstheme="minorHAnsi"/>
                <w:bCs/>
                <w:u w:val="single"/>
              </w:rPr>
              <w:t>Evidence:</w:t>
            </w:r>
          </w:p>
          <w:p w14:paraId="5DC98E31" w14:textId="5FB5D696" w:rsidR="003B48F8" w:rsidRPr="001734CA" w:rsidRDefault="003B48F8" w:rsidP="00FD7EBF">
            <w:pPr>
              <w:spacing w:before="40" w:after="120" w:line="276" w:lineRule="auto"/>
              <w:jc w:val="left"/>
              <w:rPr>
                <w:rFonts w:asciiTheme="minorHAnsi" w:eastAsiaTheme="minorHAnsi" w:hAnsiTheme="minorHAnsi" w:cstheme="minorHAnsi"/>
                <w:bCs/>
                <w:sz w:val="22"/>
                <w:szCs w:val="22"/>
                <w:lang w:val="en-US" w:eastAsia="en-US"/>
              </w:rPr>
            </w:pPr>
            <w:r w:rsidRPr="001734CA">
              <w:rPr>
                <w:rFonts w:asciiTheme="minorHAnsi" w:hAnsiTheme="minorHAnsi" w:cstheme="minorHAnsi"/>
                <w:color w:val="000000" w:themeColor="text1"/>
                <w:lang w:val="en-US"/>
              </w:rPr>
              <w:t xml:space="preserve">The bidder must provide the product specification brochure, architecture design, or documentation indicating how the proposed product or solution complies with </w:t>
            </w:r>
            <w:r w:rsidRPr="001734CA">
              <w:rPr>
                <w:rFonts w:asciiTheme="minorHAnsi" w:hAnsiTheme="minorHAnsi" w:cstheme="minorHAnsi"/>
                <w:bCs/>
                <w:lang w:val="en-US"/>
              </w:rPr>
              <w:t xml:space="preserve">the technical requirements </w:t>
            </w:r>
            <w:r w:rsidRPr="001734CA">
              <w:rPr>
                <w:rFonts w:asciiTheme="minorHAnsi" w:hAnsiTheme="minorHAnsi" w:cstheme="minorHAnsi"/>
                <w:color w:val="000000" w:themeColor="text1"/>
                <w:lang w:val="en-US"/>
              </w:rPr>
              <w:t xml:space="preserve">for </w:t>
            </w:r>
            <w:r w:rsidRPr="001734CA">
              <w:rPr>
                <w:rFonts w:asciiTheme="minorHAnsi" w:hAnsiTheme="minorHAnsi" w:cstheme="minorHAnsi"/>
                <w:bCs/>
                <w:color w:val="000000" w:themeColor="text1"/>
                <w:lang w:val="en-US"/>
              </w:rPr>
              <w:t>Security Orchestration, Automation &amp; Response Service</w:t>
            </w:r>
            <w:r w:rsidRPr="001734CA">
              <w:rPr>
                <w:rFonts w:asciiTheme="minorHAnsi" w:hAnsiTheme="minorHAnsi" w:cstheme="minorHAnsi"/>
                <w:color w:val="000000" w:themeColor="text1"/>
                <w:lang w:val="en-US"/>
              </w:rPr>
              <w:t>.</w:t>
            </w:r>
          </w:p>
          <w:p w14:paraId="1860DCC6" w14:textId="77777777" w:rsidR="003B48F8" w:rsidRPr="001734CA" w:rsidRDefault="003B48F8" w:rsidP="00FD7EBF">
            <w:pPr>
              <w:spacing w:after="120" w:line="276" w:lineRule="auto"/>
              <w:jc w:val="left"/>
              <w:rPr>
                <w:rFonts w:asciiTheme="minorHAnsi" w:eastAsiaTheme="minorHAnsi" w:hAnsiTheme="minorHAnsi" w:cstheme="minorHAnsi"/>
                <w:iCs/>
                <w:sz w:val="22"/>
                <w:szCs w:val="22"/>
                <w:u w:val="single"/>
                <w:lang w:eastAsia="en-US"/>
              </w:rPr>
            </w:pPr>
          </w:p>
          <w:p w14:paraId="57024BC7" w14:textId="77777777" w:rsidR="003B48F8" w:rsidRPr="001734CA" w:rsidRDefault="003B48F8" w:rsidP="00FD7EBF">
            <w:pPr>
              <w:spacing w:after="120" w:line="276" w:lineRule="auto"/>
              <w:jc w:val="left"/>
              <w:rPr>
                <w:rFonts w:asciiTheme="minorHAnsi" w:eastAsiaTheme="minorHAnsi" w:hAnsiTheme="minorHAnsi" w:cstheme="minorHAnsi"/>
                <w:i/>
                <w:sz w:val="22"/>
                <w:szCs w:val="22"/>
                <w:u w:val="single"/>
                <w:lang w:eastAsia="en-US"/>
              </w:rPr>
            </w:pPr>
            <w:r w:rsidRPr="001734CA">
              <w:rPr>
                <w:rFonts w:asciiTheme="minorHAnsi" w:hAnsiTheme="minorHAnsi" w:cstheme="minorHAnsi"/>
                <w:iCs/>
                <w:u w:val="single"/>
              </w:rPr>
              <w:t>Evaluation</w:t>
            </w:r>
            <w:r w:rsidRPr="001734CA">
              <w:rPr>
                <w:rFonts w:asciiTheme="minorHAnsi" w:hAnsiTheme="minorHAnsi" w:cstheme="minorHAnsi"/>
                <w:i/>
                <w:u w:val="single"/>
              </w:rPr>
              <w:t>:</w:t>
            </w:r>
          </w:p>
          <w:p w14:paraId="760F94B8" w14:textId="7214DE8A" w:rsidR="00AC6016" w:rsidRPr="001734CA" w:rsidRDefault="003B48F8" w:rsidP="00AC6016">
            <w:pPr>
              <w:spacing w:after="120" w:line="276" w:lineRule="auto"/>
              <w:ind w:left="301" w:hanging="301"/>
              <w:jc w:val="left"/>
              <w:rPr>
                <w:rFonts w:asciiTheme="minorHAnsi" w:eastAsiaTheme="minorHAnsi" w:hAnsiTheme="minorHAnsi" w:cstheme="minorHAnsi"/>
                <w:b/>
                <w:bCs/>
                <w:sz w:val="22"/>
                <w:szCs w:val="22"/>
                <w:lang w:eastAsia="en-US"/>
              </w:rPr>
            </w:pPr>
            <w:r w:rsidRPr="001734CA">
              <w:rPr>
                <w:rFonts w:asciiTheme="minorHAnsi" w:hAnsiTheme="minorHAnsi" w:cstheme="minorHAnsi"/>
              </w:rPr>
              <w:t xml:space="preserve"> </w:t>
            </w:r>
            <w:r w:rsidR="00AC6016" w:rsidRPr="001734CA">
              <w:rPr>
                <w:rFonts w:asciiTheme="minorHAnsi" w:hAnsiTheme="minorHAnsi" w:cstheme="minorHAnsi"/>
                <w:iCs/>
              </w:rPr>
              <w:t>0 =</w:t>
            </w:r>
            <w:r w:rsidR="00AC6016" w:rsidRPr="001734CA">
              <w:rPr>
                <w:rFonts w:asciiTheme="minorHAnsi" w:hAnsiTheme="minorHAnsi" w:cstheme="minorHAnsi"/>
                <w:b/>
                <w:bCs/>
              </w:rPr>
              <w:t>Does not meet core requirement</w:t>
            </w:r>
          </w:p>
          <w:p w14:paraId="4EC951BA" w14:textId="77777777" w:rsidR="00AC6016" w:rsidRPr="001734CA" w:rsidRDefault="00AC6016" w:rsidP="00AC6016">
            <w:pPr>
              <w:spacing w:after="120" w:line="276" w:lineRule="auto"/>
              <w:ind w:left="315" w:hanging="142"/>
              <w:jc w:val="left"/>
              <w:rPr>
                <w:rFonts w:asciiTheme="minorHAnsi" w:eastAsiaTheme="minorHAnsi" w:hAnsiTheme="minorHAnsi" w:cstheme="minorHAnsi"/>
                <w:b/>
                <w:bCs/>
                <w:sz w:val="22"/>
                <w:szCs w:val="22"/>
                <w:lang w:eastAsia="en-US"/>
              </w:rPr>
            </w:pPr>
            <w:r w:rsidRPr="001734CA">
              <w:rPr>
                <w:rFonts w:asciiTheme="minorHAnsi" w:hAnsiTheme="minorHAnsi" w:cstheme="minorHAnsi"/>
                <w:color w:val="000000" w:themeColor="text1"/>
                <w:lang w:val="en-US"/>
              </w:rPr>
              <w:t xml:space="preserve">   No Information provided or does not meet core functional requirements.</w:t>
            </w:r>
          </w:p>
          <w:p w14:paraId="1C512237" w14:textId="3D2304DE" w:rsidR="00AC6016" w:rsidRPr="001734CA" w:rsidRDefault="00AC6016" w:rsidP="00AC6016">
            <w:pPr>
              <w:spacing w:after="120" w:line="276" w:lineRule="auto"/>
              <w:ind w:left="301" w:hanging="301"/>
              <w:jc w:val="left"/>
              <w:rPr>
                <w:rFonts w:asciiTheme="minorHAnsi" w:eastAsiaTheme="minorHAnsi" w:hAnsiTheme="minorHAnsi" w:cstheme="minorHAnsi"/>
                <w:sz w:val="22"/>
                <w:szCs w:val="22"/>
                <w:lang w:eastAsia="en-US"/>
              </w:rPr>
            </w:pPr>
            <w:r w:rsidRPr="001734CA">
              <w:rPr>
                <w:rFonts w:asciiTheme="minorHAnsi" w:hAnsiTheme="minorHAnsi" w:cstheme="minorHAnsi"/>
              </w:rPr>
              <w:t xml:space="preserve">3= </w:t>
            </w:r>
            <w:r w:rsidRPr="001734CA">
              <w:rPr>
                <w:rFonts w:asciiTheme="minorHAnsi" w:hAnsiTheme="minorHAnsi" w:cstheme="minorHAnsi"/>
                <w:b/>
                <w:bCs/>
              </w:rPr>
              <w:t>Meets core requirements</w:t>
            </w:r>
            <w:r w:rsidRPr="001734CA">
              <w:rPr>
                <w:rFonts w:asciiTheme="minorHAnsi" w:hAnsiTheme="minorHAnsi" w:cstheme="minorHAnsi"/>
              </w:rPr>
              <w:t xml:space="preserve">: addressed all </w:t>
            </w:r>
            <w:r w:rsidRPr="001734CA">
              <w:rPr>
                <w:rFonts w:asciiTheme="minorHAnsi" w:hAnsiTheme="minorHAnsi" w:cstheme="minorHAnsi"/>
                <w:b/>
                <w:bCs/>
              </w:rPr>
              <w:t>ten (10)</w:t>
            </w:r>
            <w:r w:rsidRPr="001734CA">
              <w:rPr>
                <w:rFonts w:asciiTheme="minorHAnsi" w:hAnsiTheme="minorHAnsi" w:cstheme="minorHAnsi"/>
              </w:rPr>
              <w:t xml:space="preserve"> core functional requirements.</w:t>
            </w:r>
          </w:p>
          <w:p w14:paraId="6F9A630E" w14:textId="77777777" w:rsidR="00AC6016" w:rsidRPr="001734CA" w:rsidRDefault="00AC6016" w:rsidP="00AC6016">
            <w:pPr>
              <w:spacing w:before="40" w:after="120" w:line="276" w:lineRule="auto"/>
              <w:ind w:left="316" w:hanging="316"/>
              <w:jc w:val="left"/>
              <w:rPr>
                <w:rFonts w:asciiTheme="minorHAnsi" w:eastAsiaTheme="minorHAnsi" w:hAnsiTheme="minorHAnsi" w:cstheme="minorHAnsi"/>
                <w:sz w:val="22"/>
                <w:szCs w:val="22"/>
                <w:lang w:eastAsia="en-US"/>
              </w:rPr>
            </w:pPr>
            <w:r w:rsidRPr="001734CA">
              <w:rPr>
                <w:rFonts w:asciiTheme="minorHAnsi" w:hAnsiTheme="minorHAnsi" w:cstheme="minorHAnsi"/>
              </w:rPr>
              <w:t xml:space="preserve">5= </w:t>
            </w:r>
            <w:r w:rsidRPr="001734CA">
              <w:rPr>
                <w:rFonts w:asciiTheme="minorHAnsi" w:hAnsiTheme="minorHAnsi" w:cstheme="minorHAnsi"/>
                <w:b/>
                <w:bCs/>
              </w:rPr>
              <w:t>Exceeds core requirements</w:t>
            </w:r>
          </w:p>
          <w:p w14:paraId="17AEEB74" w14:textId="6E050376" w:rsidR="003B48F8" w:rsidRPr="001734CA" w:rsidRDefault="00AC6016" w:rsidP="00121D8C">
            <w:pPr>
              <w:spacing w:before="40" w:after="120" w:line="276" w:lineRule="auto"/>
              <w:ind w:left="316" w:hanging="316"/>
              <w:jc w:val="left"/>
              <w:rPr>
                <w:rFonts w:asciiTheme="minorHAnsi" w:eastAsiaTheme="minorHAnsi" w:hAnsiTheme="minorHAnsi" w:cstheme="minorHAnsi"/>
                <w:color w:val="000000" w:themeColor="text1"/>
                <w:sz w:val="22"/>
                <w:szCs w:val="22"/>
                <w:lang w:val="en-US" w:eastAsia="en-US"/>
              </w:rPr>
            </w:pPr>
            <w:r w:rsidRPr="001734CA">
              <w:rPr>
                <w:rFonts w:asciiTheme="minorHAnsi" w:hAnsiTheme="minorHAnsi" w:cstheme="minorHAnsi"/>
              </w:rPr>
              <w:t xml:space="preserve">      addressed all </w:t>
            </w:r>
            <w:r w:rsidRPr="001734CA">
              <w:rPr>
                <w:rFonts w:asciiTheme="minorHAnsi" w:hAnsiTheme="minorHAnsi" w:cstheme="minorHAnsi"/>
                <w:b/>
                <w:bCs/>
              </w:rPr>
              <w:t>ten (10)</w:t>
            </w:r>
            <w:r w:rsidRPr="001734CA">
              <w:rPr>
                <w:rFonts w:asciiTheme="minorHAnsi" w:hAnsiTheme="minorHAnsi" w:cstheme="minorHAnsi"/>
              </w:rPr>
              <w:t xml:space="preserve"> core functional requirements and </w:t>
            </w:r>
            <w:r w:rsidRPr="001734CA">
              <w:rPr>
                <w:rFonts w:asciiTheme="minorHAnsi" w:hAnsiTheme="minorHAnsi" w:cstheme="minorHAnsi"/>
                <w:b/>
                <w:bCs/>
              </w:rPr>
              <w:t xml:space="preserve">the non-core functional </w:t>
            </w:r>
            <w:r w:rsidR="00C357F4" w:rsidRPr="001734CA">
              <w:rPr>
                <w:rFonts w:asciiTheme="minorHAnsi" w:hAnsiTheme="minorHAnsi" w:cstheme="minorHAnsi"/>
                <w:b/>
                <w:bCs/>
              </w:rPr>
              <w:t>requirements</w:t>
            </w:r>
            <w:r w:rsidRPr="001734CA">
              <w:rPr>
                <w:rFonts w:asciiTheme="minorHAnsi" w:hAnsiTheme="minorHAnsi" w:cstheme="minorHAnsi"/>
              </w:rPr>
              <w:t>.</w:t>
            </w:r>
          </w:p>
        </w:tc>
        <w:tc>
          <w:tcPr>
            <w:tcW w:w="1134" w:type="dxa"/>
          </w:tcPr>
          <w:p w14:paraId="5F146DE5" w14:textId="77777777" w:rsidR="003B48F8" w:rsidRPr="001734CA" w:rsidRDefault="003B48F8" w:rsidP="00FD7EBF">
            <w:pPr>
              <w:spacing w:after="120" w:line="276" w:lineRule="auto"/>
              <w:jc w:val="left"/>
              <w:rPr>
                <w:rFonts w:asciiTheme="minorHAnsi" w:eastAsiaTheme="minorHAnsi" w:hAnsiTheme="minorHAnsi" w:cstheme="minorHAnsi"/>
                <w:color w:val="FF0000"/>
                <w:sz w:val="22"/>
                <w:szCs w:val="22"/>
                <w:lang w:eastAsia="en-US"/>
              </w:rPr>
            </w:pPr>
            <w:r w:rsidRPr="00151171">
              <w:rPr>
                <w:rFonts w:asciiTheme="minorHAnsi" w:hAnsiTheme="minorHAnsi" w:cstheme="minorHAnsi"/>
                <w:color w:val="FF0000"/>
              </w:rPr>
              <w:t>10%</w:t>
            </w:r>
          </w:p>
        </w:tc>
        <w:tc>
          <w:tcPr>
            <w:tcW w:w="2551" w:type="dxa"/>
          </w:tcPr>
          <w:p w14:paraId="24862195" w14:textId="3FB460D1" w:rsidR="003B48F8" w:rsidRPr="001734CA" w:rsidRDefault="003B48F8" w:rsidP="00FD7EBF">
            <w:pPr>
              <w:spacing w:after="120" w:line="276" w:lineRule="auto"/>
              <w:jc w:val="left"/>
              <w:rPr>
                <w:rFonts w:asciiTheme="minorHAnsi" w:eastAsiaTheme="minorHAnsi" w:hAnsiTheme="minorHAnsi" w:cstheme="minorHAnsi"/>
                <w:sz w:val="22"/>
                <w:szCs w:val="22"/>
                <w:lang w:val="en-US" w:eastAsia="en-US"/>
              </w:rPr>
            </w:pPr>
            <w:r w:rsidRPr="001734CA">
              <w:rPr>
                <w:rFonts w:asciiTheme="minorHAnsi" w:hAnsiTheme="minorHAnsi" w:cstheme="minorHAnsi"/>
                <w:color w:val="FF0000"/>
              </w:rPr>
              <w:t>&lt;provide unique reference to locate substantiating evidence in the bid response – Annex A, section 5.</w:t>
            </w:r>
            <w:r w:rsidR="00811811">
              <w:rPr>
                <w:rFonts w:asciiTheme="minorHAnsi" w:hAnsiTheme="minorHAnsi" w:cstheme="minorHAnsi"/>
                <w:color w:val="FF0000"/>
              </w:rPr>
              <w:t>8</w:t>
            </w:r>
            <w:r w:rsidRPr="001734CA">
              <w:rPr>
                <w:rFonts w:asciiTheme="minorHAnsi" w:hAnsiTheme="minorHAnsi" w:cstheme="minorHAnsi"/>
                <w:color w:val="FF0000"/>
              </w:rPr>
              <w:t>&gt;</w:t>
            </w:r>
          </w:p>
        </w:tc>
      </w:tr>
      <w:tr w:rsidR="003B48F8" w:rsidRPr="00D14CA1" w14:paraId="3DAB9732" w14:textId="77777777" w:rsidTr="00F603BA">
        <w:tc>
          <w:tcPr>
            <w:tcW w:w="703" w:type="dxa"/>
          </w:tcPr>
          <w:p w14:paraId="511E1F5D" w14:textId="7EAE2CF5" w:rsidR="003B48F8" w:rsidRPr="00D14CA1" w:rsidRDefault="00151171" w:rsidP="00FD7EBF">
            <w:pPr>
              <w:spacing w:after="120" w:line="276" w:lineRule="auto"/>
              <w:jc w:val="left"/>
              <w:rPr>
                <w:rFonts w:ascii="Calibri Light" w:eastAsiaTheme="minorHAnsi" w:hAnsi="Calibri Light" w:cs="Calibri Light"/>
                <w:b/>
                <w:bCs/>
                <w:sz w:val="22"/>
                <w:szCs w:val="22"/>
                <w:lang w:val="en-US" w:eastAsia="en-US"/>
              </w:rPr>
            </w:pPr>
            <w:r>
              <w:rPr>
                <w:rFonts w:ascii="Calibri Light" w:eastAsiaTheme="minorHAnsi" w:hAnsi="Calibri Light" w:cs="Calibri Light"/>
                <w:b/>
                <w:bCs/>
                <w:sz w:val="22"/>
                <w:szCs w:val="22"/>
                <w:lang w:val="en-US" w:eastAsia="en-US"/>
              </w:rPr>
              <w:t>7</w:t>
            </w:r>
          </w:p>
        </w:tc>
        <w:tc>
          <w:tcPr>
            <w:tcW w:w="3120" w:type="dxa"/>
          </w:tcPr>
          <w:p w14:paraId="0BA617CB" w14:textId="71F8D2F4" w:rsidR="003B48F8" w:rsidRPr="001734CA" w:rsidRDefault="003B48F8" w:rsidP="00FD7EBF">
            <w:pPr>
              <w:spacing w:before="40" w:after="120" w:line="276" w:lineRule="auto"/>
              <w:jc w:val="left"/>
              <w:rPr>
                <w:rFonts w:asciiTheme="minorHAnsi" w:eastAsiaTheme="minorHAnsi" w:hAnsiTheme="minorHAnsi" w:cstheme="minorHAnsi"/>
                <w:b/>
                <w:bCs/>
                <w:color w:val="000000"/>
                <w:sz w:val="22"/>
                <w:szCs w:val="22"/>
                <w:lang w:eastAsia="en-US"/>
              </w:rPr>
            </w:pPr>
            <w:r w:rsidRPr="001734CA">
              <w:rPr>
                <w:rFonts w:asciiTheme="minorHAnsi" w:hAnsiTheme="minorHAnsi" w:cstheme="minorHAnsi"/>
                <w:b/>
                <w:bCs/>
                <w:color w:val="000000"/>
              </w:rPr>
              <w:t>System Compatibility and Platform Support Service</w:t>
            </w:r>
          </w:p>
          <w:p w14:paraId="7DEB7486" w14:textId="6D79DF37" w:rsidR="003B48F8" w:rsidRPr="001734CA" w:rsidRDefault="003B48F8" w:rsidP="00FD7EBF">
            <w:pPr>
              <w:spacing w:before="40" w:after="120" w:line="276" w:lineRule="auto"/>
              <w:jc w:val="left"/>
              <w:rPr>
                <w:rFonts w:asciiTheme="minorHAnsi" w:eastAsiaTheme="minorHAnsi" w:hAnsiTheme="minorHAnsi" w:cstheme="minorHAnsi"/>
                <w:bCs/>
                <w:color w:val="000000" w:themeColor="text1"/>
                <w:sz w:val="22"/>
                <w:szCs w:val="22"/>
                <w:lang w:val="en-US" w:eastAsia="en-US"/>
              </w:rPr>
            </w:pPr>
            <w:r w:rsidRPr="001734CA">
              <w:rPr>
                <w:rFonts w:asciiTheme="minorHAnsi" w:hAnsiTheme="minorHAnsi" w:cstheme="minorHAnsi"/>
                <w:bCs/>
                <w:lang w:val="en-US"/>
              </w:rPr>
              <w:t xml:space="preserve">The Bidder must provide documentation indicating how the proposed product or solution complies with </w:t>
            </w:r>
            <w:r w:rsidRPr="001734CA">
              <w:rPr>
                <w:rFonts w:asciiTheme="minorHAnsi" w:hAnsiTheme="minorHAnsi" w:cstheme="minorHAnsi"/>
                <w:b/>
                <w:u w:val="single"/>
                <w:lang w:val="en-US"/>
              </w:rPr>
              <w:t>ALL</w:t>
            </w:r>
            <w:r w:rsidRPr="001734CA">
              <w:rPr>
                <w:rFonts w:asciiTheme="minorHAnsi" w:hAnsiTheme="minorHAnsi" w:cstheme="minorHAnsi"/>
                <w:bCs/>
                <w:lang w:val="en-US"/>
              </w:rPr>
              <w:t xml:space="preserve"> </w:t>
            </w:r>
            <w:r w:rsidR="009B5E40" w:rsidRPr="001734CA">
              <w:rPr>
                <w:rFonts w:asciiTheme="minorHAnsi" w:hAnsiTheme="minorHAnsi" w:cstheme="minorHAnsi"/>
                <w:b/>
                <w:u w:val="single"/>
                <w:lang w:val="en-US"/>
              </w:rPr>
              <w:t>Core Functional</w:t>
            </w:r>
            <w:r w:rsidRPr="001734CA">
              <w:rPr>
                <w:rFonts w:asciiTheme="minorHAnsi" w:hAnsiTheme="minorHAnsi" w:cstheme="minorHAnsi"/>
                <w:b/>
                <w:u w:val="single"/>
                <w:lang w:val="en-US"/>
              </w:rPr>
              <w:t xml:space="preserve"> Requirements</w:t>
            </w:r>
            <w:r w:rsidRPr="001734CA">
              <w:rPr>
                <w:rFonts w:asciiTheme="minorHAnsi" w:hAnsiTheme="minorHAnsi" w:cstheme="minorHAnsi"/>
                <w:bCs/>
                <w:lang w:val="en-US"/>
              </w:rPr>
              <w:t xml:space="preserve"> </w:t>
            </w:r>
            <w:r w:rsidRPr="001734CA">
              <w:rPr>
                <w:rFonts w:asciiTheme="minorHAnsi" w:hAnsiTheme="minorHAnsi" w:cstheme="minorHAnsi"/>
                <w:bCs/>
                <w:color w:val="000000" w:themeColor="text1"/>
                <w:lang w:val="en-US"/>
              </w:rPr>
              <w:t>for System Compatibility and Platform Support Service.</w:t>
            </w:r>
          </w:p>
          <w:p w14:paraId="2A6B870E" w14:textId="457A6966" w:rsidR="007E0708" w:rsidRPr="001734CA" w:rsidRDefault="007E0708" w:rsidP="008C3CCE">
            <w:pPr>
              <w:spacing w:before="40" w:after="120" w:line="276" w:lineRule="auto"/>
              <w:jc w:val="left"/>
              <w:rPr>
                <w:rFonts w:asciiTheme="minorHAnsi" w:eastAsiaTheme="minorHAnsi" w:hAnsiTheme="minorHAnsi" w:cstheme="minorHAnsi"/>
                <w:b/>
                <w:sz w:val="22"/>
                <w:szCs w:val="22"/>
                <w:lang w:eastAsia="en-US"/>
              </w:rPr>
            </w:pPr>
            <w:r w:rsidRPr="001734CA">
              <w:rPr>
                <w:rFonts w:asciiTheme="minorHAnsi" w:hAnsiTheme="minorHAnsi" w:cstheme="minorHAnsi"/>
                <w:b/>
                <w:color w:val="000000" w:themeColor="text1"/>
                <w:lang w:val="en-US"/>
              </w:rPr>
              <w:t>(Core Functional Requirements)</w:t>
            </w:r>
          </w:p>
          <w:p w14:paraId="30247488" w14:textId="77777777" w:rsidR="003B48F8" w:rsidRPr="001734CA" w:rsidRDefault="003B48F8" w:rsidP="00AD7434">
            <w:pPr>
              <w:pStyle w:val="ListParagraph"/>
              <w:numPr>
                <w:ilvl w:val="0"/>
                <w:numId w:val="183"/>
              </w:numPr>
              <w:ind w:left="316"/>
              <w:rPr>
                <w:rFonts w:cstheme="minorHAnsi"/>
                <w:sz w:val="22"/>
                <w:szCs w:val="22"/>
              </w:rPr>
            </w:pPr>
            <w:r w:rsidRPr="001734CA">
              <w:rPr>
                <w:rFonts w:cstheme="minorHAnsi"/>
              </w:rPr>
              <w:t>The solution must support a wide range of endpoint and server operating systems</w:t>
            </w:r>
          </w:p>
          <w:p w14:paraId="3AC970FD" w14:textId="77777777" w:rsidR="003B48F8" w:rsidRPr="001734CA" w:rsidRDefault="003B48F8" w:rsidP="00AD7434">
            <w:pPr>
              <w:pStyle w:val="ListParagraph"/>
              <w:numPr>
                <w:ilvl w:val="0"/>
                <w:numId w:val="157"/>
              </w:numPr>
              <w:rPr>
                <w:rFonts w:cstheme="minorHAnsi"/>
                <w:sz w:val="22"/>
                <w:szCs w:val="22"/>
              </w:rPr>
            </w:pPr>
            <w:r w:rsidRPr="001734CA">
              <w:rPr>
                <w:rFonts w:cstheme="minorHAnsi"/>
              </w:rPr>
              <w:t>Windows (Workstations and Servers).</w:t>
            </w:r>
          </w:p>
          <w:p w14:paraId="5D0078C5" w14:textId="77777777" w:rsidR="003B48F8" w:rsidRPr="001734CA" w:rsidRDefault="003B48F8" w:rsidP="00AD7434">
            <w:pPr>
              <w:pStyle w:val="ListParagraph"/>
              <w:numPr>
                <w:ilvl w:val="0"/>
                <w:numId w:val="157"/>
              </w:numPr>
              <w:rPr>
                <w:rFonts w:cstheme="minorHAnsi"/>
                <w:sz w:val="22"/>
                <w:szCs w:val="22"/>
              </w:rPr>
            </w:pPr>
            <w:r w:rsidRPr="001734CA">
              <w:rPr>
                <w:rFonts w:cstheme="minorHAnsi"/>
              </w:rPr>
              <w:t>Linux (Various distributions).</w:t>
            </w:r>
          </w:p>
          <w:p w14:paraId="7625F5C1" w14:textId="77777777" w:rsidR="003B48F8" w:rsidRPr="001734CA" w:rsidRDefault="003B48F8" w:rsidP="00AD7434">
            <w:pPr>
              <w:pStyle w:val="ListParagraph"/>
              <w:numPr>
                <w:ilvl w:val="0"/>
                <w:numId w:val="157"/>
              </w:numPr>
              <w:rPr>
                <w:rFonts w:cstheme="minorHAnsi"/>
                <w:sz w:val="22"/>
                <w:szCs w:val="22"/>
              </w:rPr>
            </w:pPr>
            <w:r w:rsidRPr="001734CA">
              <w:rPr>
                <w:rFonts w:cstheme="minorHAnsi"/>
              </w:rPr>
              <w:t>macOS (Latest and supported versions).</w:t>
            </w:r>
          </w:p>
          <w:p w14:paraId="6F0A2FE2" w14:textId="710C4733" w:rsidR="003B48F8" w:rsidRPr="001734CA" w:rsidRDefault="003B48F8" w:rsidP="00AD7434">
            <w:pPr>
              <w:pStyle w:val="ListParagraph"/>
              <w:numPr>
                <w:ilvl w:val="0"/>
                <w:numId w:val="183"/>
              </w:numPr>
              <w:ind w:left="316"/>
              <w:rPr>
                <w:rFonts w:cstheme="minorHAnsi"/>
                <w:bCs/>
                <w:color w:val="000000" w:themeColor="text1"/>
                <w:sz w:val="22"/>
                <w:szCs w:val="22"/>
                <w:lang w:val="en-US"/>
              </w:rPr>
            </w:pPr>
            <w:r w:rsidRPr="001734CA">
              <w:rPr>
                <w:rFonts w:cstheme="minorHAnsi"/>
                <w:bCs/>
                <w:color w:val="000000" w:themeColor="text1"/>
                <w:lang w:val="en-US"/>
              </w:rPr>
              <w:t>Support for End-of-Life Operating Systems is required</w:t>
            </w:r>
          </w:p>
          <w:p w14:paraId="0D0B8AA3" w14:textId="77777777" w:rsidR="003B48F8" w:rsidRPr="001734CA" w:rsidRDefault="003B48F8" w:rsidP="00AD7434">
            <w:pPr>
              <w:pStyle w:val="ListParagraph"/>
              <w:numPr>
                <w:ilvl w:val="0"/>
                <w:numId w:val="158"/>
              </w:numPr>
              <w:rPr>
                <w:rFonts w:cstheme="minorHAnsi"/>
                <w:bCs/>
                <w:color w:val="000000" w:themeColor="text1"/>
                <w:sz w:val="22"/>
                <w:szCs w:val="22"/>
                <w:lang w:val="en-US"/>
              </w:rPr>
            </w:pPr>
            <w:r w:rsidRPr="001734CA">
              <w:rPr>
                <w:rFonts w:cstheme="minorHAnsi"/>
                <w:bCs/>
                <w:color w:val="000000" w:themeColor="text1"/>
                <w:lang w:val="en-US"/>
              </w:rPr>
              <w:t>Windows Server 2003.</w:t>
            </w:r>
          </w:p>
          <w:p w14:paraId="0ED24EFB" w14:textId="77777777" w:rsidR="003B48F8" w:rsidRPr="001734CA" w:rsidRDefault="003B48F8" w:rsidP="00AD7434">
            <w:pPr>
              <w:pStyle w:val="ListParagraph"/>
              <w:numPr>
                <w:ilvl w:val="0"/>
                <w:numId w:val="158"/>
              </w:numPr>
              <w:rPr>
                <w:rFonts w:cstheme="minorHAnsi"/>
                <w:bCs/>
                <w:color w:val="000000" w:themeColor="text1"/>
                <w:sz w:val="22"/>
                <w:szCs w:val="22"/>
                <w:lang w:val="en-US"/>
              </w:rPr>
            </w:pPr>
            <w:r w:rsidRPr="001734CA">
              <w:rPr>
                <w:rFonts w:cstheme="minorHAnsi"/>
                <w:bCs/>
                <w:color w:val="000000" w:themeColor="text1"/>
                <w:lang w:val="en-US"/>
              </w:rPr>
              <w:t>Windows Server 2008.</w:t>
            </w:r>
          </w:p>
          <w:p w14:paraId="352CBCC4" w14:textId="77777777" w:rsidR="003B48F8" w:rsidRPr="001734CA" w:rsidRDefault="003B48F8" w:rsidP="00AD7434">
            <w:pPr>
              <w:pStyle w:val="ListParagraph"/>
              <w:numPr>
                <w:ilvl w:val="0"/>
                <w:numId w:val="158"/>
              </w:numPr>
              <w:rPr>
                <w:rFonts w:cstheme="minorHAnsi"/>
                <w:bCs/>
                <w:color w:val="000000" w:themeColor="text1"/>
                <w:sz w:val="22"/>
                <w:szCs w:val="22"/>
                <w:lang w:val="en-US"/>
              </w:rPr>
            </w:pPr>
            <w:r w:rsidRPr="001734CA">
              <w:rPr>
                <w:rFonts w:cstheme="minorHAnsi"/>
                <w:bCs/>
                <w:color w:val="000000" w:themeColor="text1"/>
                <w:lang w:val="en-US"/>
              </w:rPr>
              <w:t>Windows Server 2012.</w:t>
            </w:r>
          </w:p>
          <w:p w14:paraId="10526CEB" w14:textId="77777777" w:rsidR="003B48F8" w:rsidRPr="001734CA" w:rsidRDefault="003B48F8" w:rsidP="00AD7434">
            <w:pPr>
              <w:pStyle w:val="ListParagraph"/>
              <w:numPr>
                <w:ilvl w:val="0"/>
                <w:numId w:val="158"/>
              </w:numPr>
              <w:rPr>
                <w:rFonts w:cstheme="minorHAnsi"/>
                <w:bCs/>
                <w:color w:val="000000" w:themeColor="text1"/>
                <w:sz w:val="22"/>
                <w:szCs w:val="22"/>
                <w:lang w:val="en-US"/>
              </w:rPr>
            </w:pPr>
            <w:r w:rsidRPr="001734CA">
              <w:rPr>
                <w:rFonts w:cstheme="minorHAnsi"/>
                <w:bCs/>
                <w:color w:val="000000" w:themeColor="text1"/>
                <w:lang w:val="en-US"/>
              </w:rPr>
              <w:t>Windows Server 2016.</w:t>
            </w:r>
          </w:p>
          <w:p w14:paraId="45293250" w14:textId="77777777" w:rsidR="003B48F8" w:rsidRPr="001734CA" w:rsidRDefault="003B48F8" w:rsidP="00AD7434">
            <w:pPr>
              <w:pStyle w:val="ListParagraph"/>
              <w:numPr>
                <w:ilvl w:val="0"/>
                <w:numId w:val="158"/>
              </w:numPr>
              <w:rPr>
                <w:rFonts w:cstheme="minorHAnsi"/>
                <w:bCs/>
                <w:color w:val="000000" w:themeColor="text1"/>
                <w:sz w:val="22"/>
                <w:szCs w:val="22"/>
                <w:lang w:val="en-US"/>
              </w:rPr>
            </w:pPr>
            <w:r w:rsidRPr="001734CA">
              <w:rPr>
                <w:rFonts w:cstheme="minorHAnsi"/>
                <w:bCs/>
                <w:color w:val="000000" w:themeColor="text1"/>
                <w:lang w:val="en-US"/>
              </w:rPr>
              <w:t>Windows 7.</w:t>
            </w:r>
          </w:p>
          <w:p w14:paraId="36D3366E" w14:textId="77777777" w:rsidR="003B48F8" w:rsidRPr="001734CA" w:rsidRDefault="003B48F8" w:rsidP="00AD7434">
            <w:pPr>
              <w:pStyle w:val="ListParagraph"/>
              <w:numPr>
                <w:ilvl w:val="0"/>
                <w:numId w:val="158"/>
              </w:numPr>
              <w:rPr>
                <w:rFonts w:eastAsiaTheme="minorHAnsi" w:cstheme="minorHAnsi"/>
                <w:b/>
                <w:color w:val="000000" w:themeColor="text1"/>
                <w:sz w:val="22"/>
                <w:szCs w:val="22"/>
                <w:lang w:val="en-US" w:eastAsia="en-US"/>
              </w:rPr>
            </w:pPr>
            <w:r w:rsidRPr="001734CA">
              <w:rPr>
                <w:rFonts w:cstheme="minorHAnsi"/>
                <w:bCs/>
                <w:color w:val="000000" w:themeColor="text1"/>
                <w:lang w:val="en-US"/>
              </w:rPr>
              <w:t>Windows 10.</w:t>
            </w:r>
          </w:p>
          <w:p w14:paraId="586E9237" w14:textId="77777777" w:rsidR="003B48F8" w:rsidRPr="001734CA" w:rsidRDefault="003B48F8" w:rsidP="00731BE3">
            <w:pPr>
              <w:rPr>
                <w:rFonts w:asciiTheme="minorHAnsi" w:eastAsiaTheme="minorHAnsi" w:hAnsiTheme="minorHAnsi" w:cstheme="minorHAnsi"/>
                <w:b/>
                <w:color w:val="000000" w:themeColor="text1"/>
                <w:sz w:val="22"/>
                <w:szCs w:val="22"/>
                <w:lang w:val="en-US" w:eastAsia="en-US"/>
              </w:rPr>
            </w:pPr>
          </w:p>
          <w:p w14:paraId="3F51C181" w14:textId="6C470866" w:rsidR="007E0708" w:rsidRPr="001734CA" w:rsidRDefault="007E0708" w:rsidP="007E0708">
            <w:pPr>
              <w:rPr>
                <w:rFonts w:asciiTheme="minorHAnsi" w:hAnsiTheme="minorHAnsi" w:cstheme="minorHAnsi"/>
                <w:b/>
                <w:sz w:val="22"/>
                <w:szCs w:val="22"/>
                <w:lang w:val="en-US"/>
              </w:rPr>
            </w:pPr>
            <w:r w:rsidRPr="001734CA">
              <w:rPr>
                <w:rFonts w:asciiTheme="minorHAnsi" w:hAnsiTheme="minorHAnsi" w:cstheme="minorHAnsi"/>
                <w:b/>
                <w:lang w:val="en-US"/>
              </w:rPr>
              <w:t xml:space="preserve">(Non-Core Functional Requirement) </w:t>
            </w:r>
          </w:p>
          <w:p w14:paraId="3293BB09" w14:textId="77777777" w:rsidR="007E0708" w:rsidRPr="001734CA" w:rsidRDefault="007E0708" w:rsidP="007E0708">
            <w:pPr>
              <w:rPr>
                <w:rFonts w:asciiTheme="minorHAnsi" w:hAnsiTheme="minorHAnsi" w:cstheme="minorHAnsi"/>
                <w:b/>
                <w:sz w:val="22"/>
                <w:szCs w:val="22"/>
                <w:lang w:val="en-US"/>
              </w:rPr>
            </w:pPr>
          </w:p>
          <w:p w14:paraId="45766724" w14:textId="77777777" w:rsidR="003B48F8" w:rsidRPr="001734CA" w:rsidRDefault="003B48F8" w:rsidP="00AD7434">
            <w:pPr>
              <w:pStyle w:val="ListParagraph"/>
              <w:numPr>
                <w:ilvl w:val="0"/>
                <w:numId w:val="183"/>
              </w:numPr>
              <w:ind w:left="316"/>
              <w:rPr>
                <w:rFonts w:eastAsiaTheme="minorHAnsi" w:cstheme="minorHAnsi"/>
                <w:b/>
                <w:color w:val="000000" w:themeColor="text1"/>
                <w:sz w:val="22"/>
                <w:szCs w:val="22"/>
                <w:lang w:val="en-US" w:eastAsia="en-US"/>
              </w:rPr>
            </w:pPr>
            <w:r w:rsidRPr="001734CA">
              <w:rPr>
                <w:rFonts w:cstheme="minorHAnsi"/>
                <w:bCs/>
                <w:color w:val="000000" w:themeColor="text1"/>
                <w:lang w:val="en-US"/>
              </w:rPr>
              <w:t>Support for Linux End-of-Life</w:t>
            </w:r>
          </w:p>
          <w:p w14:paraId="1711C06E" w14:textId="77777777" w:rsidR="007E0708" w:rsidRPr="001734CA" w:rsidRDefault="007E0708" w:rsidP="007E0708">
            <w:pPr>
              <w:rPr>
                <w:rFonts w:asciiTheme="minorHAnsi" w:eastAsiaTheme="minorHAnsi" w:hAnsiTheme="minorHAnsi" w:cstheme="minorHAnsi"/>
                <w:b/>
                <w:color w:val="000000" w:themeColor="text1"/>
                <w:sz w:val="22"/>
                <w:szCs w:val="22"/>
                <w:lang w:val="en-US" w:eastAsia="en-US"/>
              </w:rPr>
            </w:pPr>
          </w:p>
          <w:p w14:paraId="530268EE" w14:textId="77777777" w:rsidR="007E0708" w:rsidRPr="001734CA" w:rsidRDefault="007E0708" w:rsidP="007E0708">
            <w:pPr>
              <w:jc w:val="left"/>
              <w:rPr>
                <w:rFonts w:asciiTheme="minorHAnsi" w:hAnsiTheme="minorHAnsi" w:cstheme="minorHAnsi"/>
                <w:b/>
                <w:sz w:val="22"/>
                <w:szCs w:val="22"/>
              </w:rPr>
            </w:pPr>
            <w:r w:rsidRPr="001734CA">
              <w:rPr>
                <w:rFonts w:asciiTheme="minorHAnsi" w:hAnsiTheme="minorHAnsi" w:cstheme="minorHAnsi"/>
                <w:b/>
              </w:rPr>
              <w:t>Core requirement:</w:t>
            </w:r>
          </w:p>
          <w:p w14:paraId="1E805CB6" w14:textId="77777777" w:rsidR="007E0708" w:rsidRPr="001734CA" w:rsidRDefault="007E0708" w:rsidP="007E0708">
            <w:pPr>
              <w:jc w:val="left"/>
              <w:rPr>
                <w:rFonts w:asciiTheme="minorHAnsi" w:hAnsiTheme="minorHAnsi" w:cstheme="minorHAnsi"/>
                <w:b/>
                <w:sz w:val="22"/>
                <w:szCs w:val="22"/>
              </w:rPr>
            </w:pPr>
          </w:p>
          <w:p w14:paraId="3D717B53" w14:textId="36470A4A" w:rsidR="007E0708" w:rsidRPr="001734CA" w:rsidRDefault="007E0708" w:rsidP="000D6F58">
            <w:pPr>
              <w:ind w:left="39"/>
              <w:rPr>
                <w:rFonts w:asciiTheme="minorHAnsi" w:hAnsiTheme="minorHAnsi" w:cstheme="minorHAnsi"/>
                <w:bCs/>
                <w:color w:val="000000" w:themeColor="text1"/>
                <w:sz w:val="22"/>
                <w:szCs w:val="22"/>
              </w:rPr>
            </w:pPr>
            <w:r w:rsidRPr="001734CA">
              <w:rPr>
                <w:rFonts w:asciiTheme="minorHAnsi" w:hAnsiTheme="minorHAnsi" w:cstheme="minorHAnsi"/>
              </w:rPr>
              <w:t xml:space="preserve">Bidder must address all </w:t>
            </w:r>
            <w:r w:rsidRPr="001734CA">
              <w:rPr>
                <w:rFonts w:asciiTheme="minorHAnsi" w:hAnsiTheme="minorHAnsi" w:cstheme="minorHAnsi"/>
                <w:b/>
                <w:bCs/>
              </w:rPr>
              <w:t>two (2)</w:t>
            </w:r>
            <w:r w:rsidRPr="001734CA">
              <w:rPr>
                <w:rFonts w:asciiTheme="minorHAnsi" w:hAnsiTheme="minorHAnsi" w:cstheme="minorHAnsi"/>
              </w:rPr>
              <w:t xml:space="preserve"> core functional requirements</w:t>
            </w:r>
          </w:p>
          <w:p w14:paraId="7218BB4A" w14:textId="4C40807A" w:rsidR="007E0708" w:rsidRPr="001734CA" w:rsidRDefault="007E0708" w:rsidP="00CC3545">
            <w:pPr>
              <w:rPr>
                <w:rFonts w:asciiTheme="minorHAnsi" w:eastAsiaTheme="minorHAnsi" w:hAnsiTheme="minorHAnsi" w:cstheme="minorHAnsi"/>
                <w:b/>
                <w:color w:val="000000" w:themeColor="text1"/>
                <w:sz w:val="22"/>
                <w:szCs w:val="22"/>
                <w:lang w:val="en-US" w:eastAsia="en-US"/>
              </w:rPr>
            </w:pPr>
          </w:p>
        </w:tc>
        <w:tc>
          <w:tcPr>
            <w:tcW w:w="2552" w:type="dxa"/>
          </w:tcPr>
          <w:p w14:paraId="3E96ED29" w14:textId="77777777" w:rsidR="003B48F8" w:rsidRPr="001734CA" w:rsidRDefault="003B48F8" w:rsidP="00FD7EBF">
            <w:pPr>
              <w:spacing w:after="120" w:line="276" w:lineRule="auto"/>
              <w:jc w:val="left"/>
              <w:rPr>
                <w:rFonts w:asciiTheme="minorHAnsi" w:eastAsiaTheme="minorHAnsi" w:hAnsiTheme="minorHAnsi" w:cstheme="minorHAnsi"/>
                <w:color w:val="000000" w:themeColor="text1"/>
                <w:sz w:val="22"/>
                <w:szCs w:val="22"/>
                <w:lang w:val="en-US" w:eastAsia="en-US"/>
              </w:rPr>
            </w:pPr>
            <w:r w:rsidRPr="001734CA">
              <w:rPr>
                <w:rFonts w:asciiTheme="minorHAnsi" w:hAnsiTheme="minorHAnsi" w:cstheme="minorHAnsi"/>
                <w:bCs/>
                <w:u w:val="single"/>
              </w:rPr>
              <w:t>Evidence:</w:t>
            </w:r>
          </w:p>
          <w:p w14:paraId="3F151D21" w14:textId="7EFBF59B" w:rsidR="003B48F8" w:rsidRPr="001734CA" w:rsidRDefault="003B48F8" w:rsidP="00FD7EBF">
            <w:pPr>
              <w:spacing w:before="40" w:after="120" w:line="276" w:lineRule="auto"/>
              <w:jc w:val="left"/>
              <w:rPr>
                <w:rFonts w:asciiTheme="minorHAnsi" w:eastAsiaTheme="minorHAnsi" w:hAnsiTheme="minorHAnsi" w:cstheme="minorHAnsi"/>
                <w:bCs/>
                <w:sz w:val="22"/>
                <w:szCs w:val="22"/>
                <w:lang w:val="en-US" w:eastAsia="en-US"/>
              </w:rPr>
            </w:pPr>
            <w:r w:rsidRPr="001734CA">
              <w:rPr>
                <w:rFonts w:asciiTheme="minorHAnsi" w:hAnsiTheme="minorHAnsi" w:cstheme="minorHAnsi"/>
                <w:color w:val="000000" w:themeColor="text1"/>
                <w:lang w:val="en-US"/>
              </w:rPr>
              <w:t xml:space="preserve">The bidder must provide the product specification brochure, architecture design, or documentation indicating how the proposed product or solution complies with </w:t>
            </w:r>
            <w:r w:rsidRPr="001734CA">
              <w:rPr>
                <w:rFonts w:asciiTheme="minorHAnsi" w:hAnsiTheme="minorHAnsi" w:cstheme="minorHAnsi"/>
                <w:bCs/>
                <w:lang w:val="en-US"/>
              </w:rPr>
              <w:t xml:space="preserve">the technical requirements </w:t>
            </w:r>
            <w:r w:rsidRPr="001734CA">
              <w:rPr>
                <w:rFonts w:asciiTheme="minorHAnsi" w:hAnsiTheme="minorHAnsi" w:cstheme="minorHAnsi"/>
                <w:color w:val="000000" w:themeColor="text1"/>
                <w:lang w:val="en-US"/>
              </w:rPr>
              <w:t xml:space="preserve">for </w:t>
            </w:r>
            <w:r w:rsidRPr="001734CA">
              <w:rPr>
                <w:rFonts w:asciiTheme="minorHAnsi" w:hAnsiTheme="minorHAnsi" w:cstheme="minorHAnsi"/>
                <w:bCs/>
                <w:color w:val="000000" w:themeColor="text1"/>
                <w:lang w:val="en-US"/>
              </w:rPr>
              <w:t>System Compatibility and Platform Support Service</w:t>
            </w:r>
            <w:r w:rsidRPr="001734CA">
              <w:rPr>
                <w:rFonts w:asciiTheme="minorHAnsi" w:hAnsiTheme="minorHAnsi" w:cstheme="minorHAnsi"/>
                <w:color w:val="000000" w:themeColor="text1"/>
                <w:lang w:val="en-US"/>
              </w:rPr>
              <w:t>.</w:t>
            </w:r>
          </w:p>
          <w:p w14:paraId="280B4FA9" w14:textId="77777777" w:rsidR="003B48F8" w:rsidRPr="001734CA" w:rsidRDefault="003B48F8" w:rsidP="00FD7EBF">
            <w:pPr>
              <w:spacing w:after="120" w:line="276" w:lineRule="auto"/>
              <w:jc w:val="left"/>
              <w:rPr>
                <w:rFonts w:asciiTheme="minorHAnsi" w:eastAsiaTheme="minorHAnsi" w:hAnsiTheme="minorHAnsi" w:cstheme="minorHAnsi"/>
                <w:iCs/>
                <w:sz w:val="22"/>
                <w:szCs w:val="22"/>
                <w:u w:val="single"/>
                <w:lang w:eastAsia="en-US"/>
              </w:rPr>
            </w:pPr>
          </w:p>
          <w:p w14:paraId="54FBC39C" w14:textId="77777777" w:rsidR="003B48F8" w:rsidRPr="001734CA" w:rsidRDefault="003B48F8" w:rsidP="00FD7EBF">
            <w:pPr>
              <w:spacing w:after="120" w:line="276" w:lineRule="auto"/>
              <w:jc w:val="left"/>
              <w:rPr>
                <w:rFonts w:asciiTheme="minorHAnsi" w:eastAsiaTheme="minorHAnsi" w:hAnsiTheme="minorHAnsi" w:cstheme="minorHAnsi"/>
                <w:i/>
                <w:sz w:val="22"/>
                <w:szCs w:val="22"/>
                <w:u w:val="single"/>
                <w:lang w:eastAsia="en-US"/>
              </w:rPr>
            </w:pPr>
            <w:r w:rsidRPr="001734CA">
              <w:rPr>
                <w:rFonts w:asciiTheme="minorHAnsi" w:hAnsiTheme="minorHAnsi" w:cstheme="minorHAnsi"/>
                <w:iCs/>
                <w:u w:val="single"/>
              </w:rPr>
              <w:t>Evaluation</w:t>
            </w:r>
            <w:r w:rsidRPr="001734CA">
              <w:rPr>
                <w:rFonts w:asciiTheme="minorHAnsi" w:hAnsiTheme="minorHAnsi" w:cstheme="minorHAnsi"/>
                <w:i/>
                <w:u w:val="single"/>
              </w:rPr>
              <w:t>:</w:t>
            </w:r>
          </w:p>
          <w:p w14:paraId="2AF2B5D9" w14:textId="77777777" w:rsidR="007E0708" w:rsidRPr="001734CA" w:rsidRDefault="007E0708" w:rsidP="007E0708">
            <w:pPr>
              <w:spacing w:after="120" w:line="276" w:lineRule="auto"/>
              <w:ind w:left="301" w:hanging="301"/>
              <w:jc w:val="left"/>
              <w:rPr>
                <w:rFonts w:asciiTheme="minorHAnsi" w:eastAsiaTheme="minorHAnsi" w:hAnsiTheme="minorHAnsi" w:cstheme="minorHAnsi"/>
                <w:b/>
                <w:bCs/>
                <w:sz w:val="22"/>
                <w:szCs w:val="22"/>
                <w:lang w:eastAsia="en-US"/>
              </w:rPr>
            </w:pPr>
            <w:r w:rsidRPr="001734CA">
              <w:rPr>
                <w:rFonts w:asciiTheme="minorHAnsi" w:hAnsiTheme="minorHAnsi" w:cstheme="minorHAnsi"/>
                <w:iCs/>
              </w:rPr>
              <w:t>0 =</w:t>
            </w:r>
            <w:r w:rsidRPr="001734CA">
              <w:rPr>
                <w:rFonts w:asciiTheme="minorHAnsi" w:hAnsiTheme="minorHAnsi" w:cstheme="minorHAnsi"/>
                <w:b/>
                <w:bCs/>
              </w:rPr>
              <w:t>Does not meet core requirement</w:t>
            </w:r>
          </w:p>
          <w:p w14:paraId="3C37169B" w14:textId="77777777" w:rsidR="007E0708" w:rsidRPr="001734CA" w:rsidRDefault="007E0708" w:rsidP="007E0708">
            <w:pPr>
              <w:spacing w:after="120" w:line="276" w:lineRule="auto"/>
              <w:ind w:left="315" w:hanging="142"/>
              <w:jc w:val="left"/>
              <w:rPr>
                <w:rFonts w:asciiTheme="minorHAnsi" w:eastAsiaTheme="minorHAnsi" w:hAnsiTheme="minorHAnsi" w:cstheme="minorHAnsi"/>
                <w:b/>
                <w:bCs/>
                <w:sz w:val="22"/>
                <w:szCs w:val="22"/>
                <w:lang w:eastAsia="en-US"/>
              </w:rPr>
            </w:pPr>
            <w:r w:rsidRPr="001734CA">
              <w:rPr>
                <w:rFonts w:asciiTheme="minorHAnsi" w:hAnsiTheme="minorHAnsi" w:cstheme="minorHAnsi"/>
                <w:color w:val="000000" w:themeColor="text1"/>
                <w:lang w:val="en-US"/>
              </w:rPr>
              <w:t xml:space="preserve">   No Information provided or does not meet core functional requirements.</w:t>
            </w:r>
          </w:p>
          <w:p w14:paraId="286B0ACE" w14:textId="4B0E7F52" w:rsidR="007E0708" w:rsidRPr="001734CA" w:rsidRDefault="007E0708" w:rsidP="007E0708">
            <w:pPr>
              <w:spacing w:after="120" w:line="276" w:lineRule="auto"/>
              <w:ind w:left="301" w:hanging="301"/>
              <w:jc w:val="left"/>
              <w:rPr>
                <w:rFonts w:asciiTheme="minorHAnsi" w:eastAsiaTheme="minorHAnsi" w:hAnsiTheme="minorHAnsi" w:cstheme="minorHAnsi"/>
                <w:sz w:val="22"/>
                <w:szCs w:val="22"/>
                <w:lang w:eastAsia="en-US"/>
              </w:rPr>
            </w:pPr>
            <w:r w:rsidRPr="001734CA">
              <w:rPr>
                <w:rFonts w:asciiTheme="minorHAnsi" w:hAnsiTheme="minorHAnsi" w:cstheme="minorHAnsi"/>
              </w:rPr>
              <w:t xml:space="preserve">3= </w:t>
            </w:r>
            <w:r w:rsidRPr="001734CA">
              <w:rPr>
                <w:rFonts w:asciiTheme="minorHAnsi" w:hAnsiTheme="minorHAnsi" w:cstheme="minorHAnsi"/>
                <w:b/>
                <w:bCs/>
              </w:rPr>
              <w:t>Meets core requirements</w:t>
            </w:r>
            <w:r w:rsidRPr="001734CA">
              <w:rPr>
                <w:rFonts w:asciiTheme="minorHAnsi" w:hAnsiTheme="minorHAnsi" w:cstheme="minorHAnsi"/>
              </w:rPr>
              <w:t xml:space="preserve">: addressed all </w:t>
            </w:r>
            <w:r w:rsidRPr="001734CA">
              <w:rPr>
                <w:rFonts w:asciiTheme="minorHAnsi" w:hAnsiTheme="minorHAnsi" w:cstheme="minorHAnsi"/>
                <w:b/>
                <w:bCs/>
              </w:rPr>
              <w:t>two (2)</w:t>
            </w:r>
            <w:r w:rsidRPr="001734CA">
              <w:rPr>
                <w:rFonts w:asciiTheme="minorHAnsi" w:hAnsiTheme="minorHAnsi" w:cstheme="minorHAnsi"/>
              </w:rPr>
              <w:t xml:space="preserve"> core functional requirements.</w:t>
            </w:r>
          </w:p>
          <w:p w14:paraId="2D8A5A27" w14:textId="77777777" w:rsidR="007E0708" w:rsidRPr="001734CA" w:rsidRDefault="007E0708" w:rsidP="007E0708">
            <w:pPr>
              <w:spacing w:before="40" w:after="120" w:line="276" w:lineRule="auto"/>
              <w:ind w:left="316" w:hanging="316"/>
              <w:jc w:val="left"/>
              <w:rPr>
                <w:rFonts w:asciiTheme="minorHAnsi" w:eastAsiaTheme="minorHAnsi" w:hAnsiTheme="minorHAnsi" w:cstheme="minorHAnsi"/>
                <w:sz w:val="22"/>
                <w:szCs w:val="22"/>
                <w:lang w:eastAsia="en-US"/>
              </w:rPr>
            </w:pPr>
            <w:r w:rsidRPr="001734CA">
              <w:rPr>
                <w:rFonts w:asciiTheme="minorHAnsi" w:hAnsiTheme="minorHAnsi" w:cstheme="minorHAnsi"/>
              </w:rPr>
              <w:t xml:space="preserve">5= </w:t>
            </w:r>
            <w:r w:rsidRPr="001734CA">
              <w:rPr>
                <w:rFonts w:asciiTheme="minorHAnsi" w:hAnsiTheme="minorHAnsi" w:cstheme="minorHAnsi"/>
                <w:b/>
                <w:bCs/>
              </w:rPr>
              <w:t>Exceeds core requirements</w:t>
            </w:r>
          </w:p>
          <w:p w14:paraId="3AAD24E0" w14:textId="0C02F802" w:rsidR="003B48F8" w:rsidRPr="001734CA" w:rsidRDefault="007E0708" w:rsidP="00960123">
            <w:pPr>
              <w:spacing w:before="40" w:after="120" w:line="276" w:lineRule="auto"/>
              <w:ind w:left="316" w:hanging="316"/>
              <w:jc w:val="left"/>
              <w:rPr>
                <w:rFonts w:asciiTheme="minorHAnsi" w:eastAsiaTheme="minorHAnsi" w:hAnsiTheme="minorHAnsi" w:cstheme="minorHAnsi"/>
                <w:color w:val="000000" w:themeColor="text1"/>
                <w:sz w:val="22"/>
                <w:szCs w:val="22"/>
                <w:lang w:val="en-US" w:eastAsia="en-US"/>
              </w:rPr>
            </w:pPr>
            <w:r w:rsidRPr="001734CA">
              <w:rPr>
                <w:rFonts w:asciiTheme="minorHAnsi" w:hAnsiTheme="minorHAnsi" w:cstheme="minorHAnsi"/>
              </w:rPr>
              <w:t xml:space="preserve">      addressed all </w:t>
            </w:r>
            <w:r w:rsidRPr="001734CA">
              <w:rPr>
                <w:rFonts w:asciiTheme="minorHAnsi" w:hAnsiTheme="minorHAnsi" w:cstheme="minorHAnsi"/>
                <w:b/>
                <w:bCs/>
              </w:rPr>
              <w:t>two (2)</w:t>
            </w:r>
            <w:r w:rsidRPr="001734CA">
              <w:rPr>
                <w:rFonts w:asciiTheme="minorHAnsi" w:hAnsiTheme="minorHAnsi" w:cstheme="minorHAnsi"/>
              </w:rPr>
              <w:t xml:space="preserve"> core functional requirements and </w:t>
            </w:r>
            <w:r w:rsidRPr="001734CA">
              <w:rPr>
                <w:rFonts w:asciiTheme="minorHAnsi" w:hAnsiTheme="minorHAnsi" w:cstheme="minorHAnsi"/>
                <w:b/>
                <w:bCs/>
              </w:rPr>
              <w:t>the non-core functional requirement</w:t>
            </w:r>
            <w:r w:rsidRPr="001734CA">
              <w:rPr>
                <w:rFonts w:asciiTheme="minorHAnsi" w:hAnsiTheme="minorHAnsi" w:cstheme="minorHAnsi"/>
              </w:rPr>
              <w:t>.</w:t>
            </w:r>
          </w:p>
        </w:tc>
        <w:tc>
          <w:tcPr>
            <w:tcW w:w="1134" w:type="dxa"/>
          </w:tcPr>
          <w:p w14:paraId="54708254" w14:textId="62F802F6" w:rsidR="003B48F8" w:rsidRPr="001734CA" w:rsidRDefault="003B48F8" w:rsidP="00FD7EBF">
            <w:pPr>
              <w:spacing w:after="120" w:line="276" w:lineRule="auto"/>
              <w:jc w:val="left"/>
              <w:rPr>
                <w:rFonts w:asciiTheme="minorHAnsi" w:eastAsiaTheme="minorHAnsi" w:hAnsiTheme="minorHAnsi" w:cstheme="minorHAnsi"/>
                <w:color w:val="FF0000"/>
                <w:sz w:val="22"/>
                <w:szCs w:val="22"/>
                <w:lang w:eastAsia="en-US"/>
              </w:rPr>
            </w:pPr>
            <w:r w:rsidRPr="001734CA">
              <w:rPr>
                <w:rFonts w:asciiTheme="minorHAnsi" w:hAnsiTheme="minorHAnsi" w:cstheme="minorHAnsi"/>
                <w:color w:val="FF0000"/>
              </w:rPr>
              <w:t>5%</w:t>
            </w:r>
          </w:p>
        </w:tc>
        <w:tc>
          <w:tcPr>
            <w:tcW w:w="2551" w:type="dxa"/>
          </w:tcPr>
          <w:p w14:paraId="4D407A95" w14:textId="58A9C947" w:rsidR="003B48F8" w:rsidRPr="001734CA" w:rsidRDefault="003B48F8" w:rsidP="00FD7EBF">
            <w:pPr>
              <w:spacing w:after="120" w:line="276" w:lineRule="auto"/>
              <w:jc w:val="left"/>
              <w:rPr>
                <w:rFonts w:asciiTheme="minorHAnsi" w:eastAsiaTheme="minorHAnsi" w:hAnsiTheme="minorHAnsi" w:cstheme="minorHAnsi"/>
                <w:sz w:val="22"/>
                <w:szCs w:val="22"/>
                <w:lang w:val="en-US" w:eastAsia="en-US"/>
              </w:rPr>
            </w:pPr>
            <w:r w:rsidRPr="001734CA">
              <w:rPr>
                <w:rFonts w:asciiTheme="minorHAnsi" w:hAnsiTheme="minorHAnsi" w:cstheme="minorHAnsi"/>
                <w:color w:val="FF0000"/>
              </w:rPr>
              <w:t>&lt;provide unique reference to locate substantiating evidence in the bid response – Annex A, section 5.</w:t>
            </w:r>
            <w:r w:rsidR="00811811">
              <w:rPr>
                <w:rFonts w:asciiTheme="minorHAnsi" w:hAnsiTheme="minorHAnsi" w:cstheme="minorHAnsi"/>
                <w:color w:val="FF0000"/>
              </w:rPr>
              <w:t>8</w:t>
            </w:r>
            <w:r w:rsidRPr="001734CA">
              <w:rPr>
                <w:rFonts w:asciiTheme="minorHAnsi" w:hAnsiTheme="minorHAnsi" w:cstheme="minorHAnsi"/>
                <w:color w:val="FF0000"/>
              </w:rPr>
              <w:t>&gt;</w:t>
            </w:r>
          </w:p>
        </w:tc>
      </w:tr>
      <w:tr w:rsidR="003B48F8" w:rsidRPr="00D14CA1" w14:paraId="69EE1ADF" w14:textId="77777777" w:rsidTr="00F603BA">
        <w:tc>
          <w:tcPr>
            <w:tcW w:w="703" w:type="dxa"/>
          </w:tcPr>
          <w:p w14:paraId="378186EE" w14:textId="3DF83086" w:rsidR="003B48F8" w:rsidRPr="00D14CA1" w:rsidRDefault="00151171" w:rsidP="00FD7EBF">
            <w:pPr>
              <w:spacing w:after="120" w:line="276" w:lineRule="auto"/>
              <w:jc w:val="left"/>
              <w:rPr>
                <w:rFonts w:ascii="Calibri Light" w:eastAsiaTheme="minorHAnsi" w:hAnsi="Calibri Light" w:cs="Calibri Light"/>
                <w:b/>
                <w:bCs/>
                <w:sz w:val="22"/>
                <w:szCs w:val="22"/>
                <w:lang w:val="en-US" w:eastAsia="en-US"/>
              </w:rPr>
            </w:pPr>
            <w:r>
              <w:rPr>
                <w:rFonts w:ascii="Calibri Light" w:eastAsiaTheme="minorHAnsi" w:hAnsi="Calibri Light" w:cs="Calibri Light"/>
                <w:b/>
                <w:bCs/>
                <w:sz w:val="22"/>
                <w:szCs w:val="22"/>
                <w:lang w:val="en-US" w:eastAsia="en-US"/>
              </w:rPr>
              <w:t>8</w:t>
            </w:r>
          </w:p>
        </w:tc>
        <w:tc>
          <w:tcPr>
            <w:tcW w:w="3120" w:type="dxa"/>
          </w:tcPr>
          <w:p w14:paraId="06215EB4" w14:textId="52C16A8B" w:rsidR="003B48F8" w:rsidRPr="001734CA" w:rsidRDefault="003B48F8" w:rsidP="00FD7EBF">
            <w:pPr>
              <w:spacing w:before="40" w:after="120" w:line="276" w:lineRule="auto"/>
              <w:jc w:val="left"/>
              <w:rPr>
                <w:rFonts w:asciiTheme="minorHAnsi" w:eastAsiaTheme="minorHAnsi" w:hAnsiTheme="minorHAnsi" w:cstheme="minorHAnsi"/>
                <w:b/>
                <w:bCs/>
                <w:color w:val="000000"/>
                <w:sz w:val="22"/>
                <w:szCs w:val="22"/>
                <w:lang w:eastAsia="en-US"/>
              </w:rPr>
            </w:pPr>
            <w:r w:rsidRPr="001734CA">
              <w:rPr>
                <w:rFonts w:asciiTheme="minorHAnsi" w:hAnsiTheme="minorHAnsi" w:cstheme="minorHAnsi"/>
                <w:b/>
                <w:bCs/>
                <w:color w:val="000000"/>
              </w:rPr>
              <w:t>Vulnerability Management Service</w:t>
            </w:r>
          </w:p>
          <w:p w14:paraId="5BDCBD92" w14:textId="02E443F5" w:rsidR="003B48F8" w:rsidRPr="001734CA" w:rsidRDefault="003B48F8" w:rsidP="00FD7EBF">
            <w:pPr>
              <w:spacing w:before="40" w:after="120" w:line="276" w:lineRule="auto"/>
              <w:jc w:val="left"/>
              <w:rPr>
                <w:rFonts w:asciiTheme="minorHAnsi" w:eastAsiaTheme="minorHAnsi" w:hAnsiTheme="minorHAnsi" w:cstheme="minorHAnsi"/>
                <w:bCs/>
                <w:color w:val="000000" w:themeColor="text1"/>
                <w:sz w:val="22"/>
                <w:szCs w:val="22"/>
                <w:lang w:val="en-US" w:eastAsia="en-US"/>
              </w:rPr>
            </w:pPr>
            <w:r w:rsidRPr="001734CA">
              <w:rPr>
                <w:rFonts w:asciiTheme="minorHAnsi" w:hAnsiTheme="minorHAnsi" w:cstheme="minorHAnsi"/>
                <w:bCs/>
                <w:lang w:val="en-US"/>
              </w:rPr>
              <w:t xml:space="preserve">The Bidder must provide documentation indicating how the proposed product or solution complies with </w:t>
            </w:r>
            <w:r w:rsidRPr="001734CA">
              <w:rPr>
                <w:rFonts w:asciiTheme="minorHAnsi" w:hAnsiTheme="minorHAnsi" w:cstheme="minorHAnsi"/>
                <w:b/>
                <w:u w:val="single"/>
                <w:lang w:val="en-US"/>
              </w:rPr>
              <w:t>ALL</w:t>
            </w:r>
            <w:r w:rsidRPr="001734CA">
              <w:rPr>
                <w:rFonts w:asciiTheme="minorHAnsi" w:hAnsiTheme="minorHAnsi" w:cstheme="minorHAnsi"/>
                <w:bCs/>
                <w:lang w:val="en-US"/>
              </w:rPr>
              <w:t xml:space="preserve"> </w:t>
            </w:r>
            <w:r w:rsidRPr="001734CA">
              <w:rPr>
                <w:rFonts w:asciiTheme="minorHAnsi" w:hAnsiTheme="minorHAnsi" w:cstheme="minorHAnsi"/>
                <w:b/>
                <w:u w:val="single"/>
                <w:lang w:val="en-US"/>
              </w:rPr>
              <w:t>Core Functional Requirements</w:t>
            </w:r>
            <w:r w:rsidRPr="001734CA">
              <w:rPr>
                <w:rFonts w:asciiTheme="minorHAnsi" w:hAnsiTheme="minorHAnsi" w:cstheme="minorHAnsi"/>
                <w:bCs/>
                <w:lang w:val="en-US"/>
              </w:rPr>
              <w:t xml:space="preserve"> </w:t>
            </w:r>
            <w:r w:rsidRPr="001734CA">
              <w:rPr>
                <w:rFonts w:asciiTheme="minorHAnsi" w:hAnsiTheme="minorHAnsi" w:cstheme="minorHAnsi"/>
                <w:bCs/>
                <w:color w:val="000000" w:themeColor="text1"/>
                <w:lang w:val="en-US"/>
              </w:rPr>
              <w:t>for Vulnerability Management Service for endpoints and servers.</w:t>
            </w:r>
          </w:p>
          <w:p w14:paraId="27A85751" w14:textId="0A0FB8B7" w:rsidR="003B48F8" w:rsidRPr="001734CA" w:rsidRDefault="007E0708" w:rsidP="004728B7">
            <w:pPr>
              <w:spacing w:before="40" w:after="120" w:line="276" w:lineRule="auto"/>
              <w:jc w:val="left"/>
              <w:rPr>
                <w:rFonts w:asciiTheme="minorHAnsi" w:eastAsiaTheme="minorHAnsi" w:hAnsiTheme="minorHAnsi" w:cstheme="minorHAnsi"/>
                <w:b/>
                <w:sz w:val="22"/>
                <w:szCs w:val="22"/>
                <w:lang w:eastAsia="en-US"/>
              </w:rPr>
            </w:pPr>
            <w:r w:rsidRPr="001734CA">
              <w:rPr>
                <w:rFonts w:asciiTheme="minorHAnsi" w:hAnsiTheme="minorHAnsi" w:cstheme="minorHAnsi"/>
                <w:b/>
                <w:color w:val="000000" w:themeColor="text1"/>
                <w:lang w:val="en-US"/>
              </w:rPr>
              <w:t>(Core Functional Requirements)</w:t>
            </w:r>
          </w:p>
          <w:p w14:paraId="7390F25A" w14:textId="77777777" w:rsidR="003B48F8" w:rsidRPr="001734CA" w:rsidRDefault="003B48F8" w:rsidP="00AD7434">
            <w:pPr>
              <w:pStyle w:val="ListParagraph"/>
              <w:numPr>
                <w:ilvl w:val="0"/>
                <w:numId w:val="184"/>
              </w:numPr>
              <w:ind w:left="316"/>
              <w:rPr>
                <w:rFonts w:cstheme="minorHAnsi"/>
                <w:sz w:val="22"/>
                <w:szCs w:val="22"/>
              </w:rPr>
            </w:pPr>
            <w:r w:rsidRPr="001734CA">
              <w:rPr>
                <w:rFonts w:cstheme="minorHAnsi"/>
              </w:rPr>
              <w:t>Automated vulnerability discovery across endpoints, servers, and networks.</w:t>
            </w:r>
          </w:p>
          <w:p w14:paraId="1AAE59A3" w14:textId="77777777" w:rsidR="003B48F8" w:rsidRPr="001734CA" w:rsidRDefault="003B48F8" w:rsidP="00AD7434">
            <w:pPr>
              <w:pStyle w:val="ListParagraph"/>
              <w:numPr>
                <w:ilvl w:val="0"/>
                <w:numId w:val="184"/>
              </w:numPr>
              <w:ind w:left="316"/>
              <w:rPr>
                <w:rFonts w:cstheme="minorHAnsi"/>
                <w:sz w:val="22"/>
                <w:szCs w:val="22"/>
              </w:rPr>
            </w:pPr>
            <w:r w:rsidRPr="001734CA">
              <w:rPr>
                <w:rFonts w:cstheme="minorHAnsi"/>
              </w:rPr>
              <w:t>Risk-based prioritisation of vulnerabilities based on exploitability and asset criticality.</w:t>
            </w:r>
          </w:p>
          <w:p w14:paraId="76558206" w14:textId="7EC9A4FA" w:rsidR="003B48F8" w:rsidRPr="001734CA" w:rsidRDefault="003B48F8" w:rsidP="00AD7434">
            <w:pPr>
              <w:pStyle w:val="ListParagraph"/>
              <w:numPr>
                <w:ilvl w:val="0"/>
                <w:numId w:val="184"/>
              </w:numPr>
              <w:ind w:left="316"/>
              <w:rPr>
                <w:rFonts w:eastAsiaTheme="minorHAnsi" w:cstheme="minorHAnsi"/>
                <w:b/>
                <w:color w:val="000000" w:themeColor="text1"/>
                <w:sz w:val="22"/>
                <w:szCs w:val="22"/>
                <w:lang w:val="en-US" w:eastAsia="en-US"/>
              </w:rPr>
            </w:pPr>
            <w:r w:rsidRPr="001734CA">
              <w:rPr>
                <w:rFonts w:cstheme="minorHAnsi"/>
              </w:rPr>
              <w:t>Automated remediation recommendations and tracking.</w:t>
            </w:r>
          </w:p>
          <w:p w14:paraId="1EDB6564" w14:textId="1894762D" w:rsidR="003B48F8" w:rsidRPr="001734CA" w:rsidRDefault="003B48F8" w:rsidP="00AD7434">
            <w:pPr>
              <w:pStyle w:val="ListParagraph"/>
              <w:numPr>
                <w:ilvl w:val="0"/>
                <w:numId w:val="184"/>
              </w:numPr>
              <w:ind w:left="316"/>
              <w:rPr>
                <w:rFonts w:eastAsiaTheme="minorHAnsi" w:cstheme="minorHAnsi"/>
                <w:b/>
                <w:color w:val="000000" w:themeColor="text1"/>
                <w:sz w:val="22"/>
                <w:szCs w:val="22"/>
                <w:lang w:val="en-US" w:eastAsia="en-US"/>
              </w:rPr>
            </w:pPr>
            <w:r w:rsidRPr="001734CA">
              <w:rPr>
                <w:rFonts w:cstheme="minorHAnsi"/>
              </w:rPr>
              <w:t>Virtual patching to mitigate risks for unpatched systems and/or End-of-Life systems.</w:t>
            </w:r>
          </w:p>
          <w:p w14:paraId="5A152382" w14:textId="780011C2" w:rsidR="003B48F8" w:rsidRPr="001734CA" w:rsidRDefault="003B48F8" w:rsidP="00AD7434">
            <w:pPr>
              <w:pStyle w:val="ListParagraph"/>
              <w:numPr>
                <w:ilvl w:val="0"/>
                <w:numId w:val="184"/>
              </w:numPr>
              <w:ind w:left="316"/>
              <w:rPr>
                <w:rFonts w:eastAsiaTheme="minorHAnsi" w:cstheme="minorHAnsi"/>
                <w:b/>
                <w:color w:val="000000" w:themeColor="text1"/>
                <w:sz w:val="22"/>
                <w:szCs w:val="22"/>
                <w:lang w:val="en-US" w:eastAsia="en-US"/>
              </w:rPr>
            </w:pPr>
            <w:r w:rsidRPr="001734CA">
              <w:rPr>
                <w:rFonts w:cstheme="minorHAnsi"/>
              </w:rPr>
              <w:t>Authenticated scans.</w:t>
            </w:r>
          </w:p>
          <w:p w14:paraId="39E6A805" w14:textId="77777777" w:rsidR="007E0708" w:rsidRPr="001734CA" w:rsidRDefault="007E0708" w:rsidP="007E0708">
            <w:pPr>
              <w:rPr>
                <w:rFonts w:asciiTheme="minorHAnsi" w:eastAsiaTheme="minorHAnsi" w:hAnsiTheme="minorHAnsi" w:cstheme="minorHAnsi"/>
                <w:b/>
                <w:color w:val="000000" w:themeColor="text1"/>
                <w:sz w:val="22"/>
                <w:szCs w:val="22"/>
                <w:lang w:val="en-US" w:eastAsia="en-US"/>
              </w:rPr>
            </w:pPr>
          </w:p>
          <w:p w14:paraId="73E052B2" w14:textId="15B704F2" w:rsidR="007E0708" w:rsidRPr="001734CA" w:rsidRDefault="007E0708" w:rsidP="007E0708">
            <w:pPr>
              <w:rPr>
                <w:rFonts w:asciiTheme="minorHAnsi" w:hAnsiTheme="minorHAnsi" w:cstheme="minorHAnsi"/>
                <w:b/>
                <w:sz w:val="22"/>
                <w:szCs w:val="22"/>
                <w:lang w:val="en-US"/>
              </w:rPr>
            </w:pPr>
            <w:r w:rsidRPr="001734CA">
              <w:rPr>
                <w:rFonts w:asciiTheme="minorHAnsi" w:hAnsiTheme="minorHAnsi" w:cstheme="minorHAnsi"/>
                <w:b/>
                <w:lang w:val="en-US"/>
              </w:rPr>
              <w:t xml:space="preserve">(Non-Core Functional Requirement) </w:t>
            </w:r>
          </w:p>
          <w:p w14:paraId="3F672152" w14:textId="77777777" w:rsidR="007E0708" w:rsidRPr="001734CA" w:rsidRDefault="007E0708" w:rsidP="00CC3545">
            <w:pPr>
              <w:rPr>
                <w:rFonts w:asciiTheme="minorHAnsi" w:eastAsiaTheme="minorHAnsi" w:hAnsiTheme="minorHAnsi" w:cstheme="minorHAnsi"/>
                <w:b/>
                <w:color w:val="000000" w:themeColor="text1"/>
                <w:sz w:val="22"/>
                <w:szCs w:val="22"/>
                <w:lang w:val="en-US" w:eastAsia="en-US"/>
              </w:rPr>
            </w:pPr>
          </w:p>
          <w:p w14:paraId="692DD5A2" w14:textId="77777777" w:rsidR="003B48F8" w:rsidRPr="001734CA" w:rsidRDefault="003B48F8" w:rsidP="00CD3149">
            <w:pPr>
              <w:pStyle w:val="ListParagraph"/>
              <w:numPr>
                <w:ilvl w:val="0"/>
                <w:numId w:val="184"/>
              </w:numPr>
              <w:ind w:left="316"/>
              <w:rPr>
                <w:rFonts w:eastAsiaTheme="minorHAnsi" w:cstheme="minorHAnsi"/>
                <w:b/>
                <w:color w:val="000000" w:themeColor="text1"/>
                <w:sz w:val="22"/>
                <w:szCs w:val="22"/>
                <w:lang w:val="en-US" w:eastAsia="en-US"/>
              </w:rPr>
            </w:pPr>
            <w:r w:rsidRPr="001734CA">
              <w:rPr>
                <w:rFonts w:cstheme="minorHAnsi"/>
              </w:rPr>
              <w:t>Integration with third-party vulnerability scanners.</w:t>
            </w:r>
          </w:p>
          <w:p w14:paraId="558AC88A" w14:textId="77777777" w:rsidR="00C507D8" w:rsidRPr="001734CA" w:rsidRDefault="00C507D8" w:rsidP="00CC3545">
            <w:pPr>
              <w:pStyle w:val="ListParagraph"/>
              <w:ind w:left="316"/>
              <w:rPr>
                <w:rFonts w:eastAsiaTheme="minorHAnsi" w:cstheme="minorHAnsi"/>
                <w:b/>
                <w:color w:val="000000" w:themeColor="text1"/>
                <w:sz w:val="22"/>
                <w:szCs w:val="22"/>
                <w:lang w:val="en-US" w:eastAsia="en-US"/>
              </w:rPr>
            </w:pPr>
          </w:p>
          <w:p w14:paraId="54932C92" w14:textId="77777777" w:rsidR="00C507D8" w:rsidRPr="001734CA" w:rsidRDefault="00C507D8" w:rsidP="00C507D8">
            <w:pPr>
              <w:jc w:val="left"/>
              <w:rPr>
                <w:rFonts w:asciiTheme="minorHAnsi" w:hAnsiTheme="minorHAnsi" w:cstheme="minorHAnsi"/>
                <w:b/>
                <w:sz w:val="22"/>
                <w:szCs w:val="22"/>
              </w:rPr>
            </w:pPr>
            <w:r w:rsidRPr="001734CA">
              <w:rPr>
                <w:rFonts w:asciiTheme="minorHAnsi" w:hAnsiTheme="minorHAnsi" w:cstheme="minorHAnsi"/>
                <w:b/>
              </w:rPr>
              <w:t>Core requirement:</w:t>
            </w:r>
          </w:p>
          <w:p w14:paraId="2D21D18E" w14:textId="77777777" w:rsidR="00C507D8" w:rsidRPr="001734CA" w:rsidRDefault="00C507D8" w:rsidP="00C507D8">
            <w:pPr>
              <w:jc w:val="left"/>
              <w:rPr>
                <w:rFonts w:asciiTheme="minorHAnsi" w:hAnsiTheme="minorHAnsi" w:cstheme="minorHAnsi"/>
                <w:b/>
                <w:sz w:val="22"/>
                <w:szCs w:val="22"/>
              </w:rPr>
            </w:pPr>
          </w:p>
          <w:p w14:paraId="0570F960" w14:textId="4EBDE1A8" w:rsidR="00C507D8" w:rsidRPr="001734CA" w:rsidRDefault="00C507D8" w:rsidP="00F43092">
            <w:pPr>
              <w:ind w:left="39"/>
              <w:rPr>
                <w:rFonts w:asciiTheme="minorHAnsi" w:hAnsiTheme="minorHAnsi" w:cstheme="minorHAnsi"/>
                <w:bCs/>
                <w:color w:val="000000" w:themeColor="text1"/>
                <w:sz w:val="22"/>
                <w:szCs w:val="22"/>
              </w:rPr>
            </w:pPr>
            <w:r w:rsidRPr="001734CA">
              <w:rPr>
                <w:rFonts w:asciiTheme="minorHAnsi" w:hAnsiTheme="minorHAnsi" w:cstheme="minorHAnsi"/>
              </w:rPr>
              <w:t xml:space="preserve">Bidder must address all </w:t>
            </w:r>
            <w:r w:rsidRPr="001734CA">
              <w:rPr>
                <w:rFonts w:asciiTheme="minorHAnsi" w:hAnsiTheme="minorHAnsi" w:cstheme="minorHAnsi"/>
                <w:b/>
                <w:bCs/>
              </w:rPr>
              <w:t>five (5)</w:t>
            </w:r>
            <w:r w:rsidRPr="001734CA">
              <w:rPr>
                <w:rFonts w:asciiTheme="minorHAnsi" w:hAnsiTheme="minorHAnsi" w:cstheme="minorHAnsi"/>
              </w:rPr>
              <w:t xml:space="preserve"> core functional requirements</w:t>
            </w:r>
          </w:p>
          <w:p w14:paraId="71AB7CB5" w14:textId="704B4F15" w:rsidR="00C507D8" w:rsidRPr="001734CA" w:rsidRDefault="00C507D8" w:rsidP="00CC3545">
            <w:pPr>
              <w:rPr>
                <w:rFonts w:asciiTheme="minorHAnsi" w:eastAsiaTheme="minorHAnsi" w:hAnsiTheme="minorHAnsi" w:cstheme="minorHAnsi"/>
                <w:b/>
                <w:color w:val="000000" w:themeColor="text1"/>
                <w:sz w:val="22"/>
                <w:szCs w:val="22"/>
                <w:lang w:val="en-US" w:eastAsia="en-US"/>
              </w:rPr>
            </w:pPr>
          </w:p>
        </w:tc>
        <w:tc>
          <w:tcPr>
            <w:tcW w:w="2552" w:type="dxa"/>
          </w:tcPr>
          <w:p w14:paraId="165DC7F5" w14:textId="77777777" w:rsidR="003B48F8" w:rsidRPr="001734CA" w:rsidRDefault="003B48F8" w:rsidP="00FD7EBF">
            <w:pPr>
              <w:spacing w:after="120" w:line="276" w:lineRule="auto"/>
              <w:jc w:val="left"/>
              <w:rPr>
                <w:rFonts w:asciiTheme="minorHAnsi" w:eastAsiaTheme="minorHAnsi" w:hAnsiTheme="minorHAnsi" w:cstheme="minorHAnsi"/>
                <w:color w:val="000000" w:themeColor="text1"/>
                <w:sz w:val="22"/>
                <w:szCs w:val="22"/>
                <w:lang w:val="en-US" w:eastAsia="en-US"/>
              </w:rPr>
            </w:pPr>
            <w:r w:rsidRPr="001734CA">
              <w:rPr>
                <w:rFonts w:asciiTheme="minorHAnsi" w:hAnsiTheme="minorHAnsi" w:cstheme="minorHAnsi"/>
                <w:bCs/>
                <w:u w:val="single"/>
              </w:rPr>
              <w:t>Evidence:</w:t>
            </w:r>
          </w:p>
          <w:p w14:paraId="26CCAE23" w14:textId="686EFD08" w:rsidR="003B48F8" w:rsidRPr="001734CA" w:rsidRDefault="003B48F8" w:rsidP="00FD7EBF">
            <w:pPr>
              <w:spacing w:before="40" w:after="120" w:line="276" w:lineRule="auto"/>
              <w:jc w:val="left"/>
              <w:rPr>
                <w:rFonts w:asciiTheme="minorHAnsi" w:eastAsiaTheme="minorHAnsi" w:hAnsiTheme="minorHAnsi" w:cstheme="minorHAnsi"/>
                <w:bCs/>
                <w:sz w:val="22"/>
                <w:szCs w:val="22"/>
                <w:lang w:val="en-US" w:eastAsia="en-US"/>
              </w:rPr>
            </w:pPr>
            <w:r w:rsidRPr="001734CA">
              <w:rPr>
                <w:rFonts w:asciiTheme="minorHAnsi" w:hAnsiTheme="minorHAnsi" w:cstheme="minorHAnsi"/>
                <w:color w:val="000000" w:themeColor="text1"/>
                <w:lang w:val="en-US"/>
              </w:rPr>
              <w:t xml:space="preserve">The bidder must provide the product specification brochure, architecture design, or documentation indicating how the proposed product or solution complies with </w:t>
            </w:r>
            <w:r w:rsidRPr="001734CA">
              <w:rPr>
                <w:rFonts w:asciiTheme="minorHAnsi" w:hAnsiTheme="minorHAnsi" w:cstheme="minorHAnsi"/>
                <w:bCs/>
                <w:lang w:val="en-US"/>
              </w:rPr>
              <w:t xml:space="preserve">the technical requirements </w:t>
            </w:r>
            <w:r w:rsidRPr="001734CA">
              <w:rPr>
                <w:rFonts w:asciiTheme="minorHAnsi" w:hAnsiTheme="minorHAnsi" w:cstheme="minorHAnsi"/>
                <w:color w:val="000000" w:themeColor="text1"/>
                <w:lang w:val="en-US"/>
              </w:rPr>
              <w:t xml:space="preserve">for </w:t>
            </w:r>
            <w:r w:rsidRPr="001734CA">
              <w:rPr>
                <w:rFonts w:asciiTheme="minorHAnsi" w:hAnsiTheme="minorHAnsi" w:cstheme="minorHAnsi"/>
                <w:bCs/>
                <w:color w:val="000000" w:themeColor="text1"/>
                <w:lang w:val="en-US"/>
              </w:rPr>
              <w:t>Vulnerability Management Service</w:t>
            </w:r>
            <w:r w:rsidRPr="001734CA">
              <w:rPr>
                <w:rFonts w:asciiTheme="minorHAnsi" w:hAnsiTheme="minorHAnsi" w:cstheme="minorHAnsi"/>
                <w:color w:val="000000" w:themeColor="text1"/>
                <w:lang w:val="en-US"/>
              </w:rPr>
              <w:t>.</w:t>
            </w:r>
          </w:p>
          <w:p w14:paraId="15414E08" w14:textId="77777777" w:rsidR="003B48F8" w:rsidRPr="001734CA" w:rsidRDefault="003B48F8" w:rsidP="00FD7EBF">
            <w:pPr>
              <w:spacing w:after="120" w:line="276" w:lineRule="auto"/>
              <w:jc w:val="left"/>
              <w:rPr>
                <w:rFonts w:asciiTheme="minorHAnsi" w:eastAsiaTheme="minorHAnsi" w:hAnsiTheme="minorHAnsi" w:cstheme="minorHAnsi"/>
                <w:iCs/>
                <w:sz w:val="22"/>
                <w:szCs w:val="22"/>
                <w:u w:val="single"/>
                <w:lang w:eastAsia="en-US"/>
              </w:rPr>
            </w:pPr>
          </w:p>
          <w:p w14:paraId="055B502B" w14:textId="77777777" w:rsidR="003B48F8" w:rsidRPr="001734CA" w:rsidRDefault="003B48F8" w:rsidP="00FD7EBF">
            <w:pPr>
              <w:spacing w:after="120" w:line="276" w:lineRule="auto"/>
              <w:jc w:val="left"/>
              <w:rPr>
                <w:rFonts w:asciiTheme="minorHAnsi" w:eastAsiaTheme="minorHAnsi" w:hAnsiTheme="minorHAnsi" w:cstheme="minorHAnsi"/>
                <w:i/>
                <w:sz w:val="22"/>
                <w:szCs w:val="22"/>
                <w:u w:val="single"/>
                <w:lang w:eastAsia="en-US"/>
              </w:rPr>
            </w:pPr>
            <w:r w:rsidRPr="001734CA">
              <w:rPr>
                <w:rFonts w:asciiTheme="minorHAnsi" w:hAnsiTheme="minorHAnsi" w:cstheme="minorHAnsi"/>
                <w:iCs/>
                <w:u w:val="single"/>
              </w:rPr>
              <w:t>Evaluation</w:t>
            </w:r>
            <w:r w:rsidRPr="001734CA">
              <w:rPr>
                <w:rFonts w:asciiTheme="minorHAnsi" w:hAnsiTheme="minorHAnsi" w:cstheme="minorHAnsi"/>
                <w:i/>
                <w:u w:val="single"/>
              </w:rPr>
              <w:t>:</w:t>
            </w:r>
          </w:p>
          <w:p w14:paraId="6BAD7878" w14:textId="77777777" w:rsidR="00C507D8" w:rsidRPr="001734CA" w:rsidRDefault="00C507D8" w:rsidP="00C507D8">
            <w:pPr>
              <w:spacing w:after="120" w:line="276" w:lineRule="auto"/>
              <w:ind w:left="301" w:hanging="301"/>
              <w:jc w:val="left"/>
              <w:rPr>
                <w:rFonts w:asciiTheme="minorHAnsi" w:eastAsiaTheme="minorHAnsi" w:hAnsiTheme="minorHAnsi" w:cstheme="minorHAnsi"/>
                <w:b/>
                <w:bCs/>
                <w:sz w:val="22"/>
                <w:szCs w:val="22"/>
                <w:lang w:eastAsia="en-US"/>
              </w:rPr>
            </w:pPr>
            <w:r w:rsidRPr="001734CA">
              <w:rPr>
                <w:rFonts w:asciiTheme="minorHAnsi" w:hAnsiTheme="minorHAnsi" w:cstheme="minorHAnsi"/>
                <w:iCs/>
              </w:rPr>
              <w:t>0 =</w:t>
            </w:r>
            <w:r w:rsidRPr="001734CA">
              <w:rPr>
                <w:rFonts w:asciiTheme="minorHAnsi" w:hAnsiTheme="minorHAnsi" w:cstheme="minorHAnsi"/>
                <w:b/>
                <w:bCs/>
              </w:rPr>
              <w:t>Does not meet core requirement</w:t>
            </w:r>
          </w:p>
          <w:p w14:paraId="78F38076" w14:textId="77777777" w:rsidR="00C507D8" w:rsidRPr="001734CA" w:rsidRDefault="00C507D8" w:rsidP="00C507D8">
            <w:pPr>
              <w:spacing w:after="120" w:line="276" w:lineRule="auto"/>
              <w:ind w:left="315" w:hanging="142"/>
              <w:jc w:val="left"/>
              <w:rPr>
                <w:rFonts w:asciiTheme="minorHAnsi" w:eastAsiaTheme="minorHAnsi" w:hAnsiTheme="minorHAnsi" w:cstheme="minorHAnsi"/>
                <w:b/>
                <w:bCs/>
                <w:sz w:val="22"/>
                <w:szCs w:val="22"/>
                <w:lang w:eastAsia="en-US"/>
              </w:rPr>
            </w:pPr>
            <w:r w:rsidRPr="001734CA">
              <w:rPr>
                <w:rFonts w:asciiTheme="minorHAnsi" w:hAnsiTheme="minorHAnsi" w:cstheme="minorHAnsi"/>
                <w:color w:val="000000" w:themeColor="text1"/>
                <w:lang w:val="en-US"/>
              </w:rPr>
              <w:t xml:space="preserve">   No Information provided or does not meet core functional requirements.</w:t>
            </w:r>
          </w:p>
          <w:p w14:paraId="30942C39" w14:textId="02A782D8" w:rsidR="00C507D8" w:rsidRPr="001734CA" w:rsidRDefault="00C507D8" w:rsidP="00C507D8">
            <w:pPr>
              <w:spacing w:after="120" w:line="276" w:lineRule="auto"/>
              <w:ind w:left="301" w:hanging="301"/>
              <w:jc w:val="left"/>
              <w:rPr>
                <w:rFonts w:asciiTheme="minorHAnsi" w:eastAsiaTheme="minorHAnsi" w:hAnsiTheme="minorHAnsi" w:cstheme="minorHAnsi"/>
                <w:sz w:val="22"/>
                <w:szCs w:val="22"/>
                <w:lang w:eastAsia="en-US"/>
              </w:rPr>
            </w:pPr>
            <w:r w:rsidRPr="001734CA">
              <w:rPr>
                <w:rFonts w:asciiTheme="minorHAnsi" w:hAnsiTheme="minorHAnsi" w:cstheme="minorHAnsi"/>
              </w:rPr>
              <w:t xml:space="preserve">3= </w:t>
            </w:r>
            <w:r w:rsidRPr="001734CA">
              <w:rPr>
                <w:rFonts w:asciiTheme="minorHAnsi" w:hAnsiTheme="minorHAnsi" w:cstheme="minorHAnsi"/>
                <w:b/>
                <w:bCs/>
              </w:rPr>
              <w:t>Meets core requirements</w:t>
            </w:r>
            <w:r w:rsidRPr="001734CA">
              <w:rPr>
                <w:rFonts w:asciiTheme="minorHAnsi" w:hAnsiTheme="minorHAnsi" w:cstheme="minorHAnsi"/>
              </w:rPr>
              <w:t xml:space="preserve">: addressed all </w:t>
            </w:r>
            <w:r w:rsidRPr="001734CA">
              <w:rPr>
                <w:rFonts w:asciiTheme="minorHAnsi" w:hAnsiTheme="minorHAnsi" w:cstheme="minorHAnsi"/>
                <w:b/>
                <w:bCs/>
              </w:rPr>
              <w:t>five (5)</w:t>
            </w:r>
            <w:r w:rsidRPr="001734CA">
              <w:rPr>
                <w:rFonts w:asciiTheme="minorHAnsi" w:hAnsiTheme="minorHAnsi" w:cstheme="minorHAnsi"/>
              </w:rPr>
              <w:t xml:space="preserve"> core functional requirements.</w:t>
            </w:r>
          </w:p>
          <w:p w14:paraId="3F715C33" w14:textId="77777777" w:rsidR="00C507D8" w:rsidRPr="001734CA" w:rsidRDefault="00C507D8" w:rsidP="00C507D8">
            <w:pPr>
              <w:spacing w:before="40" w:after="120" w:line="276" w:lineRule="auto"/>
              <w:ind w:left="316" w:hanging="316"/>
              <w:jc w:val="left"/>
              <w:rPr>
                <w:rFonts w:asciiTheme="minorHAnsi" w:eastAsiaTheme="minorHAnsi" w:hAnsiTheme="minorHAnsi" w:cstheme="minorHAnsi"/>
                <w:sz w:val="22"/>
                <w:szCs w:val="22"/>
                <w:lang w:eastAsia="en-US"/>
              </w:rPr>
            </w:pPr>
            <w:r w:rsidRPr="001734CA">
              <w:rPr>
                <w:rFonts w:asciiTheme="minorHAnsi" w:hAnsiTheme="minorHAnsi" w:cstheme="minorHAnsi"/>
              </w:rPr>
              <w:t xml:space="preserve">5= </w:t>
            </w:r>
            <w:r w:rsidRPr="001734CA">
              <w:rPr>
                <w:rFonts w:asciiTheme="minorHAnsi" w:hAnsiTheme="minorHAnsi" w:cstheme="minorHAnsi"/>
                <w:b/>
                <w:bCs/>
              </w:rPr>
              <w:t>Exceeds core requirements</w:t>
            </w:r>
          </w:p>
          <w:p w14:paraId="783A221E" w14:textId="1F24A147" w:rsidR="003B48F8" w:rsidRPr="001734CA" w:rsidRDefault="00C507D8" w:rsidP="000321FF">
            <w:pPr>
              <w:spacing w:before="40" w:after="120" w:line="276" w:lineRule="auto"/>
              <w:ind w:left="316" w:hanging="316"/>
              <w:jc w:val="left"/>
              <w:rPr>
                <w:rFonts w:asciiTheme="minorHAnsi" w:eastAsiaTheme="minorHAnsi" w:hAnsiTheme="minorHAnsi" w:cstheme="minorHAnsi"/>
                <w:color w:val="000000" w:themeColor="text1"/>
                <w:sz w:val="22"/>
                <w:szCs w:val="22"/>
                <w:lang w:val="en-US" w:eastAsia="en-US"/>
              </w:rPr>
            </w:pPr>
            <w:r w:rsidRPr="001734CA">
              <w:rPr>
                <w:rFonts w:asciiTheme="minorHAnsi" w:hAnsiTheme="minorHAnsi" w:cstheme="minorHAnsi"/>
              </w:rPr>
              <w:t xml:space="preserve">      addressed all </w:t>
            </w:r>
            <w:r w:rsidRPr="001734CA">
              <w:rPr>
                <w:rFonts w:asciiTheme="minorHAnsi" w:hAnsiTheme="minorHAnsi" w:cstheme="minorHAnsi"/>
                <w:b/>
                <w:bCs/>
              </w:rPr>
              <w:t>five (5)</w:t>
            </w:r>
            <w:r w:rsidRPr="001734CA">
              <w:rPr>
                <w:rFonts w:asciiTheme="minorHAnsi" w:hAnsiTheme="minorHAnsi" w:cstheme="minorHAnsi"/>
              </w:rPr>
              <w:t xml:space="preserve"> core functional requirements and </w:t>
            </w:r>
            <w:r w:rsidRPr="001734CA">
              <w:rPr>
                <w:rFonts w:asciiTheme="minorHAnsi" w:hAnsiTheme="minorHAnsi" w:cstheme="minorHAnsi"/>
                <w:b/>
                <w:bCs/>
              </w:rPr>
              <w:t>the non-core functional requirement</w:t>
            </w:r>
            <w:r w:rsidRPr="001734CA">
              <w:rPr>
                <w:rFonts w:asciiTheme="minorHAnsi" w:hAnsiTheme="minorHAnsi" w:cstheme="minorHAnsi"/>
              </w:rPr>
              <w:t>.</w:t>
            </w:r>
          </w:p>
        </w:tc>
        <w:tc>
          <w:tcPr>
            <w:tcW w:w="1134" w:type="dxa"/>
          </w:tcPr>
          <w:p w14:paraId="34D022C7" w14:textId="338A64A2" w:rsidR="003B48F8" w:rsidRPr="001734CA" w:rsidRDefault="003B48F8" w:rsidP="00FD7EBF">
            <w:pPr>
              <w:spacing w:after="120" w:line="276" w:lineRule="auto"/>
              <w:jc w:val="left"/>
              <w:rPr>
                <w:rFonts w:asciiTheme="minorHAnsi" w:eastAsiaTheme="minorHAnsi" w:hAnsiTheme="minorHAnsi" w:cstheme="minorHAnsi"/>
                <w:color w:val="FF0000"/>
                <w:sz w:val="22"/>
                <w:szCs w:val="22"/>
                <w:lang w:eastAsia="en-US"/>
              </w:rPr>
            </w:pPr>
            <w:r w:rsidRPr="001734CA">
              <w:rPr>
                <w:rFonts w:asciiTheme="minorHAnsi" w:hAnsiTheme="minorHAnsi" w:cstheme="minorHAnsi"/>
                <w:color w:val="FF0000"/>
              </w:rPr>
              <w:t>5%</w:t>
            </w:r>
          </w:p>
        </w:tc>
        <w:tc>
          <w:tcPr>
            <w:tcW w:w="2551" w:type="dxa"/>
          </w:tcPr>
          <w:p w14:paraId="3106B8D9" w14:textId="5FDD90C5" w:rsidR="003B48F8" w:rsidRPr="001734CA" w:rsidRDefault="003B48F8" w:rsidP="00FD7EBF">
            <w:pPr>
              <w:spacing w:after="120" w:line="276" w:lineRule="auto"/>
              <w:jc w:val="left"/>
              <w:rPr>
                <w:rFonts w:asciiTheme="minorHAnsi" w:eastAsiaTheme="minorHAnsi" w:hAnsiTheme="minorHAnsi" w:cstheme="minorHAnsi"/>
                <w:sz w:val="22"/>
                <w:szCs w:val="22"/>
                <w:lang w:val="en-US" w:eastAsia="en-US"/>
              </w:rPr>
            </w:pPr>
            <w:r w:rsidRPr="001734CA">
              <w:rPr>
                <w:rFonts w:asciiTheme="minorHAnsi" w:hAnsiTheme="minorHAnsi" w:cstheme="minorHAnsi"/>
                <w:color w:val="FF0000"/>
              </w:rPr>
              <w:t>&lt;provide unique reference to locate substantiating evidence in the bid response – Annex A, section 5.</w:t>
            </w:r>
            <w:r w:rsidR="00811811">
              <w:rPr>
                <w:rFonts w:asciiTheme="minorHAnsi" w:hAnsiTheme="minorHAnsi" w:cstheme="minorHAnsi"/>
                <w:color w:val="FF0000"/>
              </w:rPr>
              <w:t>8</w:t>
            </w:r>
            <w:r w:rsidRPr="001734CA">
              <w:rPr>
                <w:rFonts w:asciiTheme="minorHAnsi" w:hAnsiTheme="minorHAnsi" w:cstheme="minorHAnsi"/>
                <w:color w:val="FF0000"/>
              </w:rPr>
              <w:t>&gt;</w:t>
            </w:r>
          </w:p>
        </w:tc>
      </w:tr>
      <w:tr w:rsidR="003B48F8" w:rsidRPr="00D14CA1" w14:paraId="0EF99670" w14:textId="77777777" w:rsidTr="00F603BA">
        <w:tc>
          <w:tcPr>
            <w:tcW w:w="703" w:type="dxa"/>
          </w:tcPr>
          <w:p w14:paraId="7D665B62" w14:textId="018B7231" w:rsidR="003B48F8" w:rsidRPr="00AE5A9A" w:rsidRDefault="00151171" w:rsidP="00DF0588">
            <w:pPr>
              <w:jc w:val="left"/>
              <w:rPr>
                <w:rFonts w:ascii="Calibri Light" w:hAnsi="Calibri Light" w:cs="Calibri Light"/>
                <w:b/>
                <w:bCs/>
                <w:lang w:val="en-US"/>
              </w:rPr>
            </w:pPr>
            <w:r>
              <w:rPr>
                <w:rFonts w:ascii="Calibri Light" w:hAnsi="Calibri Light" w:cs="Calibri Light"/>
                <w:b/>
                <w:bCs/>
                <w:lang w:val="en-US"/>
              </w:rPr>
              <w:t>9</w:t>
            </w:r>
          </w:p>
        </w:tc>
        <w:tc>
          <w:tcPr>
            <w:tcW w:w="3120" w:type="dxa"/>
          </w:tcPr>
          <w:p w14:paraId="51F26C58" w14:textId="15B23780" w:rsidR="003B48F8" w:rsidRPr="001734CA" w:rsidRDefault="003B48F8" w:rsidP="00DF0588">
            <w:pPr>
              <w:spacing w:before="40"/>
              <w:jc w:val="left"/>
              <w:rPr>
                <w:rFonts w:asciiTheme="minorHAnsi" w:hAnsiTheme="minorHAnsi" w:cstheme="minorHAnsi"/>
                <w:sz w:val="22"/>
                <w:szCs w:val="22"/>
              </w:rPr>
            </w:pPr>
            <w:r w:rsidRPr="001734CA">
              <w:rPr>
                <w:rFonts w:asciiTheme="minorHAnsi" w:hAnsiTheme="minorHAnsi" w:cstheme="minorHAnsi"/>
              </w:rPr>
              <w:t xml:space="preserve">To improve operational efficiency, visibility, and response time across the </w:t>
            </w:r>
            <w:r w:rsidRPr="00991A97">
              <w:rPr>
                <w:rFonts w:asciiTheme="minorHAnsi" w:hAnsiTheme="minorHAnsi" w:cstheme="minorHAnsi"/>
              </w:rPr>
              <w:t xml:space="preserve">security infrastructure, all proposed cybersecurity solutions and services </w:t>
            </w:r>
            <w:r w:rsidRPr="00991A97">
              <w:rPr>
                <w:rFonts w:asciiTheme="minorHAnsi" w:hAnsiTheme="minorHAnsi" w:cstheme="minorHAnsi"/>
                <w:b/>
                <w:bCs/>
                <w:i/>
                <w:iCs/>
                <w:u w:val="single"/>
              </w:rPr>
              <w:t>must be managed through a single, unified management console</w:t>
            </w:r>
            <w:r w:rsidRPr="00991A97">
              <w:rPr>
                <w:rFonts w:asciiTheme="minorHAnsi" w:hAnsiTheme="minorHAnsi" w:cstheme="minorHAnsi"/>
              </w:rPr>
              <w:t>.</w:t>
            </w:r>
            <w:r w:rsidRPr="001734CA">
              <w:rPr>
                <w:rFonts w:asciiTheme="minorHAnsi" w:hAnsiTheme="minorHAnsi" w:cstheme="minorHAnsi"/>
              </w:rPr>
              <w:t xml:space="preserve"> This console must provide centralised access to configuration, monitoring, alerting, reporting, and orchestration capabilities across all integrated security components.</w:t>
            </w:r>
          </w:p>
          <w:p w14:paraId="307BB0C4" w14:textId="7701884C" w:rsidR="00644420" w:rsidRPr="001734CA" w:rsidRDefault="00644420" w:rsidP="00644420">
            <w:pPr>
              <w:spacing w:before="40"/>
              <w:jc w:val="left"/>
              <w:rPr>
                <w:rFonts w:asciiTheme="minorHAnsi" w:hAnsiTheme="minorHAnsi" w:cstheme="minorHAnsi"/>
                <w:sz w:val="22"/>
                <w:szCs w:val="22"/>
              </w:rPr>
            </w:pPr>
          </w:p>
          <w:p w14:paraId="1F55AABB" w14:textId="0497A4E2" w:rsidR="00644420" w:rsidRPr="00991A97" w:rsidRDefault="00E22A35" w:rsidP="00EC636C">
            <w:pPr>
              <w:pStyle w:val="ListParagraph"/>
              <w:numPr>
                <w:ilvl w:val="3"/>
                <w:numId w:val="211"/>
              </w:numPr>
              <w:tabs>
                <w:tab w:val="left" w:pos="184"/>
              </w:tabs>
              <w:spacing w:before="40"/>
              <w:ind w:left="316"/>
              <w:jc w:val="left"/>
              <w:rPr>
                <w:rFonts w:cstheme="minorHAnsi"/>
                <w:sz w:val="22"/>
                <w:szCs w:val="22"/>
              </w:rPr>
            </w:pPr>
            <w:r>
              <w:rPr>
                <w:rFonts w:cstheme="minorHAnsi"/>
              </w:rPr>
              <w:t xml:space="preserve">   </w:t>
            </w:r>
            <w:r w:rsidR="00644420" w:rsidRPr="00991A97">
              <w:rPr>
                <w:rFonts w:cstheme="minorHAnsi"/>
              </w:rPr>
              <w:t>Solution managed through a single, unified management console.</w:t>
            </w:r>
          </w:p>
          <w:p w14:paraId="153C9B52" w14:textId="30C474BB" w:rsidR="00644420" w:rsidRPr="00991A97" w:rsidRDefault="00644420" w:rsidP="00EC636C">
            <w:pPr>
              <w:pStyle w:val="ListParagraph"/>
              <w:numPr>
                <w:ilvl w:val="3"/>
                <w:numId w:val="211"/>
              </w:numPr>
              <w:tabs>
                <w:tab w:val="left" w:pos="42"/>
              </w:tabs>
              <w:spacing w:before="40"/>
              <w:ind w:left="316"/>
              <w:jc w:val="left"/>
              <w:rPr>
                <w:rFonts w:cstheme="minorHAnsi"/>
                <w:sz w:val="22"/>
                <w:szCs w:val="22"/>
              </w:rPr>
            </w:pPr>
            <w:r w:rsidRPr="00991A97">
              <w:rPr>
                <w:rFonts w:cstheme="minorHAnsi"/>
              </w:rPr>
              <w:t>Solution managed through two to five unified management consoles.</w:t>
            </w:r>
          </w:p>
          <w:p w14:paraId="088A27F4" w14:textId="038CC85B" w:rsidR="00644420" w:rsidRPr="00991A97" w:rsidRDefault="00644420" w:rsidP="00EC636C">
            <w:pPr>
              <w:pStyle w:val="ListParagraph"/>
              <w:numPr>
                <w:ilvl w:val="3"/>
                <w:numId w:val="211"/>
              </w:numPr>
              <w:tabs>
                <w:tab w:val="left" w:pos="42"/>
              </w:tabs>
              <w:spacing w:before="40"/>
              <w:ind w:left="316"/>
              <w:jc w:val="left"/>
              <w:rPr>
                <w:rFonts w:cstheme="minorHAnsi"/>
                <w:sz w:val="22"/>
                <w:szCs w:val="22"/>
              </w:rPr>
            </w:pPr>
            <w:r w:rsidRPr="00991A97">
              <w:rPr>
                <w:rFonts w:cstheme="minorHAnsi"/>
                <w:sz w:val="22"/>
                <w:szCs w:val="22"/>
              </w:rPr>
              <w:t>Solution managed through six or more unified management consoles.</w:t>
            </w:r>
          </w:p>
          <w:p w14:paraId="19292C4A" w14:textId="77777777" w:rsidR="00644420" w:rsidRPr="00991A97" w:rsidRDefault="00644420" w:rsidP="00DF0588">
            <w:pPr>
              <w:spacing w:before="40"/>
              <w:jc w:val="left"/>
              <w:rPr>
                <w:rFonts w:asciiTheme="minorHAnsi" w:hAnsiTheme="minorHAnsi" w:cstheme="minorHAnsi"/>
                <w:sz w:val="22"/>
                <w:szCs w:val="22"/>
              </w:rPr>
            </w:pPr>
          </w:p>
          <w:p w14:paraId="251020BE" w14:textId="52B9FF73" w:rsidR="00C507D8" w:rsidRPr="001734CA" w:rsidRDefault="00C507D8" w:rsidP="00CC3545">
            <w:pPr>
              <w:spacing w:before="40"/>
              <w:jc w:val="left"/>
              <w:rPr>
                <w:rFonts w:asciiTheme="minorHAnsi" w:hAnsiTheme="minorHAnsi" w:cstheme="minorHAnsi"/>
                <w:b/>
                <w:sz w:val="22"/>
                <w:szCs w:val="22"/>
              </w:rPr>
            </w:pPr>
            <w:r w:rsidRPr="001734CA">
              <w:rPr>
                <w:rFonts w:asciiTheme="minorHAnsi" w:hAnsiTheme="minorHAnsi" w:cstheme="minorHAnsi"/>
                <w:b/>
              </w:rPr>
              <w:t>Core requirement:</w:t>
            </w:r>
          </w:p>
          <w:p w14:paraId="3495447B" w14:textId="4D28DD37" w:rsidR="00C507D8" w:rsidRPr="001734CA" w:rsidRDefault="00C507D8" w:rsidP="00CC3545">
            <w:pPr>
              <w:spacing w:before="40"/>
              <w:jc w:val="left"/>
              <w:rPr>
                <w:rFonts w:asciiTheme="minorHAnsi" w:eastAsiaTheme="minorHAnsi" w:hAnsiTheme="minorHAnsi" w:cstheme="minorHAnsi"/>
                <w:sz w:val="22"/>
                <w:szCs w:val="22"/>
                <w:lang w:eastAsia="en-US"/>
              </w:rPr>
            </w:pPr>
            <w:r w:rsidRPr="001734CA">
              <w:rPr>
                <w:rFonts w:asciiTheme="minorHAnsi" w:hAnsiTheme="minorHAnsi" w:cstheme="minorHAnsi"/>
              </w:rPr>
              <w:t>Bidder must indicate that the solution is managed through two to five unified management consoles.</w:t>
            </w:r>
          </w:p>
          <w:p w14:paraId="5ACCADF2" w14:textId="5D70ED89" w:rsidR="00C507D8" w:rsidRPr="001734CA" w:rsidRDefault="00C507D8" w:rsidP="00DF0588">
            <w:pPr>
              <w:spacing w:before="40"/>
              <w:jc w:val="left"/>
              <w:rPr>
                <w:rFonts w:asciiTheme="minorHAnsi" w:hAnsiTheme="minorHAnsi" w:cstheme="minorHAnsi"/>
                <w:color w:val="000000"/>
                <w:sz w:val="22"/>
                <w:szCs w:val="22"/>
              </w:rPr>
            </w:pPr>
          </w:p>
        </w:tc>
        <w:tc>
          <w:tcPr>
            <w:tcW w:w="2552" w:type="dxa"/>
          </w:tcPr>
          <w:p w14:paraId="1B14E672" w14:textId="77777777" w:rsidR="003B48F8" w:rsidRPr="001734CA" w:rsidRDefault="003B48F8" w:rsidP="00DF0588">
            <w:pPr>
              <w:spacing w:after="120" w:line="276" w:lineRule="auto"/>
              <w:jc w:val="left"/>
              <w:rPr>
                <w:rFonts w:asciiTheme="minorHAnsi" w:eastAsiaTheme="minorHAnsi" w:hAnsiTheme="minorHAnsi" w:cstheme="minorHAnsi"/>
                <w:color w:val="000000" w:themeColor="text1"/>
                <w:sz w:val="22"/>
                <w:szCs w:val="22"/>
                <w:lang w:val="en-US" w:eastAsia="en-US"/>
              </w:rPr>
            </w:pPr>
            <w:r w:rsidRPr="001734CA">
              <w:rPr>
                <w:rFonts w:asciiTheme="minorHAnsi" w:hAnsiTheme="minorHAnsi" w:cstheme="minorHAnsi"/>
                <w:bCs/>
                <w:u w:val="single"/>
              </w:rPr>
              <w:t>Evidence:</w:t>
            </w:r>
          </w:p>
          <w:p w14:paraId="0BD96A99" w14:textId="1D0577BC" w:rsidR="003B48F8" w:rsidRPr="00991A97" w:rsidRDefault="003B48F8" w:rsidP="00EF3B8A">
            <w:pPr>
              <w:spacing w:before="40" w:after="120" w:line="276" w:lineRule="auto"/>
              <w:rPr>
                <w:rFonts w:asciiTheme="minorHAnsi" w:eastAsiaTheme="minorHAnsi" w:hAnsiTheme="minorHAnsi" w:cstheme="minorHAnsi"/>
                <w:bCs/>
                <w:sz w:val="22"/>
                <w:szCs w:val="22"/>
                <w:lang w:val="en-US" w:eastAsia="en-US"/>
              </w:rPr>
            </w:pPr>
            <w:r w:rsidRPr="001734CA">
              <w:rPr>
                <w:rFonts w:asciiTheme="minorHAnsi" w:hAnsiTheme="minorHAnsi" w:cstheme="minorHAnsi"/>
                <w:color w:val="000000" w:themeColor="text1"/>
                <w:lang w:val="en-US"/>
              </w:rPr>
              <w:t xml:space="preserve">The bidder must provide the product specification brochure, architecture design, or documentation indicating how the </w:t>
            </w:r>
            <w:r w:rsidRPr="00991A97">
              <w:rPr>
                <w:rFonts w:asciiTheme="minorHAnsi" w:hAnsiTheme="minorHAnsi" w:cstheme="minorHAnsi"/>
                <w:color w:val="000000" w:themeColor="text1"/>
                <w:lang w:val="en-US"/>
              </w:rPr>
              <w:t>cybersecurity solutions and services are managed through a single, unified management console. This console must provide centralised access to configuration, monitoring, alerting, reporting, and orchestration capabilities across all integrated security components.</w:t>
            </w:r>
          </w:p>
          <w:p w14:paraId="2EDB387D" w14:textId="77777777" w:rsidR="003B48F8" w:rsidRPr="00991A97" w:rsidRDefault="003B48F8" w:rsidP="00DF0588">
            <w:pPr>
              <w:spacing w:after="120" w:line="276" w:lineRule="auto"/>
              <w:jc w:val="left"/>
              <w:rPr>
                <w:rFonts w:asciiTheme="minorHAnsi" w:eastAsiaTheme="minorHAnsi" w:hAnsiTheme="minorHAnsi" w:cstheme="minorHAnsi"/>
                <w:iCs/>
                <w:sz w:val="22"/>
                <w:szCs w:val="22"/>
                <w:u w:val="single"/>
                <w:lang w:eastAsia="en-US"/>
              </w:rPr>
            </w:pPr>
          </w:p>
          <w:p w14:paraId="2B12E323" w14:textId="77777777" w:rsidR="003B48F8" w:rsidRPr="00991A97" w:rsidRDefault="003B48F8" w:rsidP="00DF0588">
            <w:pPr>
              <w:spacing w:after="120" w:line="276" w:lineRule="auto"/>
              <w:jc w:val="left"/>
              <w:rPr>
                <w:rFonts w:asciiTheme="minorHAnsi" w:eastAsiaTheme="minorHAnsi" w:hAnsiTheme="minorHAnsi" w:cstheme="minorHAnsi"/>
                <w:i/>
                <w:sz w:val="22"/>
                <w:szCs w:val="22"/>
                <w:u w:val="single"/>
                <w:lang w:eastAsia="en-US"/>
              </w:rPr>
            </w:pPr>
            <w:r w:rsidRPr="00991A97">
              <w:rPr>
                <w:rFonts w:asciiTheme="minorHAnsi" w:hAnsiTheme="minorHAnsi" w:cstheme="minorHAnsi"/>
                <w:iCs/>
                <w:u w:val="single"/>
              </w:rPr>
              <w:t>Evaluation</w:t>
            </w:r>
            <w:r w:rsidRPr="00991A97">
              <w:rPr>
                <w:rFonts w:asciiTheme="minorHAnsi" w:hAnsiTheme="minorHAnsi" w:cstheme="minorHAnsi"/>
                <w:i/>
                <w:u w:val="single"/>
              </w:rPr>
              <w:t>:</w:t>
            </w:r>
          </w:p>
          <w:p w14:paraId="2A5DE8CF" w14:textId="77777777" w:rsidR="005A5EE7" w:rsidRPr="00991A97" w:rsidRDefault="003B48F8" w:rsidP="00DF0588">
            <w:pPr>
              <w:spacing w:after="120" w:line="276" w:lineRule="auto"/>
              <w:ind w:left="301" w:hanging="301"/>
              <w:jc w:val="left"/>
              <w:rPr>
                <w:rFonts w:asciiTheme="minorHAnsi" w:eastAsiaTheme="minorHAnsi" w:hAnsiTheme="minorHAnsi" w:cstheme="minorHAnsi"/>
                <w:sz w:val="22"/>
                <w:szCs w:val="22"/>
                <w:lang w:eastAsia="en-US"/>
              </w:rPr>
            </w:pPr>
            <w:r w:rsidRPr="00991A97">
              <w:rPr>
                <w:rFonts w:asciiTheme="minorHAnsi" w:hAnsiTheme="minorHAnsi" w:cstheme="minorHAnsi"/>
              </w:rPr>
              <w:t xml:space="preserve">0 = </w:t>
            </w:r>
            <w:r w:rsidRPr="00991A97">
              <w:rPr>
                <w:rFonts w:asciiTheme="minorHAnsi" w:hAnsiTheme="minorHAnsi" w:cstheme="minorHAnsi"/>
                <w:b/>
                <w:bCs/>
              </w:rPr>
              <w:t>Does not meet core requirement</w:t>
            </w:r>
            <w:r w:rsidR="00C507D8" w:rsidRPr="00991A97">
              <w:rPr>
                <w:rFonts w:asciiTheme="minorHAnsi" w:hAnsiTheme="minorHAnsi" w:cstheme="minorHAnsi"/>
              </w:rPr>
              <w:t>:</w:t>
            </w:r>
          </w:p>
          <w:p w14:paraId="31B45C97" w14:textId="36E63A64" w:rsidR="005A5EE7" w:rsidRPr="00991A97" w:rsidRDefault="00644420" w:rsidP="005A5EE7">
            <w:pPr>
              <w:spacing w:before="40"/>
              <w:ind w:left="182"/>
              <w:jc w:val="left"/>
              <w:rPr>
                <w:rFonts w:asciiTheme="minorHAnsi" w:eastAsiaTheme="minorHAnsi" w:hAnsiTheme="minorHAnsi" w:cstheme="minorHAnsi"/>
                <w:sz w:val="22"/>
                <w:szCs w:val="22"/>
                <w:lang w:eastAsia="en-US"/>
              </w:rPr>
            </w:pPr>
            <w:r w:rsidRPr="00991A97">
              <w:rPr>
                <w:rFonts w:asciiTheme="minorHAnsi" w:hAnsiTheme="minorHAnsi" w:cstheme="minorHAnsi"/>
              </w:rPr>
              <w:t xml:space="preserve">No information provided or </w:t>
            </w:r>
            <w:r w:rsidR="005A5EE7" w:rsidRPr="00991A97">
              <w:rPr>
                <w:rFonts w:asciiTheme="minorHAnsi" w:hAnsiTheme="minorHAnsi" w:cstheme="minorHAnsi"/>
              </w:rPr>
              <w:t xml:space="preserve">Solution managed through </w:t>
            </w:r>
            <w:r w:rsidR="005A5EE7" w:rsidRPr="00991A97">
              <w:rPr>
                <w:rFonts w:asciiTheme="minorHAnsi" w:hAnsiTheme="minorHAnsi" w:cstheme="minorHAnsi"/>
                <w:b/>
                <w:bCs/>
              </w:rPr>
              <w:t>six or more</w:t>
            </w:r>
            <w:r w:rsidR="005A5EE7" w:rsidRPr="00991A97">
              <w:rPr>
                <w:rFonts w:asciiTheme="minorHAnsi" w:hAnsiTheme="minorHAnsi" w:cstheme="minorHAnsi"/>
              </w:rPr>
              <w:t xml:space="preserve"> unified management consoles.</w:t>
            </w:r>
          </w:p>
          <w:p w14:paraId="0EA07362" w14:textId="4489D16B" w:rsidR="003B48F8" w:rsidRPr="00991A97" w:rsidRDefault="003B48F8" w:rsidP="00DF0588">
            <w:pPr>
              <w:spacing w:after="120" w:line="276" w:lineRule="auto"/>
              <w:ind w:left="301" w:hanging="301"/>
              <w:jc w:val="left"/>
              <w:rPr>
                <w:rFonts w:asciiTheme="minorHAnsi" w:eastAsiaTheme="minorHAnsi" w:hAnsiTheme="minorHAnsi" w:cstheme="minorHAnsi"/>
                <w:sz w:val="22"/>
                <w:szCs w:val="22"/>
                <w:lang w:eastAsia="en-US"/>
              </w:rPr>
            </w:pPr>
          </w:p>
          <w:p w14:paraId="069C4A52" w14:textId="7633CC43" w:rsidR="00C507D8" w:rsidRPr="00991A97" w:rsidRDefault="003B48F8" w:rsidP="00DF0588">
            <w:pPr>
              <w:spacing w:after="120" w:line="276" w:lineRule="auto"/>
              <w:ind w:left="301" w:hanging="301"/>
              <w:jc w:val="left"/>
              <w:rPr>
                <w:rFonts w:asciiTheme="minorHAnsi" w:eastAsiaTheme="minorHAnsi" w:hAnsiTheme="minorHAnsi" w:cstheme="minorHAnsi"/>
                <w:b/>
                <w:bCs/>
                <w:sz w:val="22"/>
                <w:szCs w:val="22"/>
                <w:lang w:eastAsia="en-US"/>
              </w:rPr>
            </w:pPr>
            <w:r w:rsidRPr="00991A97">
              <w:rPr>
                <w:rFonts w:asciiTheme="minorHAnsi" w:hAnsiTheme="minorHAnsi" w:cstheme="minorHAnsi"/>
              </w:rPr>
              <w:t xml:space="preserve">3 = </w:t>
            </w:r>
            <w:r w:rsidRPr="00991A97">
              <w:rPr>
                <w:rFonts w:asciiTheme="minorHAnsi" w:hAnsiTheme="minorHAnsi" w:cstheme="minorHAnsi"/>
                <w:b/>
                <w:bCs/>
              </w:rPr>
              <w:t xml:space="preserve">Meets core </w:t>
            </w:r>
            <w:r w:rsidR="00C507D8" w:rsidRPr="00991A97">
              <w:rPr>
                <w:rFonts w:asciiTheme="minorHAnsi" w:hAnsiTheme="minorHAnsi" w:cstheme="minorHAnsi"/>
                <w:b/>
                <w:bCs/>
              </w:rPr>
              <w:t xml:space="preserve">requirements: </w:t>
            </w:r>
          </w:p>
          <w:p w14:paraId="12F8BCA9" w14:textId="72BDA67F" w:rsidR="005A5EE7" w:rsidRPr="00991A97" w:rsidRDefault="005A5EE7" w:rsidP="005A5EE7">
            <w:pPr>
              <w:spacing w:before="40"/>
              <w:ind w:left="182"/>
              <w:jc w:val="left"/>
              <w:rPr>
                <w:rFonts w:asciiTheme="minorHAnsi" w:eastAsiaTheme="minorHAnsi" w:hAnsiTheme="minorHAnsi" w:cstheme="minorHAnsi"/>
                <w:sz w:val="22"/>
                <w:szCs w:val="22"/>
                <w:lang w:eastAsia="en-US"/>
              </w:rPr>
            </w:pPr>
            <w:r w:rsidRPr="00991A97">
              <w:rPr>
                <w:rFonts w:asciiTheme="minorHAnsi" w:hAnsiTheme="minorHAnsi" w:cstheme="minorHAnsi"/>
              </w:rPr>
              <w:t>Solution m</w:t>
            </w:r>
            <w:r w:rsidR="00C507D8" w:rsidRPr="00991A97">
              <w:rPr>
                <w:rFonts w:asciiTheme="minorHAnsi" w:hAnsiTheme="minorHAnsi" w:cstheme="minorHAnsi"/>
              </w:rPr>
              <w:t xml:space="preserve">anaged through </w:t>
            </w:r>
            <w:r w:rsidR="00C507D8" w:rsidRPr="00991A97">
              <w:rPr>
                <w:rFonts w:asciiTheme="minorHAnsi" w:hAnsiTheme="minorHAnsi" w:cstheme="minorHAnsi"/>
                <w:b/>
                <w:bCs/>
              </w:rPr>
              <w:t>two to five</w:t>
            </w:r>
            <w:r w:rsidR="00C507D8" w:rsidRPr="00991A97">
              <w:rPr>
                <w:rFonts w:asciiTheme="minorHAnsi" w:hAnsiTheme="minorHAnsi" w:cstheme="minorHAnsi"/>
              </w:rPr>
              <w:t xml:space="preserve"> unified management consoles.</w:t>
            </w:r>
          </w:p>
          <w:p w14:paraId="3C773CE3" w14:textId="3C3010BD" w:rsidR="003B48F8" w:rsidRPr="00991A97" w:rsidRDefault="00C507D8" w:rsidP="00CC3545">
            <w:pPr>
              <w:spacing w:before="40"/>
              <w:ind w:left="182"/>
              <w:jc w:val="left"/>
              <w:rPr>
                <w:rFonts w:asciiTheme="minorHAnsi" w:eastAsiaTheme="minorHAnsi" w:hAnsiTheme="minorHAnsi" w:cstheme="minorHAnsi"/>
                <w:sz w:val="22"/>
                <w:szCs w:val="22"/>
                <w:lang w:eastAsia="en-US"/>
              </w:rPr>
            </w:pPr>
            <w:r w:rsidRPr="00991A97">
              <w:rPr>
                <w:rFonts w:asciiTheme="minorHAnsi" w:hAnsiTheme="minorHAnsi" w:cstheme="minorHAnsi"/>
              </w:rPr>
              <w:t xml:space="preserve">  </w:t>
            </w:r>
          </w:p>
          <w:p w14:paraId="3F4920F5" w14:textId="0DD6F642" w:rsidR="003B48F8" w:rsidRPr="001734CA" w:rsidRDefault="003B48F8" w:rsidP="00CC3545">
            <w:pPr>
              <w:tabs>
                <w:tab w:val="left" w:pos="2116"/>
              </w:tabs>
              <w:spacing w:after="120" w:line="276" w:lineRule="auto"/>
              <w:ind w:left="301" w:hanging="301"/>
              <w:jc w:val="left"/>
              <w:rPr>
                <w:rFonts w:asciiTheme="minorHAnsi" w:hAnsiTheme="minorHAnsi" w:cstheme="minorHAnsi"/>
                <w:bCs/>
                <w:sz w:val="22"/>
                <w:szCs w:val="22"/>
                <w:u w:val="single"/>
              </w:rPr>
            </w:pPr>
            <w:r w:rsidRPr="00991A97">
              <w:rPr>
                <w:rFonts w:asciiTheme="minorHAnsi" w:hAnsiTheme="minorHAnsi" w:cstheme="minorHAnsi"/>
              </w:rPr>
              <w:t xml:space="preserve">5 = </w:t>
            </w:r>
            <w:r w:rsidRPr="00991A97">
              <w:rPr>
                <w:rFonts w:asciiTheme="minorHAnsi" w:hAnsiTheme="minorHAnsi" w:cstheme="minorHAnsi"/>
                <w:b/>
                <w:bCs/>
              </w:rPr>
              <w:t xml:space="preserve">Exceeds core </w:t>
            </w:r>
            <w:r w:rsidR="005A5EE7" w:rsidRPr="00991A97">
              <w:rPr>
                <w:rFonts w:asciiTheme="minorHAnsi" w:hAnsiTheme="minorHAnsi" w:cstheme="minorHAnsi"/>
                <w:b/>
                <w:bCs/>
              </w:rPr>
              <w:t>requirements:</w:t>
            </w:r>
            <w:r w:rsidRPr="00991A97">
              <w:rPr>
                <w:rFonts w:asciiTheme="minorHAnsi" w:hAnsiTheme="minorHAnsi" w:cstheme="minorHAnsi"/>
              </w:rPr>
              <w:t xml:space="preserve"> </w:t>
            </w:r>
            <w:r w:rsidR="005A5EE7" w:rsidRPr="00991A97">
              <w:rPr>
                <w:rFonts w:asciiTheme="minorHAnsi" w:hAnsiTheme="minorHAnsi" w:cstheme="minorHAnsi"/>
              </w:rPr>
              <w:t xml:space="preserve">Solution managed through a </w:t>
            </w:r>
            <w:r w:rsidR="005A5EE7" w:rsidRPr="00991A97">
              <w:rPr>
                <w:rFonts w:asciiTheme="minorHAnsi" w:hAnsiTheme="minorHAnsi" w:cstheme="minorHAnsi"/>
                <w:b/>
                <w:bCs/>
              </w:rPr>
              <w:t>single</w:t>
            </w:r>
            <w:r w:rsidR="001232A3">
              <w:rPr>
                <w:rFonts w:asciiTheme="minorHAnsi" w:hAnsiTheme="minorHAnsi" w:cstheme="minorHAnsi"/>
                <w:b/>
                <w:bCs/>
              </w:rPr>
              <w:t xml:space="preserve"> (one)</w:t>
            </w:r>
            <w:r w:rsidR="005A5EE7" w:rsidRPr="00991A97">
              <w:rPr>
                <w:rFonts w:asciiTheme="minorHAnsi" w:hAnsiTheme="minorHAnsi" w:cstheme="minorHAnsi"/>
              </w:rPr>
              <w:t>, unified management console.</w:t>
            </w:r>
          </w:p>
        </w:tc>
        <w:tc>
          <w:tcPr>
            <w:tcW w:w="1134" w:type="dxa"/>
          </w:tcPr>
          <w:p w14:paraId="73823BEE" w14:textId="07F28949" w:rsidR="003B48F8" w:rsidRPr="001734CA" w:rsidRDefault="003B48F8" w:rsidP="00DF0588">
            <w:pPr>
              <w:jc w:val="left"/>
              <w:rPr>
                <w:rFonts w:asciiTheme="minorHAnsi" w:hAnsiTheme="minorHAnsi" w:cstheme="minorHAnsi"/>
                <w:color w:val="FF0000"/>
                <w:sz w:val="22"/>
                <w:szCs w:val="22"/>
              </w:rPr>
            </w:pPr>
            <w:r w:rsidRPr="001734CA">
              <w:rPr>
                <w:rFonts w:asciiTheme="minorHAnsi" w:hAnsiTheme="minorHAnsi" w:cstheme="minorHAnsi"/>
                <w:color w:val="FF0000"/>
              </w:rPr>
              <w:t>30%</w:t>
            </w:r>
          </w:p>
        </w:tc>
        <w:tc>
          <w:tcPr>
            <w:tcW w:w="2551" w:type="dxa"/>
          </w:tcPr>
          <w:p w14:paraId="66420D00" w14:textId="0B991DB1" w:rsidR="003B48F8" w:rsidRPr="001734CA" w:rsidRDefault="003B48F8" w:rsidP="00DF0588">
            <w:pPr>
              <w:jc w:val="left"/>
              <w:rPr>
                <w:rFonts w:asciiTheme="minorHAnsi" w:hAnsiTheme="minorHAnsi" w:cstheme="minorHAnsi"/>
                <w:color w:val="FF0000"/>
                <w:sz w:val="22"/>
                <w:szCs w:val="22"/>
              </w:rPr>
            </w:pPr>
            <w:r w:rsidRPr="001734CA">
              <w:rPr>
                <w:rFonts w:asciiTheme="minorHAnsi" w:hAnsiTheme="minorHAnsi" w:cstheme="minorHAnsi"/>
                <w:color w:val="FF0000"/>
              </w:rPr>
              <w:t>&lt;provide unique reference to locate substantiating evidence in the bid response – Annex A, section 5.</w:t>
            </w:r>
            <w:r w:rsidR="00811811">
              <w:rPr>
                <w:rFonts w:asciiTheme="minorHAnsi" w:hAnsiTheme="minorHAnsi" w:cstheme="minorHAnsi"/>
                <w:color w:val="FF0000"/>
              </w:rPr>
              <w:t>8</w:t>
            </w:r>
            <w:r w:rsidRPr="001734CA">
              <w:rPr>
                <w:rFonts w:asciiTheme="minorHAnsi" w:hAnsiTheme="minorHAnsi" w:cstheme="minorHAnsi"/>
                <w:color w:val="FF0000"/>
              </w:rPr>
              <w:t>&gt;</w:t>
            </w:r>
          </w:p>
        </w:tc>
      </w:tr>
    </w:tbl>
    <w:p w14:paraId="38526456" w14:textId="6728AE37" w:rsidR="00942B4A" w:rsidRPr="00C868A6" w:rsidRDefault="00B402FF" w:rsidP="00C31D33">
      <w:pPr>
        <w:pStyle w:val="Heading2"/>
        <w:numPr>
          <w:ilvl w:val="1"/>
          <w:numId w:val="32"/>
        </w:numPr>
      </w:pPr>
      <w:bookmarkStart w:id="60" w:name="_Toc214880325"/>
      <w:r w:rsidRPr="00C868A6">
        <w:t xml:space="preserve">Special Conditions of Contract Verification (Stage </w:t>
      </w:r>
      <w:r w:rsidR="00151171">
        <w:t>4)</w:t>
      </w:r>
      <w:bookmarkEnd w:id="60"/>
    </w:p>
    <w:p w14:paraId="4BDFFB6D" w14:textId="0684EA4D" w:rsidR="00B402FF" w:rsidRPr="00437B5D" w:rsidRDefault="00087773" w:rsidP="00F43092">
      <w:pPr>
        <w:pStyle w:val="ListParagraph"/>
        <w:numPr>
          <w:ilvl w:val="0"/>
          <w:numId w:val="20"/>
        </w:numPr>
        <w:ind w:left="567"/>
        <w:rPr>
          <w:lang w:val="en-GB"/>
        </w:rPr>
      </w:pPr>
      <w:r w:rsidRPr="00087773">
        <w:rPr>
          <w:lang w:val="en-GB"/>
        </w:rPr>
        <w:t xml:space="preserve">The successful supplier will be bound by Government Procurement: General Conditions of Contract (GCC) as well as </w:t>
      </w:r>
      <w:r w:rsidR="00994478">
        <w:rPr>
          <w:lang w:val="en-GB"/>
        </w:rPr>
        <w:t>these</w:t>
      </w:r>
      <w:r w:rsidR="00994478" w:rsidRPr="00087773">
        <w:rPr>
          <w:lang w:val="en-GB"/>
        </w:rPr>
        <w:t xml:space="preserve"> </w:t>
      </w:r>
      <w:r w:rsidRPr="00087773">
        <w:rPr>
          <w:lang w:val="en-GB"/>
        </w:rPr>
        <w:t>Special Conditions of Contract (SCC), which will form part of the signed contract with the successful Supplier. However, SITA reserves the right to include or waive the condition in the signed contract</w:t>
      </w:r>
      <w:r w:rsidR="00B402FF" w:rsidRPr="00437B5D">
        <w:rPr>
          <w:lang w:val="en-GB"/>
        </w:rPr>
        <w:t>.</w:t>
      </w:r>
    </w:p>
    <w:p w14:paraId="6ABD69AC" w14:textId="77777777" w:rsidR="00B402FF" w:rsidRPr="00437B5D" w:rsidRDefault="00B402FF" w:rsidP="00C31D33">
      <w:pPr>
        <w:pStyle w:val="ListParagraph"/>
        <w:numPr>
          <w:ilvl w:val="0"/>
          <w:numId w:val="20"/>
        </w:numPr>
        <w:ind w:left="567"/>
        <w:rPr>
          <w:lang w:val="en-GB"/>
        </w:rPr>
      </w:pPr>
      <w:r w:rsidRPr="00437B5D">
        <w:rPr>
          <w:lang w:val="en-GB"/>
        </w:rPr>
        <w:t>SITA reserves the right to:</w:t>
      </w:r>
    </w:p>
    <w:p w14:paraId="7F8BECF5" w14:textId="77777777" w:rsidR="00B402FF" w:rsidRPr="00437B5D" w:rsidRDefault="00B402FF" w:rsidP="00AD7434">
      <w:pPr>
        <w:pStyle w:val="ListParagraph"/>
        <w:numPr>
          <w:ilvl w:val="1"/>
          <w:numId w:val="135"/>
        </w:numPr>
        <w:ind w:left="1134" w:hanging="567"/>
        <w:rPr>
          <w:lang w:val="en-GB"/>
        </w:rPr>
      </w:pPr>
      <w:r w:rsidRPr="00437B5D">
        <w:rPr>
          <w:lang w:val="en-GB"/>
        </w:rPr>
        <w:t>Negotiate the conditions; or</w:t>
      </w:r>
    </w:p>
    <w:p w14:paraId="360E6E69" w14:textId="77777777" w:rsidR="00B402FF" w:rsidRPr="00437B5D" w:rsidRDefault="00B402FF" w:rsidP="00AD7434">
      <w:pPr>
        <w:pStyle w:val="ListParagraph"/>
        <w:numPr>
          <w:ilvl w:val="1"/>
          <w:numId w:val="135"/>
        </w:numPr>
        <w:ind w:left="1134" w:hanging="567"/>
        <w:rPr>
          <w:lang w:val="en-GB"/>
        </w:rPr>
      </w:pPr>
      <w:r w:rsidRPr="00437B5D">
        <w:rPr>
          <w:lang w:val="en-GB"/>
        </w:rPr>
        <w:t>Automatically disqualify a bidder for not accepting these conditions</w:t>
      </w:r>
      <w:r w:rsidR="00B222ED" w:rsidRPr="00437B5D">
        <w:rPr>
          <w:lang w:val="en-GB"/>
        </w:rPr>
        <w:t>; or</w:t>
      </w:r>
    </w:p>
    <w:p w14:paraId="62AE9247" w14:textId="01D8BFF4" w:rsidR="00B222ED" w:rsidRDefault="00B222ED" w:rsidP="00AD7434">
      <w:pPr>
        <w:pStyle w:val="ListParagraph"/>
        <w:numPr>
          <w:ilvl w:val="1"/>
          <w:numId w:val="135"/>
        </w:numPr>
        <w:ind w:left="1134" w:hanging="567"/>
        <w:rPr>
          <w:lang w:val="en-GB"/>
        </w:rPr>
      </w:pPr>
      <w:r w:rsidRPr="00437B5D">
        <w:rPr>
          <w:lang w:val="en-GB"/>
        </w:rPr>
        <w:t>Award to multiple bidders</w:t>
      </w:r>
      <w:r w:rsidR="009E09BC">
        <w:rPr>
          <w:lang w:val="en-GB"/>
        </w:rPr>
        <w:t>; or</w:t>
      </w:r>
    </w:p>
    <w:p w14:paraId="5E2E895B" w14:textId="77777777" w:rsidR="00FE47C7" w:rsidRPr="00FE47C7" w:rsidRDefault="00FE47C7" w:rsidP="00AD7434">
      <w:pPr>
        <w:pStyle w:val="ListParagraph"/>
        <w:numPr>
          <w:ilvl w:val="1"/>
          <w:numId w:val="135"/>
        </w:numPr>
        <w:ind w:left="1134" w:hanging="567"/>
        <w:rPr>
          <w:lang w:val="en-GB"/>
        </w:rPr>
      </w:pPr>
      <w:r w:rsidRPr="00FE47C7">
        <w:rPr>
          <w:lang w:val="en-GB"/>
        </w:rPr>
        <w:t xml:space="preserve">Not to award; or </w:t>
      </w:r>
    </w:p>
    <w:p w14:paraId="66B1288D" w14:textId="51167850" w:rsidR="00FE47C7" w:rsidRPr="008031E4" w:rsidRDefault="00FE47C7" w:rsidP="00AD7434">
      <w:pPr>
        <w:pStyle w:val="ListParagraph"/>
        <w:numPr>
          <w:ilvl w:val="1"/>
          <w:numId w:val="135"/>
        </w:numPr>
        <w:ind w:left="1134" w:hanging="567"/>
        <w:rPr>
          <w:lang w:val="en-GB"/>
        </w:rPr>
      </w:pPr>
      <w:r w:rsidRPr="00FE47C7">
        <w:rPr>
          <w:lang w:val="en-GB"/>
        </w:rPr>
        <w:t>To do a partial award.</w:t>
      </w:r>
    </w:p>
    <w:p w14:paraId="356DA66E" w14:textId="77777777" w:rsidR="00B402FF" w:rsidRPr="00437B5D" w:rsidRDefault="00B222ED" w:rsidP="00C31D33">
      <w:pPr>
        <w:pStyle w:val="ListParagraph"/>
        <w:numPr>
          <w:ilvl w:val="0"/>
          <w:numId w:val="20"/>
        </w:numPr>
        <w:ind w:left="567"/>
        <w:rPr>
          <w:lang w:val="en-GB"/>
        </w:rPr>
      </w:pPr>
      <w:r w:rsidRPr="00437B5D">
        <w:rPr>
          <w:lang w:val="en-GB"/>
        </w:rPr>
        <w:t>In the event that the bidder qualifies the proposal with own conditions and does not specifically withdraw such own conditions when called upon to do so, SITA will invoke the rights reserved in accordance with subsection 4.3.</w:t>
      </w:r>
      <w:r w:rsidR="008E59CE" w:rsidRPr="00437B5D">
        <w:rPr>
          <w:lang w:val="en-GB"/>
        </w:rPr>
        <w:t xml:space="preserve"> (b)</w:t>
      </w:r>
      <w:r w:rsidRPr="00437B5D">
        <w:rPr>
          <w:lang w:val="en-GB"/>
        </w:rPr>
        <w:t xml:space="preserve"> above.</w:t>
      </w:r>
    </w:p>
    <w:p w14:paraId="0D5680D5" w14:textId="32B854DC" w:rsidR="00B222ED" w:rsidRPr="00437B5D" w:rsidRDefault="00B222ED" w:rsidP="00900269">
      <w:pPr>
        <w:pStyle w:val="Heading3"/>
        <w:numPr>
          <w:ilvl w:val="2"/>
          <w:numId w:val="49"/>
        </w:numPr>
      </w:pPr>
      <w:bookmarkStart w:id="61" w:name="_Toc214880326"/>
      <w:r w:rsidRPr="00437B5D">
        <w:t>Special Conditions of Contract</w:t>
      </w:r>
      <w:bookmarkEnd w:id="61"/>
    </w:p>
    <w:p w14:paraId="4A992A9E" w14:textId="77777777" w:rsidR="00B222ED" w:rsidRPr="00437B5D" w:rsidRDefault="00B222ED" w:rsidP="00CC3545">
      <w:pPr>
        <w:pStyle w:val="Heading4"/>
        <w:numPr>
          <w:ilvl w:val="3"/>
          <w:numId w:val="34"/>
        </w:numPr>
        <w:ind w:left="851" w:hanging="851"/>
      </w:pPr>
      <w:r w:rsidRPr="00437B5D">
        <w:t>Contracting Conditions</w:t>
      </w:r>
    </w:p>
    <w:p w14:paraId="7104D4EC" w14:textId="77777777" w:rsidR="00B222ED" w:rsidRPr="00437B5D" w:rsidRDefault="00B222ED" w:rsidP="003159C1">
      <w:pPr>
        <w:pStyle w:val="ListParagraph"/>
        <w:numPr>
          <w:ilvl w:val="0"/>
          <w:numId w:val="5"/>
        </w:numPr>
        <w:ind w:left="567"/>
        <w:rPr>
          <w:lang w:val="en-GB"/>
        </w:rPr>
      </w:pPr>
      <w:r w:rsidRPr="00437B5D">
        <w:rPr>
          <w:b/>
          <w:bCs/>
          <w:lang w:val="en-GB"/>
        </w:rPr>
        <w:t>Formal Contract</w:t>
      </w:r>
      <w:r w:rsidRPr="00437B5D">
        <w:rPr>
          <w:lang w:val="en-GB"/>
        </w:rPr>
        <w:t xml:space="preserve"> - The supplier must enter into a formal written contract (agreement) with SITA.</w:t>
      </w:r>
    </w:p>
    <w:p w14:paraId="616966A8" w14:textId="77777777" w:rsidR="00B222ED" w:rsidRPr="00437B5D" w:rsidRDefault="00B222ED" w:rsidP="003159C1">
      <w:pPr>
        <w:pStyle w:val="ListParagraph"/>
        <w:numPr>
          <w:ilvl w:val="0"/>
          <w:numId w:val="5"/>
        </w:numPr>
        <w:ind w:left="567"/>
        <w:rPr>
          <w:lang w:val="en-GB"/>
        </w:rPr>
      </w:pPr>
      <w:r w:rsidRPr="00437B5D">
        <w:rPr>
          <w:b/>
          <w:bCs/>
          <w:lang w:val="en-GB"/>
        </w:rPr>
        <w:t>Right to Audit</w:t>
      </w:r>
      <w:r w:rsidRPr="00437B5D">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23941DDD" w14:textId="77777777" w:rsidR="00B222ED" w:rsidRPr="00437B5D" w:rsidRDefault="00B222ED" w:rsidP="00CC3545">
      <w:pPr>
        <w:pStyle w:val="Heading4"/>
        <w:numPr>
          <w:ilvl w:val="3"/>
          <w:numId w:val="34"/>
        </w:numPr>
        <w:tabs>
          <w:tab w:val="left" w:pos="709"/>
          <w:tab w:val="left" w:pos="851"/>
        </w:tabs>
        <w:ind w:left="567" w:hanging="567"/>
      </w:pPr>
      <w:r w:rsidRPr="00437B5D">
        <w:t>Delivery Address</w:t>
      </w:r>
    </w:p>
    <w:p w14:paraId="044A712B" w14:textId="1C508BD4" w:rsidR="00B222ED" w:rsidRDefault="00B222ED" w:rsidP="00CC3545">
      <w:pPr>
        <w:pStyle w:val="ListParagraph"/>
        <w:numPr>
          <w:ilvl w:val="0"/>
          <w:numId w:val="6"/>
        </w:numPr>
        <w:tabs>
          <w:tab w:val="left" w:pos="709"/>
        </w:tabs>
        <w:ind w:left="567"/>
      </w:pPr>
      <w:r w:rsidRPr="00437B5D">
        <w:t xml:space="preserve">The supplier must deliver the required products or services as indicated in Section 2.2, Delivery </w:t>
      </w:r>
      <w:r w:rsidR="005349D4">
        <w:t xml:space="preserve">   </w:t>
      </w:r>
      <w:r w:rsidRPr="00437B5D">
        <w:t>Address</w:t>
      </w:r>
      <w:r w:rsidR="009E09BC">
        <w:t>.</w:t>
      </w:r>
    </w:p>
    <w:p w14:paraId="33A54D3B" w14:textId="78A4BFDB" w:rsidR="003A3BF0" w:rsidRPr="0006336A" w:rsidRDefault="003A3BF0" w:rsidP="00CC3545">
      <w:pPr>
        <w:pStyle w:val="Heading4"/>
        <w:numPr>
          <w:ilvl w:val="3"/>
          <w:numId w:val="204"/>
        </w:numPr>
        <w:ind w:left="709" w:hanging="709"/>
      </w:pPr>
      <w:r w:rsidRPr="0006336A">
        <w:t>D</w:t>
      </w:r>
      <w:r>
        <w:t xml:space="preserve">elivery Schedule </w:t>
      </w:r>
    </w:p>
    <w:p w14:paraId="6790A2C7" w14:textId="4E0E9C95" w:rsidR="003A3BF0" w:rsidRPr="00A3169E" w:rsidRDefault="003A3BF0" w:rsidP="00AD7434">
      <w:pPr>
        <w:pStyle w:val="ListParagraph"/>
        <w:numPr>
          <w:ilvl w:val="0"/>
          <w:numId w:val="160"/>
        </w:numPr>
        <w:ind w:left="567"/>
      </w:pPr>
      <w:r w:rsidRPr="00A3169E">
        <w:t xml:space="preserve">The scope of work (Section 2.1) and Section 3 (Requirements) must be completed </w:t>
      </w:r>
      <w:r w:rsidR="00EA30BA" w:rsidRPr="00A3169E">
        <w:t>within</w:t>
      </w:r>
      <w:r w:rsidRPr="00A3169E">
        <w:t xml:space="preserve"> </w:t>
      </w:r>
      <w:r w:rsidR="007B157B" w:rsidRPr="00A3169E">
        <w:t>6 weeks</w:t>
      </w:r>
      <w:r w:rsidRPr="00A3169E">
        <w:t xml:space="preserve"> after the contract has been awarded to all </w:t>
      </w:r>
      <w:r w:rsidR="00A3169E" w:rsidRPr="00A3169E">
        <w:t>SAP</w:t>
      </w:r>
      <w:r w:rsidR="00FD6A2D" w:rsidRPr="00A3169E">
        <w:t>S</w:t>
      </w:r>
      <w:r w:rsidRPr="00A3169E">
        <w:t xml:space="preserve"> buildings i.e. decommission, supply, install and configure.</w:t>
      </w:r>
    </w:p>
    <w:p w14:paraId="4ADFA662" w14:textId="77777777" w:rsidR="007D141A" w:rsidRPr="007D141A" w:rsidRDefault="007D141A" w:rsidP="007D141A">
      <w:pPr>
        <w:pStyle w:val="ListParagraph"/>
        <w:ind w:left="567"/>
      </w:pPr>
    </w:p>
    <w:p w14:paraId="32C19E09" w14:textId="483A40A6" w:rsidR="003A3BF0" w:rsidRPr="007D141A" w:rsidRDefault="003A3BF0" w:rsidP="00AD7434">
      <w:pPr>
        <w:pStyle w:val="ListParagraph"/>
        <w:numPr>
          <w:ilvl w:val="0"/>
          <w:numId w:val="160"/>
        </w:numPr>
        <w:ind w:left="567"/>
      </w:pPr>
      <w:r w:rsidRPr="007D141A">
        <w:t xml:space="preserve">The Supplier is responsible </w:t>
      </w:r>
      <w:r w:rsidR="00AF1F02">
        <w:t>for performing</w:t>
      </w:r>
      <w:r w:rsidRPr="007D141A">
        <w:t xml:space="preserve"> the work as outlined in the following Breakdown Structure (WBS): </w:t>
      </w:r>
    </w:p>
    <w:tbl>
      <w:tblPr>
        <w:tblStyle w:val="TableGrid"/>
        <w:tblW w:w="4487" w:type="pct"/>
        <w:tblInd w:w="98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133"/>
        <w:gridCol w:w="3541"/>
        <w:gridCol w:w="3966"/>
      </w:tblGrid>
      <w:tr w:rsidR="003A3BF0" w:rsidRPr="0006336A" w14:paraId="34F6DD2B" w14:textId="77777777" w:rsidTr="00FD7EBF">
        <w:trPr>
          <w:tblHeader/>
        </w:trPr>
        <w:tc>
          <w:tcPr>
            <w:tcW w:w="656" w:type="pct"/>
            <w:shd w:val="clear" w:color="auto" w:fill="DBE5F1" w:themeFill="accent1" w:themeFillTint="33"/>
          </w:tcPr>
          <w:p w14:paraId="48D88EC5" w14:textId="77777777" w:rsidR="003A3BF0" w:rsidRPr="0006336A" w:rsidRDefault="003A3BF0" w:rsidP="00FD7EBF">
            <w:pPr>
              <w:spacing w:line="276" w:lineRule="auto"/>
              <w:rPr>
                <w:rFonts w:asciiTheme="minorHAnsi" w:hAnsiTheme="minorHAnsi"/>
                <w:b/>
                <w:szCs w:val="24"/>
              </w:rPr>
            </w:pPr>
            <w:r w:rsidRPr="0006336A">
              <w:rPr>
                <w:rFonts w:asciiTheme="minorHAnsi" w:hAnsiTheme="minorHAnsi"/>
                <w:b/>
                <w:szCs w:val="24"/>
              </w:rPr>
              <w:t>WBS</w:t>
            </w:r>
          </w:p>
        </w:tc>
        <w:tc>
          <w:tcPr>
            <w:tcW w:w="2049" w:type="pct"/>
            <w:shd w:val="clear" w:color="auto" w:fill="DBE5F1" w:themeFill="accent1" w:themeFillTint="33"/>
          </w:tcPr>
          <w:p w14:paraId="36E9EAB1" w14:textId="77777777" w:rsidR="003A3BF0" w:rsidRPr="0006336A" w:rsidRDefault="003A3BF0" w:rsidP="00FD7EBF">
            <w:pPr>
              <w:spacing w:line="276" w:lineRule="auto"/>
              <w:rPr>
                <w:rFonts w:asciiTheme="minorHAnsi" w:hAnsiTheme="minorHAnsi"/>
                <w:b/>
                <w:szCs w:val="24"/>
              </w:rPr>
            </w:pPr>
            <w:r w:rsidRPr="0006336A">
              <w:rPr>
                <w:rFonts w:asciiTheme="minorHAnsi" w:hAnsiTheme="minorHAnsi"/>
                <w:b/>
                <w:szCs w:val="24"/>
              </w:rPr>
              <w:t>Statement of Work</w:t>
            </w:r>
          </w:p>
        </w:tc>
        <w:tc>
          <w:tcPr>
            <w:tcW w:w="2295" w:type="pct"/>
            <w:shd w:val="clear" w:color="auto" w:fill="DBE5F1" w:themeFill="accent1" w:themeFillTint="33"/>
          </w:tcPr>
          <w:p w14:paraId="46DD5AF2" w14:textId="77777777" w:rsidR="003A3BF0" w:rsidRPr="0006336A" w:rsidRDefault="003A3BF0" w:rsidP="00FD7EBF">
            <w:pPr>
              <w:spacing w:line="276" w:lineRule="auto"/>
              <w:jc w:val="center"/>
              <w:rPr>
                <w:rFonts w:asciiTheme="minorHAnsi" w:hAnsiTheme="minorHAnsi"/>
                <w:b/>
                <w:szCs w:val="24"/>
              </w:rPr>
            </w:pPr>
            <w:r w:rsidRPr="0006336A">
              <w:rPr>
                <w:rFonts w:asciiTheme="minorHAnsi" w:hAnsiTheme="minorHAnsi"/>
                <w:b/>
                <w:szCs w:val="24"/>
              </w:rPr>
              <w:t>Delivery Timeframe</w:t>
            </w:r>
          </w:p>
        </w:tc>
      </w:tr>
      <w:tr w:rsidR="003A3BF0" w:rsidRPr="0006336A" w14:paraId="3E812951" w14:textId="77777777" w:rsidTr="00FD7EBF">
        <w:tc>
          <w:tcPr>
            <w:tcW w:w="656" w:type="pct"/>
          </w:tcPr>
          <w:p w14:paraId="7D8F79A2" w14:textId="77777777" w:rsidR="003A3BF0" w:rsidRPr="0006336A" w:rsidRDefault="003A3BF0" w:rsidP="00AD7434">
            <w:pPr>
              <w:pStyle w:val="ListParagraph"/>
              <w:numPr>
                <w:ilvl w:val="0"/>
                <w:numId w:val="159"/>
              </w:numPr>
              <w:spacing w:after="120" w:line="276" w:lineRule="auto"/>
              <w:ind w:left="284" w:hanging="284"/>
              <w:jc w:val="left"/>
              <w:outlineLvl w:val="9"/>
            </w:pPr>
          </w:p>
        </w:tc>
        <w:tc>
          <w:tcPr>
            <w:tcW w:w="2049" w:type="pct"/>
          </w:tcPr>
          <w:p w14:paraId="043A32D7" w14:textId="77777777" w:rsidR="003A3BF0" w:rsidRPr="0006336A" w:rsidRDefault="003A3BF0" w:rsidP="00FD7EBF">
            <w:pPr>
              <w:spacing w:line="276" w:lineRule="auto"/>
              <w:rPr>
                <w:rFonts w:asciiTheme="minorHAnsi" w:hAnsiTheme="minorHAnsi"/>
                <w:szCs w:val="24"/>
              </w:rPr>
            </w:pPr>
            <w:r w:rsidRPr="0006336A">
              <w:rPr>
                <w:rFonts w:asciiTheme="minorHAnsi" w:hAnsiTheme="minorHAnsi"/>
                <w:szCs w:val="24"/>
              </w:rPr>
              <w:t>Supply, install and implement</w:t>
            </w:r>
          </w:p>
        </w:tc>
        <w:tc>
          <w:tcPr>
            <w:tcW w:w="2295" w:type="pct"/>
          </w:tcPr>
          <w:p w14:paraId="47BD26AA" w14:textId="77777777" w:rsidR="003A3BF0" w:rsidRPr="0006336A" w:rsidRDefault="003A3BF0" w:rsidP="00FD7EBF">
            <w:pPr>
              <w:spacing w:line="276" w:lineRule="auto"/>
              <w:jc w:val="center"/>
              <w:rPr>
                <w:rFonts w:asciiTheme="minorHAnsi" w:hAnsiTheme="minorHAnsi"/>
                <w:szCs w:val="24"/>
              </w:rPr>
            </w:pPr>
            <w:r w:rsidRPr="0006336A">
              <w:rPr>
                <w:rFonts w:asciiTheme="minorHAnsi" w:hAnsiTheme="minorHAnsi"/>
                <w:szCs w:val="24"/>
              </w:rPr>
              <w:t>Daily, weekly, Monthly</w:t>
            </w:r>
          </w:p>
        </w:tc>
      </w:tr>
      <w:tr w:rsidR="003A3BF0" w:rsidRPr="0006336A" w14:paraId="1E9BF29E" w14:textId="77777777" w:rsidTr="00FD7EBF">
        <w:tc>
          <w:tcPr>
            <w:tcW w:w="656" w:type="pct"/>
          </w:tcPr>
          <w:p w14:paraId="7C1ACEEE" w14:textId="77777777" w:rsidR="003A3BF0" w:rsidRPr="0006336A" w:rsidRDefault="003A3BF0" w:rsidP="00AD7434">
            <w:pPr>
              <w:pStyle w:val="ListParagraph"/>
              <w:numPr>
                <w:ilvl w:val="0"/>
                <w:numId w:val="159"/>
              </w:numPr>
              <w:spacing w:after="120" w:line="276" w:lineRule="auto"/>
              <w:ind w:left="284" w:hanging="284"/>
              <w:jc w:val="left"/>
              <w:outlineLvl w:val="9"/>
            </w:pPr>
          </w:p>
        </w:tc>
        <w:tc>
          <w:tcPr>
            <w:tcW w:w="2049" w:type="pct"/>
          </w:tcPr>
          <w:p w14:paraId="2B817DBE" w14:textId="77777777" w:rsidR="003A3BF0" w:rsidRPr="0006336A" w:rsidRDefault="003A3BF0" w:rsidP="00FD7EBF">
            <w:pPr>
              <w:spacing w:line="276" w:lineRule="auto"/>
              <w:rPr>
                <w:rFonts w:asciiTheme="minorHAnsi" w:hAnsiTheme="minorHAnsi"/>
                <w:szCs w:val="24"/>
              </w:rPr>
            </w:pPr>
            <w:r w:rsidRPr="0006336A">
              <w:rPr>
                <w:rFonts w:asciiTheme="minorHAnsi" w:hAnsiTheme="minorHAnsi"/>
                <w:szCs w:val="24"/>
              </w:rPr>
              <w:t>Maintain and support</w:t>
            </w:r>
          </w:p>
        </w:tc>
        <w:tc>
          <w:tcPr>
            <w:tcW w:w="2295" w:type="pct"/>
          </w:tcPr>
          <w:p w14:paraId="21C1B07A" w14:textId="77777777" w:rsidR="003A3BF0" w:rsidRPr="0006336A" w:rsidRDefault="003A3BF0" w:rsidP="00FD7EBF">
            <w:pPr>
              <w:spacing w:line="276" w:lineRule="auto"/>
              <w:jc w:val="center"/>
              <w:rPr>
                <w:rFonts w:asciiTheme="minorHAnsi" w:hAnsiTheme="minorHAnsi"/>
                <w:szCs w:val="24"/>
              </w:rPr>
            </w:pPr>
            <w:r w:rsidRPr="0006336A">
              <w:rPr>
                <w:rFonts w:asciiTheme="minorHAnsi" w:hAnsiTheme="minorHAnsi"/>
                <w:szCs w:val="24"/>
              </w:rPr>
              <w:t>Daily, weekly, Monthly</w:t>
            </w:r>
          </w:p>
        </w:tc>
      </w:tr>
    </w:tbl>
    <w:p w14:paraId="36E435D8" w14:textId="5EC47125" w:rsidR="00B222ED" w:rsidRPr="00437B5D" w:rsidRDefault="00B222ED" w:rsidP="00CC3545">
      <w:pPr>
        <w:pStyle w:val="Heading4"/>
        <w:numPr>
          <w:ilvl w:val="3"/>
          <w:numId w:val="204"/>
        </w:numPr>
        <w:ind w:left="709" w:hanging="709"/>
      </w:pPr>
      <w:r w:rsidRPr="00437B5D">
        <w:t>Services and Performance Metrics</w:t>
      </w:r>
    </w:p>
    <w:p w14:paraId="6BF27449" w14:textId="7DCEFEF0" w:rsidR="00B222ED" w:rsidRPr="00437B5D" w:rsidRDefault="00B222ED" w:rsidP="003159C1">
      <w:pPr>
        <w:pStyle w:val="ListParagraph"/>
        <w:numPr>
          <w:ilvl w:val="0"/>
          <w:numId w:val="7"/>
        </w:numPr>
        <w:ind w:left="567"/>
      </w:pPr>
      <w:r w:rsidRPr="00437B5D">
        <w:t xml:space="preserve">The bidder is responsible </w:t>
      </w:r>
      <w:r w:rsidR="00AF1F02">
        <w:t>for providing</w:t>
      </w:r>
      <w:r w:rsidRPr="00437B5D">
        <w:t xml:space="preserve"> the following services as specified in the Service Breakdown Structure (SBS):</w:t>
      </w:r>
    </w:p>
    <w:tbl>
      <w:tblPr>
        <w:tblStyle w:val="TableGrid"/>
        <w:tblW w:w="7278" w:type="dxa"/>
        <w:tblInd w:w="84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992"/>
        <w:gridCol w:w="2414"/>
        <w:gridCol w:w="3872"/>
      </w:tblGrid>
      <w:tr w:rsidR="006716BC" w:rsidRPr="00437B5D" w14:paraId="3BA62D5D" w14:textId="77777777" w:rsidTr="00813023">
        <w:trPr>
          <w:tblHeader/>
        </w:trPr>
        <w:tc>
          <w:tcPr>
            <w:tcW w:w="992" w:type="dxa"/>
            <w:shd w:val="clear" w:color="auto" w:fill="DBE5F1" w:themeFill="accent1" w:themeFillTint="33"/>
          </w:tcPr>
          <w:p w14:paraId="4F640609" w14:textId="77777777" w:rsidR="006716BC" w:rsidRPr="00437B5D" w:rsidRDefault="006716BC" w:rsidP="00CD4E7E">
            <w:pPr>
              <w:rPr>
                <w:rFonts w:asciiTheme="minorHAnsi" w:hAnsiTheme="minorHAnsi"/>
                <w:b/>
                <w:szCs w:val="24"/>
              </w:rPr>
            </w:pPr>
            <w:r w:rsidRPr="00437B5D">
              <w:rPr>
                <w:rFonts w:asciiTheme="minorHAnsi" w:hAnsiTheme="minorHAnsi"/>
                <w:b/>
                <w:szCs w:val="24"/>
              </w:rPr>
              <w:t>SBS</w:t>
            </w:r>
          </w:p>
        </w:tc>
        <w:tc>
          <w:tcPr>
            <w:tcW w:w="2414" w:type="dxa"/>
            <w:shd w:val="clear" w:color="auto" w:fill="DBE5F1" w:themeFill="accent1" w:themeFillTint="33"/>
          </w:tcPr>
          <w:p w14:paraId="4B48684D" w14:textId="77777777" w:rsidR="006716BC" w:rsidRPr="00437B5D" w:rsidRDefault="006716BC" w:rsidP="00CD4E7E">
            <w:pPr>
              <w:rPr>
                <w:rFonts w:asciiTheme="minorHAnsi" w:hAnsiTheme="minorHAnsi"/>
                <w:b/>
                <w:szCs w:val="24"/>
              </w:rPr>
            </w:pPr>
            <w:r w:rsidRPr="00437B5D">
              <w:rPr>
                <w:rFonts w:asciiTheme="minorHAnsi" w:hAnsiTheme="minorHAnsi"/>
                <w:b/>
                <w:szCs w:val="24"/>
              </w:rPr>
              <w:t>Service Element</w:t>
            </w:r>
          </w:p>
        </w:tc>
        <w:tc>
          <w:tcPr>
            <w:tcW w:w="3872" w:type="dxa"/>
            <w:shd w:val="clear" w:color="auto" w:fill="DBE5F1" w:themeFill="accent1" w:themeFillTint="33"/>
          </w:tcPr>
          <w:p w14:paraId="33D6346E" w14:textId="77777777" w:rsidR="006716BC" w:rsidRPr="00437B5D" w:rsidRDefault="006716BC" w:rsidP="00CD4E7E">
            <w:pPr>
              <w:rPr>
                <w:rFonts w:asciiTheme="minorHAnsi" w:hAnsiTheme="minorHAnsi"/>
                <w:b/>
                <w:szCs w:val="24"/>
              </w:rPr>
            </w:pPr>
            <w:r w:rsidRPr="00437B5D">
              <w:rPr>
                <w:rFonts w:asciiTheme="minorHAnsi" w:hAnsiTheme="minorHAnsi"/>
                <w:b/>
                <w:szCs w:val="24"/>
              </w:rPr>
              <w:t>Service Level</w:t>
            </w:r>
          </w:p>
        </w:tc>
      </w:tr>
      <w:tr w:rsidR="006716BC" w:rsidRPr="00437B5D" w14:paraId="402232AE" w14:textId="77777777" w:rsidTr="00813023">
        <w:tc>
          <w:tcPr>
            <w:tcW w:w="992" w:type="dxa"/>
          </w:tcPr>
          <w:p w14:paraId="7127149C" w14:textId="77777777" w:rsidR="006716BC" w:rsidRPr="00437B5D" w:rsidRDefault="006716BC" w:rsidP="00C31D33">
            <w:pPr>
              <w:pStyle w:val="ListParagraph"/>
              <w:numPr>
                <w:ilvl w:val="0"/>
                <w:numId w:val="22"/>
              </w:numPr>
              <w:spacing w:after="120"/>
              <w:ind w:left="284" w:hanging="284"/>
              <w:jc w:val="left"/>
              <w:outlineLvl w:val="9"/>
            </w:pPr>
          </w:p>
        </w:tc>
        <w:tc>
          <w:tcPr>
            <w:tcW w:w="2414" w:type="dxa"/>
          </w:tcPr>
          <w:p w14:paraId="034E9DFC" w14:textId="77777777" w:rsidR="006716BC" w:rsidRPr="00437B5D" w:rsidRDefault="006716BC" w:rsidP="00CD4E7E">
            <w:pPr>
              <w:rPr>
                <w:rFonts w:asciiTheme="minorHAnsi" w:hAnsiTheme="minorHAnsi"/>
                <w:szCs w:val="24"/>
              </w:rPr>
            </w:pPr>
            <w:r w:rsidRPr="00437B5D">
              <w:rPr>
                <w:rFonts w:asciiTheme="minorHAnsi" w:hAnsiTheme="minorHAnsi"/>
                <w:szCs w:val="24"/>
              </w:rPr>
              <w:t>Call Centre</w:t>
            </w:r>
          </w:p>
        </w:tc>
        <w:tc>
          <w:tcPr>
            <w:tcW w:w="3872" w:type="dxa"/>
          </w:tcPr>
          <w:p w14:paraId="7A0F8304" w14:textId="77777777" w:rsidR="006716BC" w:rsidRPr="00437B5D" w:rsidRDefault="006716BC" w:rsidP="00CD4E7E">
            <w:pPr>
              <w:rPr>
                <w:rFonts w:asciiTheme="minorHAnsi" w:hAnsiTheme="minorHAnsi"/>
                <w:szCs w:val="24"/>
              </w:rPr>
            </w:pPr>
            <w:r w:rsidRPr="00437B5D">
              <w:rPr>
                <w:rFonts w:asciiTheme="minorHAnsi" w:hAnsiTheme="minorHAnsi"/>
                <w:szCs w:val="24"/>
              </w:rPr>
              <w:t>24h x 7days x 52weeks</w:t>
            </w:r>
          </w:p>
        </w:tc>
      </w:tr>
      <w:tr w:rsidR="006716BC" w:rsidRPr="00437B5D" w14:paraId="1198D546" w14:textId="77777777" w:rsidTr="00813023">
        <w:tc>
          <w:tcPr>
            <w:tcW w:w="992" w:type="dxa"/>
          </w:tcPr>
          <w:p w14:paraId="7AFF2249" w14:textId="77777777" w:rsidR="006716BC" w:rsidRPr="00437B5D" w:rsidRDefault="006716BC" w:rsidP="00C31D33">
            <w:pPr>
              <w:pStyle w:val="ListParagraph"/>
              <w:numPr>
                <w:ilvl w:val="0"/>
                <w:numId w:val="22"/>
              </w:numPr>
              <w:spacing w:after="120"/>
              <w:ind w:left="284" w:hanging="284"/>
              <w:jc w:val="left"/>
              <w:outlineLvl w:val="9"/>
            </w:pPr>
          </w:p>
        </w:tc>
        <w:tc>
          <w:tcPr>
            <w:tcW w:w="2414" w:type="dxa"/>
          </w:tcPr>
          <w:p w14:paraId="28D34BFF" w14:textId="77777777" w:rsidR="006716BC" w:rsidRPr="00437B5D" w:rsidRDefault="006716BC" w:rsidP="00CD4E7E">
            <w:pPr>
              <w:rPr>
                <w:rFonts w:asciiTheme="minorHAnsi" w:hAnsiTheme="minorHAnsi"/>
                <w:szCs w:val="24"/>
              </w:rPr>
            </w:pPr>
            <w:r w:rsidRPr="00437B5D">
              <w:rPr>
                <w:rFonts w:asciiTheme="minorHAnsi" w:hAnsiTheme="minorHAnsi"/>
                <w:szCs w:val="24"/>
              </w:rPr>
              <w:t>Incident Response</w:t>
            </w:r>
          </w:p>
        </w:tc>
        <w:tc>
          <w:tcPr>
            <w:tcW w:w="3872" w:type="dxa"/>
          </w:tcPr>
          <w:p w14:paraId="4D174AAE" w14:textId="77777777" w:rsidR="006716BC" w:rsidRPr="00437B5D" w:rsidRDefault="006716BC" w:rsidP="00CD4E7E">
            <w:pPr>
              <w:rPr>
                <w:rFonts w:asciiTheme="minorHAnsi" w:hAnsiTheme="minorHAnsi"/>
                <w:szCs w:val="24"/>
              </w:rPr>
            </w:pPr>
            <w:r w:rsidRPr="00437B5D">
              <w:rPr>
                <w:rFonts w:asciiTheme="minorHAnsi" w:hAnsiTheme="minorHAnsi"/>
                <w:szCs w:val="24"/>
              </w:rPr>
              <w:t xml:space="preserve">Maximum 4 hours </w:t>
            </w:r>
          </w:p>
        </w:tc>
      </w:tr>
      <w:tr w:rsidR="006716BC" w:rsidRPr="00437B5D" w14:paraId="3FA96703" w14:textId="77777777" w:rsidTr="00813023">
        <w:tc>
          <w:tcPr>
            <w:tcW w:w="992" w:type="dxa"/>
          </w:tcPr>
          <w:p w14:paraId="2F3A8CA9" w14:textId="77777777" w:rsidR="006716BC" w:rsidRPr="00437B5D" w:rsidRDefault="006716BC" w:rsidP="00C31D33">
            <w:pPr>
              <w:pStyle w:val="ListParagraph"/>
              <w:numPr>
                <w:ilvl w:val="0"/>
                <w:numId w:val="22"/>
              </w:numPr>
              <w:spacing w:after="120"/>
              <w:ind w:left="284" w:hanging="284"/>
              <w:jc w:val="left"/>
              <w:outlineLvl w:val="9"/>
            </w:pPr>
          </w:p>
        </w:tc>
        <w:tc>
          <w:tcPr>
            <w:tcW w:w="2414" w:type="dxa"/>
          </w:tcPr>
          <w:p w14:paraId="74330C01" w14:textId="77777777" w:rsidR="006716BC" w:rsidRPr="00437B5D" w:rsidRDefault="006716BC" w:rsidP="00CD4E7E">
            <w:pPr>
              <w:rPr>
                <w:rFonts w:asciiTheme="minorHAnsi" w:hAnsiTheme="minorHAnsi"/>
                <w:szCs w:val="24"/>
              </w:rPr>
            </w:pPr>
            <w:r w:rsidRPr="00437B5D">
              <w:rPr>
                <w:rFonts w:asciiTheme="minorHAnsi" w:hAnsiTheme="minorHAnsi"/>
                <w:szCs w:val="24"/>
              </w:rPr>
              <w:t>Incident Restore</w:t>
            </w:r>
          </w:p>
        </w:tc>
        <w:tc>
          <w:tcPr>
            <w:tcW w:w="3872" w:type="dxa"/>
          </w:tcPr>
          <w:p w14:paraId="65606FAF" w14:textId="77777777" w:rsidR="006716BC" w:rsidRPr="00437B5D" w:rsidRDefault="006716BC" w:rsidP="00CD4E7E">
            <w:pPr>
              <w:rPr>
                <w:rFonts w:asciiTheme="minorHAnsi" w:hAnsiTheme="minorHAnsi"/>
                <w:szCs w:val="24"/>
              </w:rPr>
            </w:pPr>
            <w:r w:rsidRPr="00437B5D">
              <w:rPr>
                <w:rFonts w:asciiTheme="minorHAnsi" w:hAnsiTheme="minorHAnsi"/>
                <w:szCs w:val="24"/>
              </w:rPr>
              <w:t>Maximum 8 hours</w:t>
            </w:r>
          </w:p>
        </w:tc>
      </w:tr>
      <w:tr w:rsidR="006716BC" w:rsidRPr="00437B5D" w14:paraId="691C4C30" w14:textId="77777777" w:rsidTr="00813023">
        <w:tc>
          <w:tcPr>
            <w:tcW w:w="992" w:type="dxa"/>
          </w:tcPr>
          <w:p w14:paraId="60E1C125" w14:textId="77777777" w:rsidR="006716BC" w:rsidRPr="00437B5D" w:rsidRDefault="006716BC" w:rsidP="00C31D33">
            <w:pPr>
              <w:pStyle w:val="ListParagraph"/>
              <w:numPr>
                <w:ilvl w:val="0"/>
                <w:numId w:val="22"/>
              </w:numPr>
              <w:spacing w:after="120"/>
              <w:ind w:left="284" w:hanging="284"/>
              <w:jc w:val="left"/>
              <w:outlineLvl w:val="9"/>
            </w:pPr>
          </w:p>
        </w:tc>
        <w:tc>
          <w:tcPr>
            <w:tcW w:w="2414" w:type="dxa"/>
          </w:tcPr>
          <w:p w14:paraId="4FBB873A" w14:textId="77777777" w:rsidR="006716BC" w:rsidRPr="00437B5D" w:rsidRDefault="006716BC" w:rsidP="00CD4E7E">
            <w:pPr>
              <w:rPr>
                <w:rFonts w:asciiTheme="minorHAnsi" w:hAnsiTheme="minorHAnsi"/>
                <w:szCs w:val="24"/>
              </w:rPr>
            </w:pPr>
            <w:r w:rsidRPr="00437B5D">
              <w:rPr>
                <w:rFonts w:asciiTheme="minorHAnsi" w:hAnsiTheme="minorHAnsi"/>
                <w:szCs w:val="24"/>
              </w:rPr>
              <w:t>Availability</w:t>
            </w:r>
          </w:p>
        </w:tc>
        <w:tc>
          <w:tcPr>
            <w:tcW w:w="3872" w:type="dxa"/>
          </w:tcPr>
          <w:p w14:paraId="683F8D4A" w14:textId="77777777" w:rsidR="006716BC" w:rsidRPr="00437B5D" w:rsidRDefault="006716BC" w:rsidP="00CD4E7E">
            <w:pPr>
              <w:rPr>
                <w:rFonts w:asciiTheme="minorHAnsi" w:hAnsiTheme="minorHAnsi"/>
                <w:szCs w:val="24"/>
              </w:rPr>
            </w:pPr>
            <w:r w:rsidRPr="00437B5D">
              <w:rPr>
                <w:rFonts w:asciiTheme="minorHAnsi" w:hAnsiTheme="minorHAnsi"/>
                <w:szCs w:val="24"/>
              </w:rPr>
              <w:t>24/7/365 - 99% Availability</w:t>
            </w:r>
          </w:p>
        </w:tc>
      </w:tr>
    </w:tbl>
    <w:p w14:paraId="41168465" w14:textId="4491C124" w:rsidR="00E34C41" w:rsidRPr="0006336A" w:rsidRDefault="00E34C41" w:rsidP="00CC3545">
      <w:pPr>
        <w:pStyle w:val="Heading4"/>
        <w:numPr>
          <w:ilvl w:val="3"/>
          <w:numId w:val="204"/>
        </w:numPr>
        <w:ind w:left="709" w:hanging="709"/>
      </w:pPr>
      <w:r w:rsidRPr="0006336A">
        <w:t>Supplier Performance Reporting</w:t>
      </w:r>
    </w:p>
    <w:p w14:paraId="17E1EA77" w14:textId="57ED179B" w:rsidR="00E34C41" w:rsidRPr="00F86E90" w:rsidRDefault="00E34C41" w:rsidP="00AD7434">
      <w:pPr>
        <w:pStyle w:val="ListParagraph"/>
        <w:numPr>
          <w:ilvl w:val="0"/>
          <w:numId w:val="161"/>
        </w:numPr>
        <w:ind w:left="567"/>
        <w:rPr>
          <w:bCs/>
        </w:rPr>
      </w:pPr>
      <w:r w:rsidRPr="00F86E90">
        <w:rPr>
          <w:bCs/>
        </w:rPr>
        <w:t xml:space="preserve">The Supplier will report on a weekly basis to </w:t>
      </w:r>
      <w:r w:rsidR="005F5A93">
        <w:rPr>
          <w:bCs/>
        </w:rPr>
        <w:t>SAPS</w:t>
      </w:r>
      <w:r w:rsidRPr="00F86E90">
        <w:rPr>
          <w:bCs/>
        </w:rPr>
        <w:t xml:space="preserve"> during the design, installation and implementation phase of the project; weekly written reports are to be presented to the SITA/Client on the progress of the preceding week until </w:t>
      </w:r>
      <w:r w:rsidR="00CF44DF">
        <w:rPr>
          <w:bCs/>
        </w:rPr>
        <w:t xml:space="preserve">the </w:t>
      </w:r>
      <w:r w:rsidRPr="00F86E90">
        <w:rPr>
          <w:bCs/>
        </w:rPr>
        <w:t>installation process has been completed.</w:t>
      </w:r>
    </w:p>
    <w:p w14:paraId="50EC8D8E" w14:textId="091726D7" w:rsidR="00E34C41" w:rsidRPr="00F86E90" w:rsidRDefault="00E34C41" w:rsidP="00AD7434">
      <w:pPr>
        <w:pStyle w:val="ListParagraph"/>
        <w:numPr>
          <w:ilvl w:val="0"/>
          <w:numId w:val="161"/>
        </w:numPr>
        <w:ind w:left="567"/>
        <w:rPr>
          <w:bCs/>
        </w:rPr>
      </w:pPr>
      <w:r w:rsidRPr="00F86E90">
        <w:rPr>
          <w:bCs/>
        </w:rPr>
        <w:t xml:space="preserve">Quarterly meetings to be scheduled between SITA and </w:t>
      </w:r>
      <w:r w:rsidR="002104B3">
        <w:rPr>
          <w:bCs/>
        </w:rPr>
        <w:t xml:space="preserve">the </w:t>
      </w:r>
      <w:r w:rsidRPr="00F86E90">
        <w:rPr>
          <w:bCs/>
        </w:rPr>
        <w:t>service provider</w:t>
      </w:r>
      <w:r w:rsidR="002104B3">
        <w:rPr>
          <w:bCs/>
        </w:rPr>
        <w:t>,</w:t>
      </w:r>
      <w:r w:rsidRPr="00F86E90">
        <w:rPr>
          <w:bCs/>
        </w:rPr>
        <w:t xml:space="preserve"> and </w:t>
      </w:r>
      <w:r w:rsidR="00CD3CBC">
        <w:rPr>
          <w:bCs/>
        </w:rPr>
        <w:t>ad hoc</w:t>
      </w:r>
      <w:r w:rsidRPr="00F86E90">
        <w:rPr>
          <w:bCs/>
        </w:rPr>
        <w:t xml:space="preserve"> meetings from both </w:t>
      </w:r>
      <w:r w:rsidR="008C76A7">
        <w:rPr>
          <w:bCs/>
        </w:rPr>
        <w:t>sides</w:t>
      </w:r>
      <w:r w:rsidRPr="00F86E90">
        <w:rPr>
          <w:bCs/>
        </w:rPr>
        <w:t xml:space="preserve">. </w:t>
      </w:r>
    </w:p>
    <w:p w14:paraId="1DFF4E84" w14:textId="0EC29F16" w:rsidR="00E34C41" w:rsidRPr="00F86E90" w:rsidRDefault="00E34C41" w:rsidP="00AD7434">
      <w:pPr>
        <w:pStyle w:val="ListParagraph"/>
        <w:numPr>
          <w:ilvl w:val="0"/>
          <w:numId w:val="161"/>
        </w:numPr>
        <w:ind w:left="567"/>
        <w:rPr>
          <w:bCs/>
        </w:rPr>
      </w:pPr>
      <w:r w:rsidRPr="00F86E90">
        <w:rPr>
          <w:bCs/>
        </w:rPr>
        <w:t>The Supplier will be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p>
    <w:p w14:paraId="6673CDD5" w14:textId="7120F96F" w:rsidR="00E34C41" w:rsidRPr="00F86E90" w:rsidRDefault="00E34C41" w:rsidP="00AD7434">
      <w:pPr>
        <w:pStyle w:val="ListParagraph"/>
        <w:numPr>
          <w:ilvl w:val="0"/>
          <w:numId w:val="161"/>
        </w:numPr>
        <w:ind w:left="567"/>
        <w:rPr>
          <w:bCs/>
        </w:rPr>
      </w:pPr>
      <w:r w:rsidRPr="00F86E90">
        <w:rPr>
          <w:bCs/>
        </w:rPr>
        <w:t>Support via telephone or on-site visits.</w:t>
      </w:r>
    </w:p>
    <w:p w14:paraId="03AC40D8" w14:textId="77777777" w:rsidR="00E34C41" w:rsidRPr="00F86E90" w:rsidRDefault="00E34C41" w:rsidP="00AD7434">
      <w:pPr>
        <w:pStyle w:val="ListParagraph"/>
        <w:numPr>
          <w:ilvl w:val="0"/>
          <w:numId w:val="161"/>
        </w:numPr>
        <w:ind w:left="567"/>
        <w:rPr>
          <w:bCs/>
        </w:rPr>
      </w:pPr>
      <w:r w:rsidRPr="00F86E90">
        <w:rPr>
          <w:bCs/>
        </w:rPr>
        <w:t xml:space="preserve">Troubleshooting application queries. </w:t>
      </w:r>
    </w:p>
    <w:p w14:paraId="0240577E" w14:textId="77777777" w:rsidR="00E34C41" w:rsidRPr="00F86E90" w:rsidRDefault="00E34C41" w:rsidP="00AD7434">
      <w:pPr>
        <w:pStyle w:val="ListParagraph"/>
        <w:numPr>
          <w:ilvl w:val="0"/>
          <w:numId w:val="161"/>
        </w:numPr>
        <w:ind w:left="567"/>
        <w:rPr>
          <w:bCs/>
        </w:rPr>
      </w:pPr>
      <w:r w:rsidRPr="00F86E90">
        <w:rPr>
          <w:bCs/>
        </w:rPr>
        <w:t>Troubleshooting analyser communication queries.</w:t>
      </w:r>
    </w:p>
    <w:p w14:paraId="79693903" w14:textId="4CF82B31" w:rsidR="00E34C41" w:rsidRPr="00F86E90" w:rsidRDefault="00E34C41" w:rsidP="00AD7434">
      <w:pPr>
        <w:pStyle w:val="ListParagraph"/>
        <w:numPr>
          <w:ilvl w:val="0"/>
          <w:numId w:val="161"/>
        </w:numPr>
        <w:ind w:left="567"/>
        <w:rPr>
          <w:bCs/>
        </w:rPr>
      </w:pPr>
      <w:r w:rsidRPr="00F86E90">
        <w:rPr>
          <w:bCs/>
        </w:rPr>
        <w:t>Configuration queries on the application</w:t>
      </w:r>
    </w:p>
    <w:p w14:paraId="54BD29CB" w14:textId="7677307A" w:rsidR="00E34C41" w:rsidRPr="00F86E90" w:rsidRDefault="00E34C41" w:rsidP="00AD7434">
      <w:pPr>
        <w:pStyle w:val="ListParagraph"/>
        <w:numPr>
          <w:ilvl w:val="0"/>
          <w:numId w:val="161"/>
        </w:numPr>
        <w:ind w:left="567"/>
        <w:rPr>
          <w:bCs/>
        </w:rPr>
      </w:pPr>
      <w:r w:rsidRPr="00F86E90">
        <w:rPr>
          <w:bCs/>
        </w:rPr>
        <w:t xml:space="preserve">Assisting in the training related to the application. </w:t>
      </w:r>
    </w:p>
    <w:p w14:paraId="77F92B55" w14:textId="7945652A" w:rsidR="00E34C41" w:rsidRPr="00F86E90" w:rsidRDefault="00E34C41" w:rsidP="00AD7434">
      <w:pPr>
        <w:pStyle w:val="ListParagraph"/>
        <w:numPr>
          <w:ilvl w:val="0"/>
          <w:numId w:val="161"/>
        </w:numPr>
        <w:ind w:left="567"/>
        <w:rPr>
          <w:bCs/>
        </w:rPr>
      </w:pPr>
      <w:r w:rsidRPr="00F86E90">
        <w:rPr>
          <w:bCs/>
        </w:rPr>
        <w:t>Free updates which address bug fixes, performance issues and ease of use of the application.</w:t>
      </w:r>
    </w:p>
    <w:p w14:paraId="2D004CDF" w14:textId="1B7A0FB1" w:rsidR="00E34C41" w:rsidRPr="00F86E90" w:rsidRDefault="00E34C41" w:rsidP="00AD7434">
      <w:pPr>
        <w:pStyle w:val="ListParagraph"/>
        <w:numPr>
          <w:ilvl w:val="0"/>
          <w:numId w:val="161"/>
        </w:numPr>
        <w:ind w:left="567"/>
        <w:rPr>
          <w:bCs/>
        </w:rPr>
      </w:pPr>
      <w:r w:rsidRPr="00F86E90">
        <w:rPr>
          <w:bCs/>
        </w:rPr>
        <w:t xml:space="preserve">Critical issues response time (e.g. total system failure) – 4 hours, from time off call received, or advise </w:t>
      </w:r>
      <w:r w:rsidR="004F0EC1">
        <w:rPr>
          <w:bCs/>
        </w:rPr>
        <w:t>c</w:t>
      </w:r>
      <w:r w:rsidRPr="00F86E90">
        <w:rPr>
          <w:bCs/>
        </w:rPr>
        <w:t>lient if the problem is external (e.g. Network failure)</w:t>
      </w:r>
    </w:p>
    <w:p w14:paraId="7F91DD8D" w14:textId="33B1E7CD" w:rsidR="00E34C41" w:rsidRPr="00F86E90" w:rsidRDefault="00E34C41" w:rsidP="00AD7434">
      <w:pPr>
        <w:pStyle w:val="ListParagraph"/>
        <w:numPr>
          <w:ilvl w:val="0"/>
          <w:numId w:val="161"/>
        </w:numPr>
        <w:ind w:left="567"/>
        <w:rPr>
          <w:bCs/>
        </w:rPr>
      </w:pPr>
      <w:r w:rsidRPr="00F86E90">
        <w:rPr>
          <w:bCs/>
        </w:rPr>
        <w:t>Non-Critical issues response time (e.g. analyser communication problems) – 24 hours, from time off call received, or advise client if the problem is external (e.g. Network failure)</w:t>
      </w:r>
    </w:p>
    <w:p w14:paraId="19ED628F" w14:textId="31EB172C" w:rsidR="00E34C41" w:rsidRPr="00F86E90" w:rsidRDefault="00E34C41" w:rsidP="00AD7434">
      <w:pPr>
        <w:pStyle w:val="ListParagraph"/>
        <w:numPr>
          <w:ilvl w:val="0"/>
          <w:numId w:val="161"/>
        </w:numPr>
        <w:ind w:left="567"/>
        <w:rPr>
          <w:bCs/>
        </w:rPr>
      </w:pPr>
      <w:r w:rsidRPr="00F86E90">
        <w:rPr>
          <w:bCs/>
        </w:rPr>
        <w:t>Maintenance support Services to ensure that support is available 24hours, 7days a week and 52 weeks per year for the support calls logged by SITA, on behalf of the SITA Client.</w:t>
      </w:r>
    </w:p>
    <w:p w14:paraId="42EAD700" w14:textId="77777777" w:rsidR="00E34C41" w:rsidRDefault="00E34C41" w:rsidP="00CC3545">
      <w:pPr>
        <w:pStyle w:val="Heading4"/>
        <w:numPr>
          <w:ilvl w:val="3"/>
          <w:numId w:val="204"/>
        </w:numPr>
        <w:ind w:left="709" w:hanging="709"/>
        <w:jc w:val="both"/>
      </w:pPr>
      <w:bookmarkStart w:id="62" w:name="_Hlk207301450"/>
      <w:r>
        <w:t>Penalties</w:t>
      </w:r>
    </w:p>
    <w:p w14:paraId="4646E6AD" w14:textId="77777777" w:rsidR="00E34C41" w:rsidRPr="00CC3545" w:rsidRDefault="00E34C41" w:rsidP="00AD7434">
      <w:pPr>
        <w:pStyle w:val="ListParagraph"/>
        <w:numPr>
          <w:ilvl w:val="0"/>
          <w:numId w:val="162"/>
        </w:numPr>
        <w:ind w:left="567"/>
        <w:rPr>
          <w:bCs/>
        </w:rPr>
      </w:pPr>
      <w:r w:rsidRPr="00CC3545">
        <w:rPr>
          <w:bCs/>
        </w:rPr>
        <w:t xml:space="preserve">A penalty of 15% of the monthly contract value or any specific deliverable may be imposed if it is found that the Service Provider failed to meet agreed deliverables, and such failure was not caused by a failure of the client to comply with its obligations. </w:t>
      </w:r>
    </w:p>
    <w:p w14:paraId="290C6639" w14:textId="77777777" w:rsidR="00E34C41" w:rsidRPr="00CC3545" w:rsidRDefault="00E34C41" w:rsidP="00AD7434">
      <w:pPr>
        <w:pStyle w:val="ListParagraph"/>
        <w:numPr>
          <w:ilvl w:val="0"/>
          <w:numId w:val="162"/>
        </w:numPr>
        <w:ind w:left="567"/>
        <w:rPr>
          <w:bCs/>
        </w:rPr>
      </w:pPr>
      <w:r w:rsidRPr="00CC3545">
        <w:rPr>
          <w:bCs/>
        </w:rPr>
        <w:t xml:space="preserve">Where penalties are imposed, the relevant monthly invoice will be reduced by the penalty amount, or a credit note for the penalty amount will be submitted to SITA within 2 (two) months of the target not being met. </w:t>
      </w:r>
    </w:p>
    <w:p w14:paraId="5BBA5759" w14:textId="77777777" w:rsidR="00E34C41" w:rsidRPr="00CC3545" w:rsidRDefault="00E34C41" w:rsidP="00AD7434">
      <w:pPr>
        <w:pStyle w:val="ListParagraph"/>
        <w:numPr>
          <w:ilvl w:val="0"/>
          <w:numId w:val="162"/>
        </w:numPr>
        <w:ind w:left="567"/>
        <w:rPr>
          <w:bCs/>
        </w:rPr>
      </w:pPr>
      <w:r w:rsidRPr="00CC3545">
        <w:rPr>
          <w:bCs/>
        </w:rPr>
        <w:t>SITA reserves the right to enforce these penalties, or not, depending on the merit of each case.</w:t>
      </w:r>
    </w:p>
    <w:bookmarkEnd w:id="62"/>
    <w:p w14:paraId="0C4C29D6" w14:textId="3889C4AD" w:rsidR="00E60BE0" w:rsidRPr="009F73E7" w:rsidRDefault="00E60BE0" w:rsidP="00CC3545">
      <w:pPr>
        <w:pStyle w:val="Heading4"/>
        <w:numPr>
          <w:ilvl w:val="3"/>
          <w:numId w:val="204"/>
        </w:numPr>
        <w:ind w:left="709" w:hanging="709"/>
      </w:pPr>
      <w:r w:rsidRPr="009F73E7">
        <w:t>Certification, Expertise and Qualification</w:t>
      </w:r>
    </w:p>
    <w:p w14:paraId="22B1DD25" w14:textId="18854F11" w:rsidR="00E91E5C" w:rsidRPr="00CC3545" w:rsidRDefault="00E91E5C" w:rsidP="00AD7434">
      <w:pPr>
        <w:pStyle w:val="ListParagraph"/>
        <w:numPr>
          <w:ilvl w:val="0"/>
          <w:numId w:val="167"/>
        </w:numPr>
        <w:ind w:left="567"/>
      </w:pPr>
      <w:r w:rsidRPr="00CC3545">
        <w:t>Supplier must have OEM documentation (valid certificate, license or membership card) here and complaint throughout the whole project.</w:t>
      </w:r>
    </w:p>
    <w:p w14:paraId="1C7D93AF" w14:textId="2342A36C" w:rsidR="00E91E5C" w:rsidRPr="00CC3545" w:rsidRDefault="00E91E5C" w:rsidP="00AD7434">
      <w:pPr>
        <w:pStyle w:val="ListParagraph"/>
        <w:numPr>
          <w:ilvl w:val="0"/>
          <w:numId w:val="167"/>
        </w:numPr>
        <w:ind w:left="567"/>
      </w:pPr>
      <w:r w:rsidRPr="00CC3545">
        <w:t>The Supplier must utilise at least two (2) technical employees who are OEM/OSM security system enterprise certified for the entire period of the contract.</w:t>
      </w:r>
    </w:p>
    <w:p w14:paraId="18975FBE" w14:textId="5FA70809" w:rsidR="00E91E5C" w:rsidRPr="00CC3545" w:rsidRDefault="00E91E5C" w:rsidP="00AD7434">
      <w:pPr>
        <w:pStyle w:val="ListParagraph"/>
        <w:numPr>
          <w:ilvl w:val="0"/>
          <w:numId w:val="167"/>
        </w:numPr>
        <w:ind w:left="567"/>
      </w:pPr>
      <w:r w:rsidRPr="00CC3545">
        <w:t xml:space="preserve">The Supplier represents that, </w:t>
      </w:r>
    </w:p>
    <w:p w14:paraId="0240B439" w14:textId="77777777" w:rsidR="00E91E5C" w:rsidRPr="00CC3545" w:rsidRDefault="00E91E5C" w:rsidP="00553BDA">
      <w:pPr>
        <w:ind w:left="1134" w:hanging="567"/>
      </w:pPr>
      <w:r w:rsidRPr="00CC3545">
        <w:t>(i)</w:t>
      </w:r>
      <w:r w:rsidRPr="00CC3545">
        <w:tab/>
        <w:t>it has the necessary expertise, skill, qualifications and ability to undertake the work required in terms of the Statement of Work or Service Definition and;</w:t>
      </w:r>
    </w:p>
    <w:p w14:paraId="074EAB07" w14:textId="36B060E4" w:rsidR="00E91E5C" w:rsidRPr="00CC3545" w:rsidRDefault="00E91E5C" w:rsidP="00553BDA">
      <w:pPr>
        <w:ind w:left="1134" w:hanging="567"/>
      </w:pPr>
      <w:r w:rsidRPr="00CC3545">
        <w:t>(ii)</w:t>
      </w:r>
      <w:r w:rsidRPr="00CC3545">
        <w:tab/>
        <w:t xml:space="preserve">it is committed to </w:t>
      </w:r>
      <w:r w:rsidR="008A5050" w:rsidRPr="00CC3545">
        <w:t>providing</w:t>
      </w:r>
      <w:r w:rsidRPr="00CC3545">
        <w:t xml:space="preserve"> the Products or Services; and</w:t>
      </w:r>
    </w:p>
    <w:p w14:paraId="7003E77C" w14:textId="77777777" w:rsidR="00E91E5C" w:rsidRPr="00CC3545" w:rsidRDefault="00E91E5C" w:rsidP="00553BDA">
      <w:pPr>
        <w:ind w:left="1134" w:hanging="567"/>
      </w:pPr>
      <w:r w:rsidRPr="00CC3545">
        <w:t>(iii)</w:t>
      </w:r>
      <w:r w:rsidRPr="00CC3545">
        <w:tab/>
        <w:t>perform all obligations detailed herein without any interruption to the Customer.</w:t>
      </w:r>
    </w:p>
    <w:p w14:paraId="60D47CDE" w14:textId="6BE12048" w:rsidR="00E91E5C" w:rsidRPr="00CC3545" w:rsidRDefault="00E91E5C" w:rsidP="00AD7434">
      <w:pPr>
        <w:pStyle w:val="ListParagraph"/>
        <w:numPr>
          <w:ilvl w:val="0"/>
          <w:numId w:val="168"/>
        </w:numPr>
        <w:ind w:left="567"/>
      </w:pPr>
      <w:r w:rsidRPr="00CC3545">
        <w:t>The Supplier must provide the service in a good and workmanlike manner and in accordance with the practices and high professional standards used in well-managed operations performing services similar to the Services;</w:t>
      </w:r>
    </w:p>
    <w:p w14:paraId="52C732E1" w14:textId="0A70AD61" w:rsidR="00E91E5C" w:rsidRPr="00CC3545" w:rsidRDefault="00E91E5C" w:rsidP="00AD7434">
      <w:pPr>
        <w:pStyle w:val="ListParagraph"/>
        <w:numPr>
          <w:ilvl w:val="0"/>
          <w:numId w:val="168"/>
        </w:numPr>
        <w:ind w:left="567"/>
      </w:pPr>
      <w:r w:rsidRPr="00CC3545">
        <w:t>The Supplier must perform the Services in the most cost-effective manner consistent with the level of quality and performance as defined in Statement of Work or Service Definition;</w:t>
      </w:r>
    </w:p>
    <w:p w14:paraId="3EF7C099" w14:textId="1C9F2CDE" w:rsidR="00E91E5C" w:rsidRPr="00CC3545" w:rsidRDefault="00E91E5C" w:rsidP="00AD7434">
      <w:pPr>
        <w:pStyle w:val="ListParagraph"/>
        <w:numPr>
          <w:ilvl w:val="0"/>
          <w:numId w:val="168"/>
        </w:numPr>
        <w:ind w:left="567"/>
      </w:pPr>
      <w:r w:rsidRPr="00CC3545">
        <w:t xml:space="preserve">Original Equipment Manufacturer (OEM) or Original Software Manufacturer (OSM) work. The Supplier must ensure that work or service is performed by a person who is certified by Original Equipment Manufacturer or Original Software Manufacturer. </w:t>
      </w:r>
    </w:p>
    <w:p w14:paraId="0CFE464A" w14:textId="79CCA7EC" w:rsidR="00FD7EBF" w:rsidRPr="00FD7EBF" w:rsidRDefault="00FD7EBF" w:rsidP="00A36B0E">
      <w:pPr>
        <w:pStyle w:val="ListParagraph"/>
        <w:numPr>
          <w:ilvl w:val="0"/>
          <w:numId w:val="168"/>
        </w:numPr>
        <w:ind w:left="567"/>
      </w:pPr>
      <w:bookmarkStart w:id="63" w:name="_Hlk208316287"/>
      <w:r w:rsidRPr="00FD7EBF">
        <w:t>Original Equipment Manufacturers (OEM)/Original Software Manufacturers (OSM) using Partner/ Reseller/Distributor model are not eligible to participate for this bid.</w:t>
      </w:r>
    </w:p>
    <w:bookmarkEnd w:id="63"/>
    <w:p w14:paraId="14CFD725" w14:textId="2E7548F7" w:rsidR="005560C0" w:rsidRPr="00CC3545" w:rsidRDefault="00C15ACD" w:rsidP="00AD7434">
      <w:pPr>
        <w:pStyle w:val="ListParagraph"/>
        <w:numPr>
          <w:ilvl w:val="0"/>
          <w:numId w:val="168"/>
        </w:numPr>
        <w:ind w:left="567"/>
      </w:pPr>
      <w:r w:rsidRPr="00CC3545">
        <w:t>All dedicated resources assigned to this project must be South African citizens.</w:t>
      </w:r>
    </w:p>
    <w:p w14:paraId="5DCE4546" w14:textId="608EB78A" w:rsidR="005856DA" w:rsidRPr="00CC3545" w:rsidRDefault="005856DA" w:rsidP="00CC3545">
      <w:pPr>
        <w:pStyle w:val="Heading4"/>
        <w:numPr>
          <w:ilvl w:val="3"/>
          <w:numId w:val="204"/>
        </w:numPr>
        <w:ind w:left="709" w:hanging="709"/>
      </w:pPr>
      <w:r w:rsidRPr="00CC3545">
        <w:t xml:space="preserve">Skills </w:t>
      </w:r>
      <w:r w:rsidR="00FD6006" w:rsidRPr="00CC3545">
        <w:t>Transfer</w:t>
      </w:r>
      <w:r w:rsidRPr="00CC3545">
        <w:t xml:space="preserve"> Training</w:t>
      </w:r>
    </w:p>
    <w:p w14:paraId="4D447EAC" w14:textId="5839BE13" w:rsidR="005856DA" w:rsidRPr="00CC3545" w:rsidRDefault="005856DA" w:rsidP="00AD7434">
      <w:pPr>
        <w:pStyle w:val="Specification"/>
        <w:numPr>
          <w:ilvl w:val="0"/>
          <w:numId w:val="169"/>
        </w:numPr>
        <w:spacing w:line="276" w:lineRule="auto"/>
        <w:ind w:left="567" w:hanging="567"/>
        <w:jc w:val="both"/>
        <w:rPr>
          <w:rFonts w:asciiTheme="minorHAnsi" w:hAnsiTheme="minorHAnsi" w:cstheme="minorHAnsi"/>
          <w:sz w:val="22"/>
          <w:szCs w:val="22"/>
        </w:rPr>
      </w:pPr>
      <w:r w:rsidRPr="00CC3545">
        <w:rPr>
          <w:rFonts w:asciiTheme="minorHAnsi" w:hAnsiTheme="minorHAnsi" w:cstheme="minorHAnsi"/>
          <w:sz w:val="22"/>
          <w:szCs w:val="22"/>
        </w:rPr>
        <w:t>The Bidder must ensure that the SITA</w:t>
      </w:r>
      <w:r w:rsidR="00C42EDF">
        <w:rPr>
          <w:rFonts w:asciiTheme="minorHAnsi" w:hAnsiTheme="minorHAnsi" w:cstheme="minorHAnsi"/>
          <w:sz w:val="22"/>
          <w:szCs w:val="22"/>
        </w:rPr>
        <w:t>/SAPS</w:t>
      </w:r>
      <w:r w:rsidRPr="00CC3545">
        <w:rPr>
          <w:rFonts w:asciiTheme="minorHAnsi" w:hAnsiTheme="minorHAnsi" w:cstheme="minorHAnsi"/>
          <w:sz w:val="22"/>
          <w:szCs w:val="22"/>
        </w:rPr>
        <w:t xml:space="preserve"> technical staff </w:t>
      </w:r>
      <w:r w:rsidR="00C42EDF">
        <w:rPr>
          <w:rFonts w:asciiTheme="minorHAnsi" w:hAnsiTheme="minorHAnsi" w:cstheme="minorHAnsi"/>
          <w:sz w:val="22"/>
          <w:szCs w:val="22"/>
        </w:rPr>
        <w:t>receive</w:t>
      </w:r>
      <w:r w:rsidR="00C42EDF" w:rsidRPr="00CC3545">
        <w:rPr>
          <w:rFonts w:asciiTheme="minorHAnsi" w:hAnsiTheme="minorHAnsi" w:cstheme="minorHAnsi"/>
          <w:sz w:val="22"/>
          <w:szCs w:val="22"/>
        </w:rPr>
        <w:t xml:space="preserve"> </w:t>
      </w:r>
      <w:r w:rsidRPr="00CC3545">
        <w:rPr>
          <w:rFonts w:asciiTheme="minorHAnsi" w:hAnsiTheme="minorHAnsi" w:cstheme="minorHAnsi"/>
          <w:sz w:val="22"/>
          <w:szCs w:val="22"/>
        </w:rPr>
        <w:t>the required training to ensure the safe operation of the solution.</w:t>
      </w:r>
    </w:p>
    <w:p w14:paraId="57BC6A12" w14:textId="77777777" w:rsidR="005856DA" w:rsidRPr="00CC3545" w:rsidRDefault="005856DA" w:rsidP="00AD7434">
      <w:pPr>
        <w:pStyle w:val="Specification"/>
        <w:numPr>
          <w:ilvl w:val="0"/>
          <w:numId w:val="169"/>
        </w:numPr>
        <w:spacing w:line="276" w:lineRule="auto"/>
        <w:ind w:left="567" w:hanging="567"/>
        <w:jc w:val="both"/>
        <w:rPr>
          <w:rFonts w:asciiTheme="minorHAnsi" w:hAnsiTheme="minorHAnsi" w:cstheme="minorHAnsi"/>
          <w:sz w:val="22"/>
          <w:szCs w:val="22"/>
        </w:rPr>
      </w:pPr>
      <w:r w:rsidRPr="00CC3545">
        <w:rPr>
          <w:rFonts w:asciiTheme="minorHAnsi" w:hAnsiTheme="minorHAnsi" w:cstheme="minorHAnsi"/>
          <w:sz w:val="22"/>
          <w:szCs w:val="22"/>
        </w:rPr>
        <w:t>The in-post training provided must include the possible primary cause and solutions to all the alarm events that can be encountered on the new solution.</w:t>
      </w:r>
    </w:p>
    <w:p w14:paraId="723E095B" w14:textId="3A3DD30B" w:rsidR="005856DA" w:rsidRPr="00CC3545" w:rsidRDefault="005856DA" w:rsidP="00AD7434">
      <w:pPr>
        <w:pStyle w:val="Specification"/>
        <w:numPr>
          <w:ilvl w:val="0"/>
          <w:numId w:val="169"/>
        </w:numPr>
        <w:spacing w:line="276" w:lineRule="auto"/>
        <w:ind w:left="567" w:hanging="567"/>
        <w:jc w:val="both"/>
        <w:rPr>
          <w:rFonts w:asciiTheme="minorHAnsi" w:hAnsiTheme="minorHAnsi" w:cstheme="minorHAnsi"/>
          <w:sz w:val="22"/>
          <w:szCs w:val="22"/>
        </w:rPr>
      </w:pPr>
      <w:r w:rsidRPr="00CC3545">
        <w:rPr>
          <w:rFonts w:asciiTheme="minorHAnsi" w:hAnsiTheme="minorHAnsi" w:cstheme="minorHAnsi"/>
          <w:sz w:val="22"/>
          <w:szCs w:val="22"/>
        </w:rPr>
        <w:t xml:space="preserve">Free In-post training must be provided on an </w:t>
      </w:r>
      <w:r w:rsidR="005E013E" w:rsidRPr="00CC3545">
        <w:rPr>
          <w:rFonts w:asciiTheme="minorHAnsi" w:hAnsiTheme="minorHAnsi" w:cstheme="minorHAnsi"/>
          <w:sz w:val="22"/>
          <w:szCs w:val="22"/>
        </w:rPr>
        <w:t>ongoing</w:t>
      </w:r>
      <w:r w:rsidRPr="00CC3545">
        <w:rPr>
          <w:rFonts w:asciiTheme="minorHAnsi" w:hAnsiTheme="minorHAnsi" w:cstheme="minorHAnsi"/>
          <w:sz w:val="22"/>
          <w:szCs w:val="22"/>
        </w:rPr>
        <w:t xml:space="preserve"> basis </w:t>
      </w:r>
      <w:r w:rsidR="004573AF">
        <w:rPr>
          <w:rFonts w:asciiTheme="minorHAnsi" w:hAnsiTheme="minorHAnsi" w:cstheme="minorHAnsi"/>
          <w:sz w:val="22"/>
          <w:szCs w:val="22"/>
        </w:rPr>
        <w:t xml:space="preserve">during the contract period </w:t>
      </w:r>
      <w:r w:rsidRPr="00CC3545">
        <w:rPr>
          <w:rFonts w:asciiTheme="minorHAnsi" w:hAnsiTheme="minorHAnsi" w:cstheme="minorHAnsi"/>
          <w:sz w:val="22"/>
          <w:szCs w:val="22"/>
        </w:rPr>
        <w:t>to ensure that the responsible SITA</w:t>
      </w:r>
      <w:r w:rsidR="00C42EDF">
        <w:rPr>
          <w:rFonts w:asciiTheme="minorHAnsi" w:hAnsiTheme="minorHAnsi" w:cstheme="minorHAnsi"/>
          <w:sz w:val="22"/>
          <w:szCs w:val="22"/>
        </w:rPr>
        <w:t>/SAPS</w:t>
      </w:r>
      <w:r w:rsidRPr="00CC3545">
        <w:rPr>
          <w:rFonts w:asciiTheme="minorHAnsi" w:hAnsiTheme="minorHAnsi" w:cstheme="minorHAnsi"/>
          <w:sz w:val="22"/>
          <w:szCs w:val="22"/>
        </w:rPr>
        <w:t xml:space="preserve"> technical staff </w:t>
      </w:r>
      <w:r w:rsidR="00C42EDF">
        <w:rPr>
          <w:rFonts w:asciiTheme="minorHAnsi" w:hAnsiTheme="minorHAnsi" w:cstheme="minorHAnsi"/>
          <w:sz w:val="22"/>
          <w:szCs w:val="22"/>
        </w:rPr>
        <w:t>are</w:t>
      </w:r>
      <w:r w:rsidR="00C42EDF" w:rsidRPr="00CC3545">
        <w:rPr>
          <w:rFonts w:asciiTheme="minorHAnsi" w:hAnsiTheme="minorHAnsi" w:cstheme="minorHAnsi"/>
          <w:sz w:val="22"/>
          <w:szCs w:val="22"/>
        </w:rPr>
        <w:t xml:space="preserve"> </w:t>
      </w:r>
      <w:r w:rsidRPr="00CC3545">
        <w:rPr>
          <w:rFonts w:asciiTheme="minorHAnsi" w:hAnsiTheme="minorHAnsi" w:cstheme="minorHAnsi"/>
          <w:sz w:val="22"/>
          <w:szCs w:val="22"/>
        </w:rPr>
        <w:t>acquainted with the safe operation of the solution and interpretation of all alarm conditions.</w:t>
      </w:r>
    </w:p>
    <w:p w14:paraId="50F9D993" w14:textId="3A705CC5" w:rsidR="005856DA" w:rsidRPr="00CC3545" w:rsidRDefault="005856DA" w:rsidP="00AD7434">
      <w:pPr>
        <w:pStyle w:val="Specification"/>
        <w:numPr>
          <w:ilvl w:val="0"/>
          <w:numId w:val="169"/>
        </w:numPr>
        <w:spacing w:line="276" w:lineRule="auto"/>
        <w:ind w:left="567" w:hanging="567"/>
        <w:jc w:val="both"/>
        <w:rPr>
          <w:rFonts w:asciiTheme="minorHAnsi" w:hAnsiTheme="minorHAnsi" w:cstheme="minorHAnsi"/>
          <w:sz w:val="22"/>
          <w:szCs w:val="22"/>
        </w:rPr>
      </w:pPr>
      <w:r w:rsidRPr="00CC3545">
        <w:rPr>
          <w:rFonts w:asciiTheme="minorHAnsi" w:hAnsiTheme="minorHAnsi" w:cstheme="minorHAnsi"/>
          <w:sz w:val="22"/>
          <w:szCs w:val="22"/>
        </w:rPr>
        <w:t>The bidder must provide the required free in-post training material i.e., instruction manual</w:t>
      </w:r>
      <w:r w:rsidR="004A0CDB">
        <w:rPr>
          <w:rFonts w:asciiTheme="minorHAnsi" w:hAnsiTheme="minorHAnsi" w:cstheme="minorHAnsi"/>
          <w:sz w:val="22"/>
          <w:szCs w:val="22"/>
        </w:rPr>
        <w:t>,</w:t>
      </w:r>
      <w:r w:rsidRPr="00CC3545">
        <w:rPr>
          <w:rFonts w:asciiTheme="minorHAnsi" w:hAnsiTheme="minorHAnsi" w:cstheme="minorHAnsi"/>
          <w:sz w:val="22"/>
          <w:szCs w:val="22"/>
        </w:rPr>
        <w:t xml:space="preserve"> to the responsible SITA</w:t>
      </w:r>
      <w:r w:rsidR="004A0CDB">
        <w:rPr>
          <w:rFonts w:asciiTheme="minorHAnsi" w:hAnsiTheme="minorHAnsi" w:cstheme="minorHAnsi"/>
          <w:sz w:val="22"/>
          <w:szCs w:val="22"/>
        </w:rPr>
        <w:t>/SAPS</w:t>
      </w:r>
      <w:r w:rsidRPr="00CC3545">
        <w:rPr>
          <w:rFonts w:asciiTheme="minorHAnsi" w:hAnsiTheme="minorHAnsi" w:cstheme="minorHAnsi"/>
          <w:sz w:val="22"/>
          <w:szCs w:val="22"/>
        </w:rPr>
        <w:t xml:space="preserve"> technical staff.</w:t>
      </w:r>
    </w:p>
    <w:p w14:paraId="4BC7F8AF" w14:textId="77777777" w:rsidR="00CA731E" w:rsidRPr="00437B5D" w:rsidRDefault="00CA731E" w:rsidP="00CC3545">
      <w:pPr>
        <w:pStyle w:val="Heading4"/>
        <w:numPr>
          <w:ilvl w:val="3"/>
          <w:numId w:val="204"/>
        </w:numPr>
        <w:ind w:left="709" w:hanging="709"/>
      </w:pPr>
      <w:r w:rsidRPr="00437B5D">
        <w:t>Logistical Conditions</w:t>
      </w:r>
    </w:p>
    <w:p w14:paraId="519C3647" w14:textId="77777777" w:rsidR="00CA731E" w:rsidRPr="00437B5D" w:rsidRDefault="00CA731E" w:rsidP="00B75784">
      <w:pPr>
        <w:pStyle w:val="ListParagraph"/>
        <w:numPr>
          <w:ilvl w:val="0"/>
          <w:numId w:val="9"/>
        </w:numPr>
        <w:ind w:left="567"/>
      </w:pPr>
      <w:r w:rsidRPr="00437B5D">
        <w:rPr>
          <w:b/>
          <w:bCs/>
        </w:rPr>
        <w:t>Hours of Work</w:t>
      </w:r>
      <w:r w:rsidRPr="00437B5D">
        <w:t xml:space="preserve">  </w:t>
      </w:r>
    </w:p>
    <w:p w14:paraId="70DB206D" w14:textId="5162A70C" w:rsidR="00B12F3C" w:rsidRPr="00E86B57" w:rsidRDefault="00CA731E" w:rsidP="00AD7434">
      <w:pPr>
        <w:numPr>
          <w:ilvl w:val="0"/>
          <w:numId w:val="137"/>
        </w:numPr>
        <w:spacing w:after="0"/>
        <w:ind w:left="1134" w:hanging="567"/>
        <w:outlineLvl w:val="0"/>
        <w:rPr>
          <w:rFonts w:asciiTheme="minorHAnsi" w:hAnsiTheme="minorHAnsi"/>
        </w:rPr>
      </w:pPr>
      <w:r w:rsidRPr="00E86B57">
        <w:rPr>
          <w:rFonts w:asciiTheme="minorHAnsi" w:hAnsiTheme="minorHAnsi"/>
        </w:rPr>
        <w:t xml:space="preserve">Office hours are defined as business working hours of the customer and </w:t>
      </w:r>
      <w:r w:rsidR="00BB3369">
        <w:rPr>
          <w:rFonts w:asciiTheme="minorHAnsi" w:hAnsiTheme="minorHAnsi"/>
        </w:rPr>
        <w:t>are</w:t>
      </w:r>
      <w:r w:rsidR="00BB3369" w:rsidRPr="00E86B57">
        <w:rPr>
          <w:rFonts w:asciiTheme="minorHAnsi" w:hAnsiTheme="minorHAnsi"/>
        </w:rPr>
        <w:t xml:space="preserve"> </w:t>
      </w:r>
      <w:r w:rsidRPr="00E86B57">
        <w:rPr>
          <w:rFonts w:asciiTheme="minorHAnsi" w:hAnsiTheme="minorHAnsi"/>
        </w:rPr>
        <w:t>Mondays to Fridays between 07:30 and 16:00</w:t>
      </w:r>
      <w:r w:rsidR="00283467" w:rsidRPr="00E86B57">
        <w:rPr>
          <w:rFonts w:asciiTheme="minorHAnsi" w:hAnsiTheme="minorHAnsi"/>
        </w:rPr>
        <w:t>.</w:t>
      </w:r>
    </w:p>
    <w:p w14:paraId="2177DF40" w14:textId="3F163F97" w:rsidR="00CA731E" w:rsidRPr="00E86B57" w:rsidRDefault="00CA731E" w:rsidP="00AD7434">
      <w:pPr>
        <w:numPr>
          <w:ilvl w:val="0"/>
          <w:numId w:val="137"/>
        </w:numPr>
        <w:spacing w:after="0"/>
        <w:ind w:left="1134" w:hanging="567"/>
        <w:outlineLvl w:val="0"/>
        <w:rPr>
          <w:rFonts w:asciiTheme="minorHAnsi" w:hAnsiTheme="minorHAnsi"/>
        </w:rPr>
      </w:pPr>
      <w:r w:rsidRPr="00E86B57">
        <w:rPr>
          <w:rFonts w:asciiTheme="minorHAnsi" w:hAnsiTheme="minorHAnsi"/>
        </w:rPr>
        <w:t xml:space="preserve">After hours of the customer during </w:t>
      </w:r>
      <w:r w:rsidR="001340C6">
        <w:rPr>
          <w:rFonts w:asciiTheme="minorHAnsi" w:hAnsiTheme="minorHAnsi"/>
        </w:rPr>
        <w:t>weekdays</w:t>
      </w:r>
      <w:r w:rsidRPr="00E86B57">
        <w:rPr>
          <w:rFonts w:asciiTheme="minorHAnsi" w:hAnsiTheme="minorHAnsi"/>
        </w:rPr>
        <w:t xml:space="preserve"> are from</w:t>
      </w:r>
      <w:r w:rsidR="00B61F53" w:rsidRPr="00E86B57">
        <w:rPr>
          <w:rFonts w:asciiTheme="minorHAnsi" w:hAnsiTheme="minorHAnsi"/>
        </w:rPr>
        <w:t xml:space="preserve"> </w:t>
      </w:r>
      <w:r w:rsidRPr="00E86B57">
        <w:rPr>
          <w:rFonts w:asciiTheme="minorHAnsi" w:hAnsiTheme="minorHAnsi"/>
        </w:rPr>
        <w:t>16:00 to 07:30</w:t>
      </w:r>
      <w:r w:rsidR="00B61F53" w:rsidRPr="00E86B57">
        <w:rPr>
          <w:rFonts w:asciiTheme="minorHAnsi" w:hAnsiTheme="minorHAnsi"/>
        </w:rPr>
        <w:t>. It also includes Saturdays, Sundays and Public Holidays.</w:t>
      </w:r>
    </w:p>
    <w:p w14:paraId="0EBC523A" w14:textId="6B372EE4" w:rsidR="00CA731E" w:rsidRPr="00E86B57" w:rsidRDefault="00CA731E" w:rsidP="00AD7434">
      <w:pPr>
        <w:numPr>
          <w:ilvl w:val="0"/>
          <w:numId w:val="137"/>
        </w:numPr>
        <w:spacing w:after="0"/>
        <w:ind w:left="1134" w:hanging="567"/>
        <w:outlineLvl w:val="0"/>
        <w:rPr>
          <w:rFonts w:asciiTheme="minorHAnsi" w:hAnsiTheme="minorHAnsi"/>
        </w:rPr>
      </w:pPr>
      <w:r w:rsidRPr="00E86B57">
        <w:rPr>
          <w:rFonts w:asciiTheme="minorHAnsi" w:hAnsiTheme="minorHAnsi"/>
        </w:rPr>
        <w:t>All mission critical sites will be managed on a 24 x 7 x 365 basis</w:t>
      </w:r>
      <w:r w:rsidR="009E09BC" w:rsidRPr="00E86B57">
        <w:rPr>
          <w:rFonts w:asciiTheme="minorHAnsi" w:hAnsiTheme="minorHAnsi"/>
        </w:rPr>
        <w:t>.</w:t>
      </w:r>
      <w:r w:rsidRPr="00E86B57">
        <w:rPr>
          <w:rFonts w:asciiTheme="minorHAnsi" w:hAnsiTheme="minorHAnsi"/>
        </w:rPr>
        <w:t xml:space="preserve"> </w:t>
      </w:r>
    </w:p>
    <w:p w14:paraId="69AB227B" w14:textId="77777777" w:rsidR="00CA731E" w:rsidRPr="00437B5D" w:rsidRDefault="00CA731E" w:rsidP="00B75784">
      <w:pPr>
        <w:pStyle w:val="ListParagraph"/>
        <w:numPr>
          <w:ilvl w:val="0"/>
          <w:numId w:val="9"/>
        </w:numPr>
        <w:ind w:left="567"/>
        <w:rPr>
          <w:b/>
          <w:bCs/>
        </w:rPr>
      </w:pPr>
      <w:r w:rsidRPr="00437B5D">
        <w:rPr>
          <w:b/>
          <w:bCs/>
        </w:rPr>
        <w:t>Client environment</w:t>
      </w:r>
    </w:p>
    <w:p w14:paraId="6556B75A" w14:textId="77777777" w:rsidR="00CA731E" w:rsidRPr="00E86B57" w:rsidRDefault="00CA731E" w:rsidP="00AD7434">
      <w:pPr>
        <w:numPr>
          <w:ilvl w:val="0"/>
          <w:numId w:val="138"/>
        </w:numPr>
        <w:spacing w:after="0"/>
        <w:ind w:left="1134" w:hanging="567"/>
        <w:outlineLvl w:val="0"/>
        <w:rPr>
          <w:rFonts w:asciiTheme="minorHAnsi" w:hAnsiTheme="minorHAnsi"/>
        </w:rPr>
      </w:pPr>
      <w:r w:rsidRPr="00E86B57">
        <w:rPr>
          <w:rFonts w:asciiTheme="minorHAnsi" w:hAnsiTheme="minorHAnsi"/>
        </w:rPr>
        <w:t xml:space="preserve">In the event that SITA grants the bidder access to </w:t>
      </w:r>
      <w:r w:rsidR="004C30A9" w:rsidRPr="00E86B57">
        <w:rPr>
          <w:rFonts w:asciiTheme="minorHAnsi" w:hAnsiTheme="minorHAnsi"/>
        </w:rPr>
        <w:t>SITA's and Client’s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p>
    <w:p w14:paraId="4AC4DC66" w14:textId="77777777" w:rsidR="00CA731E" w:rsidRPr="00437B5D" w:rsidRDefault="00CA731E" w:rsidP="00B75784">
      <w:pPr>
        <w:pStyle w:val="ListParagraph"/>
        <w:numPr>
          <w:ilvl w:val="0"/>
          <w:numId w:val="9"/>
        </w:numPr>
        <w:ind w:left="567"/>
        <w:rPr>
          <w:b/>
          <w:bCs/>
        </w:rPr>
      </w:pPr>
      <w:r w:rsidRPr="00437B5D">
        <w:rPr>
          <w:b/>
          <w:bCs/>
        </w:rPr>
        <w:t>Tools of Trade</w:t>
      </w:r>
    </w:p>
    <w:p w14:paraId="7D4813B0" w14:textId="77777777" w:rsidR="00F2583E" w:rsidRDefault="00CA731E" w:rsidP="00AD7434">
      <w:pPr>
        <w:numPr>
          <w:ilvl w:val="0"/>
          <w:numId w:val="139"/>
        </w:numPr>
        <w:spacing w:after="0"/>
        <w:ind w:left="1134" w:hanging="567"/>
        <w:outlineLvl w:val="0"/>
        <w:rPr>
          <w:rFonts w:asciiTheme="minorHAnsi" w:hAnsiTheme="minorHAnsi"/>
        </w:rPr>
      </w:pPr>
      <w:r w:rsidRPr="00AA3F71">
        <w:rPr>
          <w:rFonts w:asciiTheme="minorHAnsi" w:hAnsiTheme="minorHAnsi"/>
        </w:rPr>
        <w:t xml:space="preserve">The bidder is expected to use its own </w:t>
      </w:r>
      <w:r w:rsidR="00F2583E" w:rsidRPr="00AA3F71">
        <w:rPr>
          <w:rFonts w:asciiTheme="minorHAnsi" w:hAnsiTheme="minorHAnsi"/>
        </w:rPr>
        <w:t>resources (cell phone, laptops etc) to communicate with its own offices or outside of the SITA/Client buildings, including all tools and equipment to render the services effectively</w:t>
      </w:r>
      <w:r w:rsidR="004176AA" w:rsidRPr="00AA3F71">
        <w:rPr>
          <w:rFonts w:asciiTheme="minorHAnsi" w:hAnsiTheme="minorHAnsi"/>
        </w:rPr>
        <w:t>.</w:t>
      </w:r>
    </w:p>
    <w:p w14:paraId="7B92105B" w14:textId="5FFC0FAD" w:rsidR="00D81A75" w:rsidRPr="00E822EA" w:rsidRDefault="00D81A75" w:rsidP="00AD7434">
      <w:pPr>
        <w:pStyle w:val="Specification"/>
        <w:numPr>
          <w:ilvl w:val="0"/>
          <w:numId w:val="163"/>
        </w:numPr>
        <w:spacing w:line="276" w:lineRule="auto"/>
        <w:ind w:left="567" w:hanging="567"/>
        <w:jc w:val="both"/>
        <w:rPr>
          <w:rFonts w:asciiTheme="minorHAnsi" w:hAnsiTheme="minorHAnsi" w:cstheme="minorHAnsi"/>
          <w:b/>
          <w:sz w:val="22"/>
          <w:szCs w:val="22"/>
        </w:rPr>
      </w:pPr>
      <w:r w:rsidRPr="00052BBE">
        <w:rPr>
          <w:rFonts w:asciiTheme="minorHAnsi" w:eastAsiaTheme="minorHAnsi" w:hAnsiTheme="minorHAnsi" w:cstheme="majorBidi"/>
          <w:b/>
          <w:bCs/>
          <w:sz w:val="22"/>
          <w:szCs w:val="22"/>
        </w:rPr>
        <w:t xml:space="preserve">On-site and Remote Support. </w:t>
      </w:r>
      <w:r w:rsidRPr="006D51A1">
        <w:rPr>
          <w:rFonts w:asciiTheme="minorHAnsi" w:eastAsiaTheme="minorHAnsi" w:hAnsiTheme="minorHAnsi" w:cstheme="majorBidi"/>
          <w:sz w:val="22"/>
          <w:szCs w:val="22"/>
        </w:rPr>
        <w:t xml:space="preserve">The Supplier must </w:t>
      </w:r>
      <w:r w:rsidR="001340C6">
        <w:rPr>
          <w:rFonts w:asciiTheme="minorHAnsi" w:eastAsiaTheme="minorHAnsi" w:hAnsiTheme="minorHAnsi" w:cstheme="majorBidi"/>
          <w:sz w:val="22"/>
          <w:szCs w:val="22"/>
        </w:rPr>
        <w:t>provide</w:t>
      </w:r>
      <w:r w:rsidRPr="006D51A1">
        <w:rPr>
          <w:rFonts w:asciiTheme="minorHAnsi" w:eastAsiaTheme="minorHAnsi" w:hAnsiTheme="minorHAnsi" w:cstheme="majorBidi"/>
          <w:sz w:val="22"/>
          <w:szCs w:val="22"/>
        </w:rPr>
        <w:t xml:space="preserve"> off-site and remote support</w:t>
      </w:r>
      <w:r w:rsidRPr="00E822EA">
        <w:rPr>
          <w:rFonts w:asciiTheme="minorHAnsi" w:hAnsiTheme="minorHAnsi" w:cstheme="minorHAnsi"/>
          <w:sz w:val="22"/>
          <w:szCs w:val="22"/>
        </w:rPr>
        <w:t xml:space="preserve">. </w:t>
      </w:r>
    </w:p>
    <w:p w14:paraId="2D8A622E" w14:textId="63F23E7B" w:rsidR="00D81A75" w:rsidRPr="00E822EA" w:rsidRDefault="00D81A75" w:rsidP="00AD7434">
      <w:pPr>
        <w:pStyle w:val="Specification"/>
        <w:numPr>
          <w:ilvl w:val="0"/>
          <w:numId w:val="163"/>
        </w:numPr>
        <w:spacing w:line="276" w:lineRule="auto"/>
        <w:ind w:left="567" w:hanging="567"/>
        <w:jc w:val="both"/>
        <w:rPr>
          <w:rFonts w:asciiTheme="minorHAnsi" w:hAnsiTheme="minorHAnsi" w:cstheme="minorHAnsi"/>
          <w:sz w:val="22"/>
          <w:szCs w:val="22"/>
        </w:rPr>
      </w:pPr>
      <w:r w:rsidRPr="00E822EA">
        <w:rPr>
          <w:rFonts w:asciiTheme="minorHAnsi" w:hAnsiTheme="minorHAnsi" w:cstheme="minorHAnsi"/>
          <w:b/>
          <w:sz w:val="22"/>
          <w:szCs w:val="22"/>
        </w:rPr>
        <w:t>Support and Help Desk</w:t>
      </w:r>
      <w:r w:rsidRPr="00E822EA">
        <w:rPr>
          <w:rFonts w:asciiTheme="minorHAnsi" w:hAnsiTheme="minorHAnsi" w:cstheme="minorHAnsi"/>
          <w:sz w:val="22"/>
          <w:szCs w:val="22"/>
        </w:rPr>
        <w:t xml:space="preserve">. </w:t>
      </w:r>
      <w:r w:rsidR="006D51A1">
        <w:rPr>
          <w:rFonts w:asciiTheme="minorHAnsi" w:hAnsiTheme="minorHAnsi" w:cstheme="minorHAnsi"/>
          <w:sz w:val="22"/>
          <w:szCs w:val="22"/>
        </w:rPr>
        <w:t>After-hours</w:t>
      </w:r>
      <w:r w:rsidRPr="00E822EA">
        <w:rPr>
          <w:rFonts w:asciiTheme="minorHAnsi" w:hAnsiTheme="minorHAnsi" w:cstheme="minorHAnsi"/>
          <w:sz w:val="22"/>
          <w:szCs w:val="22"/>
        </w:rPr>
        <w:t xml:space="preserve"> helpdesk support is required per site during weekdays</w:t>
      </w:r>
      <w:r w:rsidR="001340C6">
        <w:rPr>
          <w:rFonts w:asciiTheme="minorHAnsi" w:hAnsiTheme="minorHAnsi" w:cstheme="minorHAnsi"/>
          <w:sz w:val="22"/>
          <w:szCs w:val="22"/>
        </w:rPr>
        <w:t>,</w:t>
      </w:r>
      <w:r w:rsidRPr="00E822EA">
        <w:rPr>
          <w:rFonts w:asciiTheme="minorHAnsi" w:hAnsiTheme="minorHAnsi" w:cstheme="minorHAnsi"/>
          <w:sz w:val="22"/>
          <w:szCs w:val="22"/>
        </w:rPr>
        <w:t xml:space="preserve"> including weekends and public holidays.</w:t>
      </w:r>
    </w:p>
    <w:p w14:paraId="51283096" w14:textId="77777777" w:rsidR="006B702D" w:rsidRPr="009E09BC" w:rsidRDefault="006B702D" w:rsidP="00CC3545">
      <w:pPr>
        <w:pStyle w:val="Heading4"/>
        <w:numPr>
          <w:ilvl w:val="3"/>
          <w:numId w:val="204"/>
        </w:numPr>
        <w:ind w:left="709" w:hanging="851"/>
      </w:pPr>
      <w:r w:rsidRPr="009E09BC">
        <w:t>Regulatory, Quality and Standards</w:t>
      </w:r>
    </w:p>
    <w:p w14:paraId="0DDCC8D5" w14:textId="462956F4" w:rsidR="006B702D" w:rsidRPr="00107FF1" w:rsidRDefault="006B702D" w:rsidP="00AD7434">
      <w:pPr>
        <w:pStyle w:val="ListParagraph"/>
        <w:numPr>
          <w:ilvl w:val="0"/>
          <w:numId w:val="164"/>
        </w:numPr>
        <w:ind w:left="567" w:hanging="567"/>
      </w:pPr>
      <w:r w:rsidRPr="00F542A3">
        <w:t>The Supplier must</w:t>
      </w:r>
      <w:r w:rsidR="00623675">
        <w:t>,</w:t>
      </w:r>
      <w:r w:rsidRPr="00F542A3">
        <w:t xml:space="preserve"> for the duration of the contract</w:t>
      </w:r>
      <w:r w:rsidR="00623675">
        <w:t>,</w:t>
      </w:r>
      <w:r w:rsidRPr="00F542A3">
        <w:t xml:space="preserve"> ensure compliance with ISO/IEC General Quality </w:t>
      </w:r>
      <w:r w:rsidRPr="00107FF1">
        <w:t>Standards.</w:t>
      </w:r>
    </w:p>
    <w:p w14:paraId="6A113ACA" w14:textId="55129593" w:rsidR="006B702D" w:rsidRPr="00107FF1" w:rsidRDefault="006B702D" w:rsidP="00AD7434">
      <w:pPr>
        <w:pStyle w:val="ListParagraph"/>
        <w:numPr>
          <w:ilvl w:val="0"/>
          <w:numId w:val="164"/>
        </w:numPr>
        <w:ind w:left="567" w:hanging="567"/>
      </w:pPr>
      <w:r w:rsidRPr="00107FF1">
        <w:t>The Supplier must</w:t>
      </w:r>
      <w:r w:rsidR="00623675">
        <w:t>,</w:t>
      </w:r>
      <w:r w:rsidRPr="00107FF1">
        <w:t xml:space="preserve"> for the duration of the contract</w:t>
      </w:r>
      <w:r w:rsidR="00623675">
        <w:t>,</w:t>
      </w:r>
      <w:r w:rsidRPr="00107FF1">
        <w:t xml:space="preserve"> ensure compliance with General Quality Standards, ISO 9001</w:t>
      </w:r>
      <w:r w:rsidR="00FE4CAD" w:rsidRPr="00107FF1">
        <w:t>.</w:t>
      </w:r>
    </w:p>
    <w:p w14:paraId="74CBEB0E" w14:textId="77777777" w:rsidR="00634FDB" w:rsidRPr="00CC3545" w:rsidRDefault="00634FDB" w:rsidP="00634FDB">
      <w:pPr>
        <w:pStyle w:val="ListParagraph"/>
        <w:numPr>
          <w:ilvl w:val="0"/>
          <w:numId w:val="164"/>
        </w:numPr>
        <w:ind w:left="567" w:hanging="567"/>
      </w:pPr>
      <w:r w:rsidRPr="00CC3545">
        <w:t>If the solution is SaaS-based, the following certifications and compliance documentation must be provided:</w:t>
      </w:r>
    </w:p>
    <w:p w14:paraId="4E056854" w14:textId="69B2B187" w:rsidR="00634FDB" w:rsidRPr="00CC3545" w:rsidRDefault="00634FDB" w:rsidP="00F43092">
      <w:pPr>
        <w:numPr>
          <w:ilvl w:val="0"/>
          <w:numId w:val="187"/>
        </w:numPr>
        <w:spacing w:after="0"/>
        <w:ind w:left="1134" w:hanging="567"/>
        <w:jc w:val="left"/>
        <w:rPr>
          <w:rFonts w:eastAsia="Times New Roman" w:cs="Calibri Light"/>
        </w:rPr>
      </w:pPr>
      <w:r w:rsidRPr="00CC3545">
        <w:rPr>
          <w:rFonts w:eastAsia="Times New Roman" w:cs="Calibri Light"/>
        </w:rPr>
        <w:t>SOC2</w:t>
      </w:r>
      <w:r w:rsidR="0023329D" w:rsidRPr="00CC3545">
        <w:rPr>
          <w:rFonts w:eastAsia="Times New Roman" w:cs="Calibri Light"/>
        </w:rPr>
        <w:t>.</w:t>
      </w:r>
    </w:p>
    <w:p w14:paraId="40803C40" w14:textId="70B1A277" w:rsidR="00634FDB" w:rsidRPr="00CC3545" w:rsidRDefault="00634FDB" w:rsidP="00F43092">
      <w:pPr>
        <w:numPr>
          <w:ilvl w:val="0"/>
          <w:numId w:val="187"/>
        </w:numPr>
        <w:spacing w:after="0"/>
        <w:ind w:left="1134" w:hanging="567"/>
        <w:outlineLvl w:val="0"/>
        <w:rPr>
          <w:rFonts w:eastAsia="Times New Roman" w:cs="Calibri Light"/>
        </w:rPr>
      </w:pPr>
      <w:r w:rsidRPr="00CC3545">
        <w:rPr>
          <w:rFonts w:eastAsia="Times New Roman" w:cs="Calibri Light"/>
        </w:rPr>
        <w:t>ISO (International Organisation for Standardisation) 27001, ISO 27014, ISO 27034</w:t>
      </w:r>
      <w:r w:rsidR="0023329D" w:rsidRPr="00CC3545">
        <w:rPr>
          <w:rFonts w:eastAsia="Times New Roman" w:cs="Calibri Light"/>
        </w:rPr>
        <w:t>.</w:t>
      </w:r>
    </w:p>
    <w:p w14:paraId="12944602" w14:textId="6EAFFE09" w:rsidR="00634FDB" w:rsidRPr="00CC3545" w:rsidRDefault="00634FDB" w:rsidP="00F43092">
      <w:pPr>
        <w:numPr>
          <w:ilvl w:val="0"/>
          <w:numId w:val="187"/>
        </w:numPr>
        <w:spacing w:after="0"/>
        <w:ind w:left="1134" w:hanging="567"/>
        <w:jc w:val="left"/>
        <w:rPr>
          <w:rFonts w:eastAsia="Times New Roman" w:cs="Calibri Light"/>
        </w:rPr>
      </w:pPr>
      <w:r w:rsidRPr="00CC3545">
        <w:rPr>
          <w:rFonts w:eastAsia="Times New Roman" w:cs="Calibri Light"/>
        </w:rPr>
        <w:t>Letter of compliance with GDPR (General Data Protection Regulation) and/or POPIA (Protection of Personal Information Act)</w:t>
      </w:r>
      <w:r w:rsidR="0023329D" w:rsidRPr="00CC3545">
        <w:rPr>
          <w:rFonts w:eastAsia="Times New Roman" w:cs="Calibri Light"/>
        </w:rPr>
        <w:t>.</w:t>
      </w:r>
    </w:p>
    <w:p w14:paraId="23760AD2" w14:textId="50AF67D3" w:rsidR="00107FF1" w:rsidRPr="00CC3545" w:rsidRDefault="00107FF1" w:rsidP="00CC3545">
      <w:pPr>
        <w:pStyle w:val="ListParagraph"/>
        <w:numPr>
          <w:ilvl w:val="0"/>
          <w:numId w:val="164"/>
        </w:numPr>
        <w:shd w:val="clear" w:color="auto" w:fill="FFFFFF" w:themeFill="background1"/>
        <w:tabs>
          <w:tab w:val="left" w:pos="1134"/>
        </w:tabs>
        <w:ind w:left="709" w:hanging="720"/>
        <w:jc w:val="left"/>
        <w:rPr>
          <w:rFonts w:eastAsia="Times New Roman" w:cs="Calibri Light"/>
        </w:rPr>
      </w:pPr>
      <w:r w:rsidRPr="00CC3545">
        <w:rPr>
          <w:rFonts w:eastAsia="Times New Roman" w:cs="Calibri Light"/>
        </w:rPr>
        <w:t>The bidder must</w:t>
      </w:r>
      <w:r w:rsidR="00623675">
        <w:rPr>
          <w:rFonts w:eastAsia="Times New Roman" w:cs="Calibri Light"/>
        </w:rPr>
        <w:t>,</w:t>
      </w:r>
      <w:r w:rsidRPr="00CC3545">
        <w:rPr>
          <w:rFonts w:eastAsia="Times New Roman" w:cs="Calibri Light"/>
        </w:rPr>
        <w:t xml:space="preserve"> for the duration of the contract</w:t>
      </w:r>
      <w:r w:rsidR="00623675">
        <w:rPr>
          <w:rFonts w:eastAsia="Times New Roman" w:cs="Calibri Light"/>
        </w:rPr>
        <w:t>,</w:t>
      </w:r>
      <w:r w:rsidRPr="00CC3545">
        <w:rPr>
          <w:rFonts w:eastAsia="Times New Roman" w:cs="Calibri Light"/>
        </w:rPr>
        <w:t xml:space="preserve"> ensure that the proposed product or solution </w:t>
      </w:r>
      <w:r w:rsidR="00623675">
        <w:rPr>
          <w:rFonts w:eastAsia="Times New Roman" w:cs="Calibri Light"/>
        </w:rPr>
        <w:t>conforms</w:t>
      </w:r>
      <w:r w:rsidR="00623675" w:rsidRPr="00CC3545">
        <w:rPr>
          <w:rFonts w:eastAsia="Times New Roman" w:cs="Calibri Light"/>
        </w:rPr>
        <w:t xml:space="preserve"> </w:t>
      </w:r>
      <w:r w:rsidRPr="00CC3545">
        <w:rPr>
          <w:rFonts w:eastAsia="Times New Roman" w:cs="Calibri Light"/>
        </w:rPr>
        <w:t xml:space="preserve">to the list </w:t>
      </w:r>
      <w:r w:rsidRPr="00EC636C">
        <w:rPr>
          <w:rFonts w:eastAsia="Times New Roman" w:cs="Calibri Light"/>
        </w:rPr>
        <w:t>of Government Minimum Interoperability Standards (MIOS).</w:t>
      </w:r>
    </w:p>
    <w:p w14:paraId="4163D1C8" w14:textId="5E92127F" w:rsidR="006E0E46" w:rsidRPr="009232FB" w:rsidRDefault="009232FB" w:rsidP="00CC3545">
      <w:pPr>
        <w:pStyle w:val="Heading4"/>
        <w:numPr>
          <w:ilvl w:val="3"/>
          <w:numId w:val="204"/>
        </w:numPr>
        <w:ind w:left="709" w:hanging="851"/>
      </w:pPr>
      <w:r w:rsidRPr="00CC3545">
        <w:rPr>
          <w:rFonts w:asciiTheme="minorHAnsi" w:hAnsiTheme="minorHAnsi"/>
        </w:rPr>
        <w:t xml:space="preserve">Company and Personnel Security Clearance requirements </w:t>
      </w:r>
    </w:p>
    <w:p w14:paraId="2D73BD2D" w14:textId="77777777" w:rsidR="006E0E46" w:rsidRPr="00C868A6" w:rsidRDefault="006E0E46" w:rsidP="00497BD7">
      <w:pPr>
        <w:pStyle w:val="ListParagraph"/>
        <w:ind w:left="567" w:hanging="567"/>
      </w:pPr>
      <w:r w:rsidRPr="00C868A6">
        <w:t>(a)</w:t>
      </w:r>
      <w:r w:rsidRPr="00C868A6">
        <w:tab/>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4C2D20D1" w14:textId="15C5A152" w:rsidR="006E0E46" w:rsidRPr="00C868A6" w:rsidRDefault="006E0E46" w:rsidP="00AD7434">
      <w:pPr>
        <w:pStyle w:val="ListParagraph"/>
        <w:numPr>
          <w:ilvl w:val="4"/>
          <w:numId w:val="140"/>
        </w:numPr>
        <w:ind w:left="1134" w:hanging="567"/>
      </w:pPr>
      <w:r w:rsidRPr="00C868A6">
        <w:t>Copy of company registration documentation;</w:t>
      </w:r>
    </w:p>
    <w:p w14:paraId="7A50D7FA" w14:textId="07B85E77" w:rsidR="006E0E46" w:rsidRPr="00C868A6" w:rsidRDefault="006E0E46" w:rsidP="00AD7434">
      <w:pPr>
        <w:pStyle w:val="ListParagraph"/>
        <w:numPr>
          <w:ilvl w:val="4"/>
          <w:numId w:val="140"/>
        </w:numPr>
        <w:ind w:left="1134" w:hanging="567"/>
      </w:pPr>
      <w:r w:rsidRPr="00C868A6">
        <w:t xml:space="preserve">Copy(ies) of identity documentation of Director(s), Member(s) or Trustee(s); </w:t>
      </w:r>
    </w:p>
    <w:p w14:paraId="0A7A7ACC" w14:textId="470CAEC8" w:rsidR="006E0E46" w:rsidRPr="00C868A6" w:rsidRDefault="006E0E46" w:rsidP="00AD7434">
      <w:pPr>
        <w:pStyle w:val="ListParagraph"/>
        <w:numPr>
          <w:ilvl w:val="4"/>
          <w:numId w:val="140"/>
        </w:numPr>
        <w:ind w:left="1134" w:hanging="567"/>
      </w:pPr>
      <w:r w:rsidRPr="00C868A6">
        <w:t xml:space="preserve">Copy of valid tax clearance certificate. </w:t>
      </w:r>
    </w:p>
    <w:p w14:paraId="17C5AA05" w14:textId="77777777" w:rsidR="006E0E46" w:rsidRPr="00C868A6" w:rsidRDefault="006E0E46" w:rsidP="00C94A67">
      <w:pPr>
        <w:pStyle w:val="ListParagraph"/>
        <w:ind w:left="567" w:hanging="567"/>
      </w:pPr>
      <w:r w:rsidRPr="00C868A6">
        <w:t>(b)</w:t>
      </w:r>
      <w:r w:rsidRPr="00C868A6">
        <w:tab/>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1518475A" w14:textId="6A8C26E1" w:rsidR="006E0E46" w:rsidRPr="00C868A6" w:rsidRDefault="006E0E46" w:rsidP="00AD7434">
      <w:pPr>
        <w:pStyle w:val="ListParagraph"/>
        <w:numPr>
          <w:ilvl w:val="4"/>
          <w:numId w:val="141"/>
        </w:numPr>
        <w:ind w:left="1134" w:hanging="567"/>
      </w:pPr>
      <w:r w:rsidRPr="00C868A6">
        <w:t>Copy of identity document;</w:t>
      </w:r>
    </w:p>
    <w:p w14:paraId="5F7610C0" w14:textId="1DBC7875" w:rsidR="006E0E46" w:rsidRPr="00C868A6" w:rsidRDefault="006E0E46" w:rsidP="00AD7434">
      <w:pPr>
        <w:pStyle w:val="ListParagraph"/>
        <w:numPr>
          <w:ilvl w:val="4"/>
          <w:numId w:val="141"/>
        </w:numPr>
        <w:ind w:left="1134" w:hanging="567"/>
      </w:pPr>
      <w:r w:rsidRPr="00C868A6">
        <w:t>Copy(ies) of qualification(s) if SITA requires verification thereof;</w:t>
      </w:r>
    </w:p>
    <w:p w14:paraId="4F6D7369" w14:textId="6265E2F7" w:rsidR="006E0E46" w:rsidRPr="00C868A6" w:rsidRDefault="006E0E46" w:rsidP="00AD7434">
      <w:pPr>
        <w:pStyle w:val="ListParagraph"/>
        <w:numPr>
          <w:ilvl w:val="4"/>
          <w:numId w:val="141"/>
        </w:numPr>
        <w:ind w:left="1134" w:hanging="567"/>
      </w:pPr>
      <w:r w:rsidRPr="00C868A6">
        <w:t>Fingerprints – will be taken electronically;</w:t>
      </w:r>
    </w:p>
    <w:p w14:paraId="34F15EEF" w14:textId="79C0FBFD" w:rsidR="006E0E46" w:rsidRPr="00C868A6" w:rsidRDefault="006E0E46" w:rsidP="00AD7434">
      <w:pPr>
        <w:pStyle w:val="ListParagraph"/>
        <w:numPr>
          <w:ilvl w:val="4"/>
          <w:numId w:val="141"/>
        </w:numPr>
        <w:ind w:left="1134" w:hanging="567"/>
      </w:pPr>
      <w:r w:rsidRPr="00C868A6">
        <w:t xml:space="preserve">Signed consent form for the conduct of background checks. </w:t>
      </w:r>
    </w:p>
    <w:p w14:paraId="2AD3BDDC" w14:textId="77777777" w:rsidR="006E0E46" w:rsidRPr="00C868A6" w:rsidRDefault="006E0E46" w:rsidP="00C94A67">
      <w:pPr>
        <w:pStyle w:val="ListParagraph"/>
        <w:ind w:left="567" w:hanging="567"/>
      </w:pPr>
      <w:r w:rsidRPr="00C868A6">
        <w:t>(c)</w:t>
      </w:r>
      <w:r w:rsidRPr="00C868A6">
        <w:tab/>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18275BE5" w14:textId="7C957F27" w:rsidR="006E0E46" w:rsidRPr="00C868A6" w:rsidRDefault="006E0E46" w:rsidP="00AD7434">
      <w:pPr>
        <w:pStyle w:val="ListParagraph"/>
        <w:numPr>
          <w:ilvl w:val="0"/>
          <w:numId w:val="142"/>
        </w:numPr>
        <w:ind w:left="1134" w:hanging="567"/>
      </w:pPr>
      <w:r w:rsidRPr="00C868A6">
        <w:tab/>
        <w:t>Completed Z204 or DD1057 security clearance application form;</w:t>
      </w:r>
    </w:p>
    <w:p w14:paraId="38FD11CB" w14:textId="218608D3" w:rsidR="006E0E46" w:rsidRPr="00C868A6" w:rsidRDefault="006E0E46" w:rsidP="00AD7434">
      <w:pPr>
        <w:pStyle w:val="ListParagraph"/>
        <w:numPr>
          <w:ilvl w:val="0"/>
          <w:numId w:val="142"/>
        </w:numPr>
        <w:ind w:left="1134" w:hanging="567"/>
      </w:pPr>
      <w:r w:rsidRPr="00C868A6">
        <w:t>Fingerprints;</w:t>
      </w:r>
    </w:p>
    <w:p w14:paraId="2AC2E5DF" w14:textId="75B3D710" w:rsidR="006E0E46" w:rsidRPr="00612E3A" w:rsidRDefault="006E0E46" w:rsidP="00AD7434">
      <w:pPr>
        <w:pStyle w:val="ListParagraph"/>
        <w:numPr>
          <w:ilvl w:val="0"/>
          <w:numId w:val="142"/>
        </w:numPr>
        <w:ind w:left="1134" w:hanging="567"/>
      </w:pPr>
      <w:r w:rsidRPr="00C868A6">
        <w:tab/>
        <w:t>Personal documentation of the applicant, including but not limited to, identity document, passport, marriage certificate (if applicable), divorce order (if applicable), qualifications, salary advice and bank statements.</w:t>
      </w:r>
    </w:p>
    <w:p w14:paraId="11F960E0" w14:textId="77777777" w:rsidR="00F2583E" w:rsidRPr="00437B5D" w:rsidRDefault="004176AA" w:rsidP="00CC3545">
      <w:pPr>
        <w:pStyle w:val="Heading4"/>
        <w:numPr>
          <w:ilvl w:val="3"/>
          <w:numId w:val="204"/>
        </w:numPr>
        <w:tabs>
          <w:tab w:val="left" w:pos="709"/>
        </w:tabs>
        <w:ind w:left="567" w:hanging="709"/>
      </w:pPr>
      <w:r w:rsidRPr="00437B5D">
        <w:t>Confidentiality and non -disclosure conditions</w:t>
      </w:r>
    </w:p>
    <w:p w14:paraId="27062215" w14:textId="77777777" w:rsidR="00942B4A" w:rsidRPr="00437B5D" w:rsidRDefault="004176AA" w:rsidP="001A5EE6">
      <w:pPr>
        <w:pStyle w:val="ListParagraph"/>
        <w:numPr>
          <w:ilvl w:val="0"/>
          <w:numId w:val="10"/>
        </w:numPr>
        <w:ind w:left="567"/>
      </w:pPr>
      <w:r w:rsidRPr="00437B5D">
        <w:t>The Supplier, including its management and staff, must before commencement of the Contract, sign a non-disclosure agreement regarding Confidential Information</w:t>
      </w:r>
    </w:p>
    <w:p w14:paraId="315635A7" w14:textId="77777777" w:rsidR="00785040" w:rsidRPr="00437B5D" w:rsidRDefault="00785040" w:rsidP="001A5EE6">
      <w:pPr>
        <w:pStyle w:val="ListParagraph"/>
        <w:numPr>
          <w:ilvl w:val="0"/>
          <w:numId w:val="10"/>
        </w:numPr>
        <w:ind w:left="567"/>
      </w:pPr>
      <w:r w:rsidRPr="00437B5D">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53552015" w14:textId="77777777" w:rsidR="00785040" w:rsidRPr="00437B5D" w:rsidRDefault="00785040" w:rsidP="00AD7434">
      <w:pPr>
        <w:pStyle w:val="ListParagraph"/>
        <w:numPr>
          <w:ilvl w:val="0"/>
          <w:numId w:val="143"/>
        </w:numPr>
        <w:ind w:left="1134" w:hanging="567"/>
      </w:pPr>
      <w:r w:rsidRPr="00437B5D">
        <w:t>the Promotion of Access to Information Act, 2000 (Act no. 2 of 2000);</w:t>
      </w:r>
    </w:p>
    <w:p w14:paraId="03BCAC5C" w14:textId="77777777" w:rsidR="00785040" w:rsidRPr="00437B5D" w:rsidRDefault="00785040" w:rsidP="00AD7434">
      <w:pPr>
        <w:pStyle w:val="ListParagraph"/>
        <w:numPr>
          <w:ilvl w:val="0"/>
          <w:numId w:val="143"/>
        </w:numPr>
        <w:ind w:left="1134" w:hanging="567"/>
      </w:pPr>
      <w:r w:rsidRPr="00437B5D">
        <w:t>being clearly marked "Confidential" and which is provided by one Party to another Party in terms of this Contract;</w:t>
      </w:r>
    </w:p>
    <w:p w14:paraId="782CFA05" w14:textId="77777777" w:rsidR="00785040" w:rsidRPr="00437B5D" w:rsidRDefault="00785040" w:rsidP="00AD7434">
      <w:pPr>
        <w:pStyle w:val="ListParagraph"/>
        <w:numPr>
          <w:ilvl w:val="0"/>
          <w:numId w:val="143"/>
        </w:numPr>
        <w:ind w:left="1134" w:hanging="567"/>
      </w:pPr>
      <w:r w:rsidRPr="00437B5D">
        <w:t>being information or data, which one Party provides to another Party or to which a Party has access because of Services provided in terms of this Contract and in which a Party would have a reasonable expectation of confidentiality;</w:t>
      </w:r>
    </w:p>
    <w:p w14:paraId="70807F49" w14:textId="77777777" w:rsidR="00785040" w:rsidRPr="00437B5D" w:rsidRDefault="00785040" w:rsidP="00AD7434">
      <w:pPr>
        <w:pStyle w:val="ListParagraph"/>
        <w:numPr>
          <w:ilvl w:val="0"/>
          <w:numId w:val="143"/>
        </w:numPr>
        <w:ind w:left="1134" w:hanging="567"/>
      </w:pPr>
      <w:r w:rsidRPr="00437B5D">
        <w:t>being information provided by one Party to another Party in the course of contractual or other negotiations, which could reasonably be expected to prejudice the right of the non-disclosing Party;</w:t>
      </w:r>
    </w:p>
    <w:p w14:paraId="0C9FFBE6" w14:textId="77777777" w:rsidR="00785040" w:rsidRPr="00437B5D" w:rsidRDefault="00785040" w:rsidP="00AD7434">
      <w:pPr>
        <w:pStyle w:val="ListParagraph"/>
        <w:numPr>
          <w:ilvl w:val="0"/>
          <w:numId w:val="143"/>
        </w:numPr>
        <w:ind w:left="1134" w:hanging="567"/>
      </w:pPr>
      <w:r w:rsidRPr="00437B5D">
        <w:t>being information, the disclosure of which could reasonably be expected to endanger a life or physical security of a person;</w:t>
      </w:r>
    </w:p>
    <w:p w14:paraId="708F5B14" w14:textId="77777777" w:rsidR="00785040" w:rsidRPr="00437B5D" w:rsidRDefault="00785040" w:rsidP="00AD7434">
      <w:pPr>
        <w:pStyle w:val="ListParagraph"/>
        <w:numPr>
          <w:ilvl w:val="0"/>
          <w:numId w:val="143"/>
        </w:numPr>
        <w:ind w:left="1134" w:hanging="567"/>
      </w:pPr>
      <w:r w:rsidRPr="00437B5D">
        <w:t>being technical, scientific, commercial, financial and market-related information, know-how and trade secrets of a Party;</w:t>
      </w:r>
    </w:p>
    <w:p w14:paraId="46A5F4C4" w14:textId="77777777" w:rsidR="00785040" w:rsidRPr="00437B5D" w:rsidRDefault="00785040" w:rsidP="00AD7434">
      <w:pPr>
        <w:pStyle w:val="ListParagraph"/>
        <w:numPr>
          <w:ilvl w:val="0"/>
          <w:numId w:val="143"/>
        </w:numPr>
        <w:ind w:left="1134" w:hanging="567"/>
      </w:pPr>
      <w:r w:rsidRPr="00437B5D">
        <w:t>being financial, commercial, scientific or technical information, other than trade secrets, of a Party, the disclosure of which would be likely to cause harm to the commercial or financial interests of a non-disclosing Party; and</w:t>
      </w:r>
    </w:p>
    <w:p w14:paraId="67ABEF9F" w14:textId="77777777" w:rsidR="00785040" w:rsidRPr="00437B5D" w:rsidRDefault="00785040" w:rsidP="00AD7434">
      <w:pPr>
        <w:pStyle w:val="ListParagraph"/>
        <w:numPr>
          <w:ilvl w:val="0"/>
          <w:numId w:val="143"/>
        </w:numPr>
        <w:ind w:left="1134" w:hanging="567"/>
      </w:pPr>
      <w:r w:rsidRPr="00437B5D">
        <w:t>being information supplied by a Party in confidence, the disclosure of which could reasonably be expected either to put the Party at a disadvantage in contractual or other negotiations or to prejudice the Party in commercial competition; or</w:t>
      </w:r>
    </w:p>
    <w:p w14:paraId="4A14A098" w14:textId="77777777" w:rsidR="00785040" w:rsidRPr="00437B5D" w:rsidRDefault="00785040" w:rsidP="00AD7434">
      <w:pPr>
        <w:pStyle w:val="ListParagraph"/>
        <w:numPr>
          <w:ilvl w:val="0"/>
          <w:numId w:val="143"/>
        </w:numPr>
        <w:ind w:left="1134" w:hanging="567"/>
      </w:pPr>
      <w:r w:rsidRPr="00437B5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1461CE66" w14:textId="77777777" w:rsidR="00785040" w:rsidRPr="00437B5D" w:rsidRDefault="00785040" w:rsidP="001A5EE6">
      <w:pPr>
        <w:pStyle w:val="ListParagraph"/>
        <w:numPr>
          <w:ilvl w:val="0"/>
          <w:numId w:val="10"/>
        </w:numPr>
        <w:ind w:left="567"/>
      </w:pPr>
      <w:r w:rsidRPr="00437B5D">
        <w:t>Notwithstanding the provisions of this Contract, no Party is entitled to disclose Confidential Information, except where required to do so in terms of a law, without the prior written consent of any other Party having an interest in the disclosure;</w:t>
      </w:r>
    </w:p>
    <w:p w14:paraId="0737D71B" w14:textId="77777777" w:rsidR="00785040" w:rsidRPr="00437B5D" w:rsidRDefault="00785040" w:rsidP="001A5EE6">
      <w:pPr>
        <w:pStyle w:val="ListParagraph"/>
        <w:numPr>
          <w:ilvl w:val="0"/>
          <w:numId w:val="10"/>
        </w:numPr>
        <w:ind w:left="567"/>
      </w:pPr>
      <w:r w:rsidRPr="00437B5D">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0443D531" w14:textId="77777777" w:rsidR="00785040" w:rsidRPr="00437B5D" w:rsidRDefault="00785040" w:rsidP="001A5EE6">
      <w:pPr>
        <w:pStyle w:val="ListParagraph"/>
        <w:numPr>
          <w:ilvl w:val="0"/>
          <w:numId w:val="10"/>
        </w:numPr>
        <w:ind w:left="567"/>
      </w:pPr>
      <w:r w:rsidRPr="00437B5D">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39567CFC" w14:textId="77777777" w:rsidR="004176AA" w:rsidRPr="00437B5D" w:rsidRDefault="00785040" w:rsidP="00CC3545">
      <w:pPr>
        <w:pStyle w:val="Heading4"/>
        <w:numPr>
          <w:ilvl w:val="3"/>
          <w:numId w:val="204"/>
        </w:numPr>
        <w:tabs>
          <w:tab w:val="left" w:pos="142"/>
          <w:tab w:val="left" w:pos="851"/>
        </w:tabs>
        <w:ind w:left="284" w:hanging="426"/>
      </w:pPr>
      <w:r w:rsidRPr="00437B5D">
        <w:t>Guarantee and warranties</w:t>
      </w:r>
    </w:p>
    <w:p w14:paraId="4605B4A0" w14:textId="77777777" w:rsidR="00785040" w:rsidRPr="00437B5D" w:rsidRDefault="00785040" w:rsidP="001A5EE6">
      <w:pPr>
        <w:pStyle w:val="ListParagraph"/>
        <w:numPr>
          <w:ilvl w:val="0"/>
          <w:numId w:val="11"/>
        </w:numPr>
        <w:ind w:left="567"/>
      </w:pPr>
      <w:r w:rsidRPr="00437B5D">
        <w:t>The supplier confirms that:</w:t>
      </w:r>
    </w:p>
    <w:p w14:paraId="63EF393C" w14:textId="77777777" w:rsidR="00785040" w:rsidRPr="00437B5D" w:rsidRDefault="00785040" w:rsidP="00AD7434">
      <w:pPr>
        <w:pStyle w:val="ListParagraph"/>
        <w:numPr>
          <w:ilvl w:val="0"/>
          <w:numId w:val="144"/>
        </w:numPr>
        <w:ind w:left="1134" w:hanging="567"/>
      </w:pPr>
      <w:r w:rsidRPr="00437B5D">
        <w:t>The warranty of goods supplied under this contract remains valid for the duration of the contract after the goods were delivered, installed and commissioned with a sign off, including the clients signature</w:t>
      </w:r>
    </w:p>
    <w:p w14:paraId="6B73AE34" w14:textId="77777777" w:rsidR="00785040" w:rsidRPr="00437B5D" w:rsidRDefault="00785040" w:rsidP="00AD7434">
      <w:pPr>
        <w:pStyle w:val="ListParagraph"/>
        <w:numPr>
          <w:ilvl w:val="0"/>
          <w:numId w:val="144"/>
        </w:numPr>
        <w:ind w:left="1134" w:hanging="567"/>
      </w:pPr>
      <w:r w:rsidRPr="00437B5D">
        <w:t>as at Commencement Date, it has the rights, title and interest in and to the Product or Services to deliver such Product or Services in terms of the Contract and that such rights are free from any encumbrances whatsoever;</w:t>
      </w:r>
    </w:p>
    <w:p w14:paraId="4FEEE0F3" w14:textId="77777777" w:rsidR="00785040" w:rsidRPr="00437B5D" w:rsidRDefault="00785040" w:rsidP="00AD7434">
      <w:pPr>
        <w:pStyle w:val="ListParagraph"/>
        <w:numPr>
          <w:ilvl w:val="0"/>
          <w:numId w:val="144"/>
        </w:numPr>
        <w:ind w:left="1134" w:hanging="567"/>
      </w:pPr>
      <w:r w:rsidRPr="00437B5D">
        <w:t>the Product is in good working order, free from Defects in material and workmanship, and substantially conforms to the Specifications, for the duration of the Warranty period;</w:t>
      </w:r>
    </w:p>
    <w:p w14:paraId="1A389F06" w14:textId="77777777" w:rsidR="004176AA" w:rsidRPr="00437B5D" w:rsidRDefault="00785040" w:rsidP="00CC3545">
      <w:pPr>
        <w:pStyle w:val="Heading4"/>
        <w:numPr>
          <w:ilvl w:val="3"/>
          <w:numId w:val="204"/>
        </w:numPr>
        <w:ind w:left="567" w:hanging="851"/>
      </w:pPr>
      <w:r w:rsidRPr="00437B5D">
        <w:t>Intellectual Property Rights</w:t>
      </w:r>
    </w:p>
    <w:p w14:paraId="09396D5E" w14:textId="3AF9B452" w:rsidR="004176AA" w:rsidRPr="00437B5D" w:rsidRDefault="00785040" w:rsidP="00AD7434">
      <w:pPr>
        <w:pStyle w:val="ListParagraph"/>
        <w:numPr>
          <w:ilvl w:val="0"/>
          <w:numId w:val="146"/>
        </w:numPr>
        <w:ind w:left="567"/>
      </w:pPr>
      <w:r w:rsidRPr="00437B5D">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the earliest of:</w:t>
      </w:r>
    </w:p>
    <w:p w14:paraId="7B256DDC" w14:textId="77777777" w:rsidR="00FB0A01" w:rsidRPr="00437B5D" w:rsidRDefault="00FB0A01" w:rsidP="00AD7434">
      <w:pPr>
        <w:pStyle w:val="ListParagraph"/>
        <w:numPr>
          <w:ilvl w:val="0"/>
          <w:numId w:val="145"/>
        </w:numPr>
        <w:ind w:left="1134" w:hanging="567"/>
      </w:pPr>
      <w:r w:rsidRPr="00437B5D">
        <w:t xml:space="preserve">termination or expiration date of this Contract; </w:t>
      </w:r>
    </w:p>
    <w:p w14:paraId="65F49265" w14:textId="77777777" w:rsidR="00FB0A01" w:rsidRPr="00437B5D" w:rsidRDefault="00FB0A01" w:rsidP="00AD7434">
      <w:pPr>
        <w:pStyle w:val="ListParagraph"/>
        <w:numPr>
          <w:ilvl w:val="0"/>
          <w:numId w:val="145"/>
        </w:numPr>
        <w:ind w:left="1134" w:hanging="567"/>
      </w:pPr>
      <w:r w:rsidRPr="00437B5D">
        <w:t xml:space="preserve">the date of completion of the Services; and </w:t>
      </w:r>
    </w:p>
    <w:p w14:paraId="72A12818" w14:textId="77777777" w:rsidR="00FB0A01" w:rsidRPr="00437B5D" w:rsidRDefault="00FB0A01" w:rsidP="00AD7434">
      <w:pPr>
        <w:pStyle w:val="ListParagraph"/>
        <w:numPr>
          <w:ilvl w:val="0"/>
          <w:numId w:val="145"/>
        </w:numPr>
        <w:ind w:left="1134" w:hanging="567"/>
      </w:pPr>
      <w:r w:rsidRPr="00437B5D">
        <w:t>the date of rendering of the last of the Deliverables</w:t>
      </w:r>
    </w:p>
    <w:p w14:paraId="2B8C2724" w14:textId="77777777" w:rsidR="00FB0A01" w:rsidRPr="00437B5D" w:rsidRDefault="00FB0A01" w:rsidP="00AD7434">
      <w:pPr>
        <w:pStyle w:val="ListParagraph"/>
        <w:numPr>
          <w:ilvl w:val="0"/>
          <w:numId w:val="146"/>
        </w:numPr>
        <w:ind w:left="567"/>
      </w:pPr>
      <w:r w:rsidRPr="00B76235">
        <w:t>If so required by SITA, the Supplier must certify in writing to SITA that it has either returned all SITA Intellectual Property to SITA or destroyed or deleted all other SITA Intellectual Property in its possession or under its control</w:t>
      </w:r>
    </w:p>
    <w:p w14:paraId="3AC664D3" w14:textId="77777777" w:rsidR="00FB0A01" w:rsidRPr="00437B5D" w:rsidRDefault="00FB0A01" w:rsidP="00AD7434">
      <w:pPr>
        <w:pStyle w:val="ListParagraph"/>
        <w:numPr>
          <w:ilvl w:val="0"/>
          <w:numId w:val="146"/>
        </w:numPr>
        <w:ind w:left="567"/>
      </w:pPr>
      <w:r w:rsidRPr="00437B5D">
        <w:t xml:space="preserve">SITA, at all times, owns all Intellectual Property Rights in and to all Bespoke Intellectual Property. </w:t>
      </w:r>
    </w:p>
    <w:p w14:paraId="6816B6D6" w14:textId="30612813" w:rsidR="00FB0A01" w:rsidRPr="00437B5D" w:rsidRDefault="00FB0A01" w:rsidP="00AD7434">
      <w:pPr>
        <w:pStyle w:val="ListParagraph"/>
        <w:numPr>
          <w:ilvl w:val="0"/>
          <w:numId w:val="146"/>
        </w:numPr>
        <w:ind w:left="567"/>
      </w:pPr>
      <w:r w:rsidRPr="00437B5D">
        <w:t>Save for the license granted in terms of this Contract, the Supplier retains all Intellectual Property Rights in and to the Supplier’s pre-existing Intellectual Property that is used or supplied in connection with the Products or Services</w:t>
      </w:r>
      <w:r w:rsidR="001971FC">
        <w:t>.</w:t>
      </w:r>
    </w:p>
    <w:p w14:paraId="4A7114D2" w14:textId="77777777" w:rsidR="00AF6423" w:rsidRPr="00437B5D" w:rsidRDefault="00AF6423" w:rsidP="00CC3545">
      <w:pPr>
        <w:pStyle w:val="Heading4"/>
        <w:numPr>
          <w:ilvl w:val="3"/>
          <w:numId w:val="204"/>
        </w:numPr>
        <w:ind w:left="142" w:hanging="567"/>
      </w:pPr>
      <w:r w:rsidRPr="00437B5D">
        <w:t>Counter Conditions</w:t>
      </w:r>
    </w:p>
    <w:p w14:paraId="6F389766" w14:textId="77777777" w:rsidR="00AF6423" w:rsidRPr="00437B5D" w:rsidRDefault="00AF6423" w:rsidP="00C31D33">
      <w:pPr>
        <w:pStyle w:val="ListParagraph"/>
        <w:numPr>
          <w:ilvl w:val="0"/>
          <w:numId w:val="12"/>
        </w:numPr>
        <w:ind w:left="567"/>
      </w:pPr>
      <w:r w:rsidRPr="00437B5D">
        <w:t>Bidders’ attention is drawn to the fact that amendments to any of the Bid Conditions or setting of counter conditions by bidders may result in the invalidation of such bids.</w:t>
      </w:r>
    </w:p>
    <w:p w14:paraId="69151F76" w14:textId="77777777" w:rsidR="00AF6423" w:rsidRPr="00437B5D" w:rsidRDefault="00AF6423" w:rsidP="00CC3545">
      <w:pPr>
        <w:pStyle w:val="Heading4"/>
        <w:numPr>
          <w:ilvl w:val="3"/>
          <w:numId w:val="204"/>
        </w:numPr>
        <w:ind w:left="-284" w:hanging="142"/>
      </w:pPr>
      <w:r w:rsidRPr="00437B5D">
        <w:t>Fronting</w:t>
      </w:r>
    </w:p>
    <w:p w14:paraId="6A64D1FF" w14:textId="77777777" w:rsidR="00AF6423" w:rsidRPr="00437B5D" w:rsidRDefault="00AF6423" w:rsidP="00C31D33">
      <w:pPr>
        <w:pStyle w:val="ListParagraph"/>
        <w:numPr>
          <w:ilvl w:val="0"/>
          <w:numId w:val="13"/>
        </w:numPr>
        <w:ind w:left="567"/>
      </w:pPr>
      <w:r w:rsidRPr="00437B5D">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38D92590" w14:textId="77777777" w:rsidR="00AF6423" w:rsidRPr="00437B5D" w:rsidRDefault="00AF6423" w:rsidP="00C31D33">
      <w:pPr>
        <w:pStyle w:val="ListParagraph"/>
        <w:numPr>
          <w:ilvl w:val="0"/>
          <w:numId w:val="13"/>
        </w:numPr>
        <w:ind w:left="567"/>
      </w:pPr>
      <w:r w:rsidRPr="00437B5D">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7D82DDCD" w14:textId="77777777" w:rsidR="005F2530" w:rsidRPr="002F6A79" w:rsidRDefault="005F2530" w:rsidP="00CC3545">
      <w:pPr>
        <w:pStyle w:val="Heading4"/>
        <w:numPr>
          <w:ilvl w:val="3"/>
          <w:numId w:val="204"/>
        </w:numPr>
        <w:ind w:left="142" w:hanging="567"/>
      </w:pPr>
      <w:r w:rsidRPr="002F6A79">
        <w:t>Business Continuity and Disaster Recovery Plans</w:t>
      </w:r>
    </w:p>
    <w:p w14:paraId="007B1B78" w14:textId="438F4549" w:rsidR="00C15EDA" w:rsidRPr="002F6A79" w:rsidRDefault="005F2530" w:rsidP="00C31D33">
      <w:pPr>
        <w:pStyle w:val="ListParagraph"/>
        <w:numPr>
          <w:ilvl w:val="0"/>
          <w:numId w:val="14"/>
        </w:numPr>
        <w:ind w:left="567"/>
      </w:pPr>
      <w:r w:rsidRPr="002F6A79">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1C9366E9" w14:textId="055538A0" w:rsidR="002F6A79" w:rsidRPr="007679F3" w:rsidRDefault="00C15EDA" w:rsidP="00CC3545">
      <w:pPr>
        <w:pStyle w:val="Heading4"/>
        <w:numPr>
          <w:ilvl w:val="3"/>
          <w:numId w:val="204"/>
        </w:numPr>
        <w:ind w:left="567" w:hanging="993"/>
      </w:pPr>
      <w:r w:rsidRPr="007679F3">
        <w:t>Sub-Contracting as a condition of tender</w:t>
      </w:r>
    </w:p>
    <w:p w14:paraId="3D15821D" w14:textId="75C72F44" w:rsidR="002F6A79" w:rsidRPr="007679F3" w:rsidRDefault="002F6A79" w:rsidP="00C31D33">
      <w:pPr>
        <w:pStyle w:val="ListParagraph"/>
        <w:numPr>
          <w:ilvl w:val="3"/>
          <w:numId w:val="15"/>
        </w:numPr>
        <w:ind w:left="567"/>
      </w:pPr>
      <w:r w:rsidRPr="002F6A79">
        <w:t>SITA</w:t>
      </w:r>
      <w:r w:rsidR="00BD6008">
        <w:t>,</w:t>
      </w:r>
      <w:r w:rsidRPr="002F6A79">
        <w:t xml:space="preserve"> in terms of the SITA Preferential Policy (PPP), has an obligation to advance designated groups</w:t>
      </w:r>
      <w:r w:rsidR="003C7609">
        <w:t>,</w:t>
      </w:r>
      <w:r w:rsidRPr="002F6A79">
        <w:t xml:space="preserve"> which </w:t>
      </w:r>
      <w:r w:rsidR="003C7609">
        <w:t>include</w:t>
      </w:r>
      <w:r w:rsidRPr="002F6A79">
        <w:t xml:space="preserve"> black SMMEs (i.e. Exempted Micro Enterprises (EME) and Qualifying Small Enterprises (QSE) for the supply of certain ICT goods or services where feasible to subcontract for a contract above R50m, an organ of state must apply sub-contracting to advance designated </w:t>
      </w:r>
      <w:r w:rsidRPr="007679F3">
        <w:t>groups.</w:t>
      </w:r>
    </w:p>
    <w:p w14:paraId="247A09F5" w14:textId="3DDACAF2" w:rsidR="007679F3" w:rsidRPr="007679F3" w:rsidRDefault="007679F3" w:rsidP="00C31D33">
      <w:pPr>
        <w:pStyle w:val="ListParagraph"/>
        <w:numPr>
          <w:ilvl w:val="0"/>
          <w:numId w:val="15"/>
        </w:numPr>
        <w:ind w:left="567"/>
      </w:pPr>
      <w:r w:rsidRPr="008031E4">
        <w:t>The sub-contracting percentage for this bid will be negotiated at contracting stage with the bidder.</w:t>
      </w:r>
    </w:p>
    <w:p w14:paraId="5213B703" w14:textId="418C9726" w:rsidR="002F6A79" w:rsidRPr="007679F3" w:rsidRDefault="002F6A79" w:rsidP="00C31D33">
      <w:pPr>
        <w:pStyle w:val="ListParagraph"/>
        <w:numPr>
          <w:ilvl w:val="0"/>
          <w:numId w:val="15"/>
        </w:numPr>
        <w:ind w:left="567"/>
      </w:pPr>
      <w:r w:rsidRPr="007679F3">
        <w:t>SITA reserves the right to accept or reject the proposed percentage subcontracting and further negotiate with the preferred bidder and if not satisfied may not award the tender.</w:t>
      </w:r>
    </w:p>
    <w:p w14:paraId="611D4AFF" w14:textId="47B19B6D" w:rsidR="005E61E7" w:rsidRPr="00F43092" w:rsidRDefault="005E61E7" w:rsidP="00F43092">
      <w:pPr>
        <w:pStyle w:val="ListParagraph"/>
        <w:rPr>
          <w:b/>
          <w:bCs/>
        </w:rPr>
      </w:pPr>
      <w:r w:rsidRPr="00F43092">
        <w:rPr>
          <w:b/>
          <w:bCs/>
        </w:rPr>
        <w:t>Note (</w:t>
      </w:r>
      <w:r w:rsidR="007679F3" w:rsidRPr="00F43092">
        <w:rPr>
          <w:b/>
          <w:bCs/>
        </w:rPr>
        <w:t>1</w:t>
      </w:r>
      <w:r w:rsidRPr="00F43092">
        <w:rPr>
          <w:b/>
          <w:bCs/>
        </w:rPr>
        <w:t xml:space="preserve">): </w:t>
      </w:r>
    </w:p>
    <w:p w14:paraId="3BD2F77F" w14:textId="77777777" w:rsidR="005E61E7" w:rsidRPr="008031E4" w:rsidRDefault="005E61E7" w:rsidP="00F43092">
      <w:pPr>
        <w:pStyle w:val="ListParagraph"/>
      </w:pPr>
      <w:r w:rsidRPr="008031E4">
        <w:t xml:space="preserve">In the case of sub-contracting, the sub-contractors must have valid Tax Clearance Certificates which, upon request by SITA, must be made available to SITA for due diligence purposes. </w:t>
      </w:r>
    </w:p>
    <w:p w14:paraId="15AF472E" w14:textId="77777777" w:rsidR="005F2530" w:rsidRPr="00437B5D" w:rsidRDefault="005F2530" w:rsidP="00CC3545">
      <w:pPr>
        <w:pStyle w:val="Heading4"/>
        <w:numPr>
          <w:ilvl w:val="3"/>
          <w:numId w:val="204"/>
        </w:numPr>
        <w:ind w:left="567" w:hanging="993"/>
      </w:pPr>
      <w:r w:rsidRPr="00437B5D">
        <w:t>Supplier Due Diligence</w:t>
      </w:r>
    </w:p>
    <w:p w14:paraId="004A678A" w14:textId="77777777" w:rsidR="0072760B" w:rsidRPr="00437B5D" w:rsidRDefault="005F2530" w:rsidP="00AD7434">
      <w:pPr>
        <w:pStyle w:val="ListParagraph"/>
        <w:numPr>
          <w:ilvl w:val="0"/>
          <w:numId w:val="147"/>
        </w:numPr>
        <w:ind w:left="567"/>
      </w:pPr>
      <w:r w:rsidRPr="00437B5D">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4172BE1C" w14:textId="77777777" w:rsidR="0072760B" w:rsidRPr="00437B5D" w:rsidRDefault="0072760B" w:rsidP="00CC3545">
      <w:pPr>
        <w:pStyle w:val="Heading4"/>
        <w:numPr>
          <w:ilvl w:val="3"/>
          <w:numId w:val="204"/>
        </w:numPr>
        <w:ind w:left="142" w:hanging="567"/>
      </w:pPr>
      <w:r w:rsidRPr="00437B5D">
        <w:t>Preference Goal Requirements conditions</w:t>
      </w:r>
    </w:p>
    <w:p w14:paraId="69F4175E" w14:textId="77777777" w:rsidR="0072760B" w:rsidRPr="00437B5D" w:rsidRDefault="0072760B" w:rsidP="00C31D33">
      <w:pPr>
        <w:pStyle w:val="ListParagraph"/>
        <w:numPr>
          <w:ilvl w:val="0"/>
          <w:numId w:val="18"/>
        </w:numPr>
        <w:ind w:left="567"/>
      </w:pPr>
      <w:r w:rsidRPr="00437B5D">
        <w:t>The Bidder’s commitment for the Preference Goal Requirements in this tender will be legally binding and the Bidder needs to perform against their commitment for the duration of the contract which will form part of the Contractual Agreement.</w:t>
      </w:r>
    </w:p>
    <w:p w14:paraId="543163DD" w14:textId="77777777" w:rsidR="0072760B" w:rsidRPr="00437B5D" w:rsidRDefault="0072760B" w:rsidP="00C31D33">
      <w:pPr>
        <w:pStyle w:val="ListParagraph"/>
        <w:numPr>
          <w:ilvl w:val="0"/>
          <w:numId w:val="18"/>
        </w:numPr>
        <w:ind w:left="567"/>
      </w:pPr>
      <w:r w:rsidRPr="00437B5D">
        <w:t>The Bidder must sustain, or improve the company’s BBBEE Level for the duration of the contact which will form part of the Contractual Agreement.</w:t>
      </w:r>
    </w:p>
    <w:p w14:paraId="05D0F2A6" w14:textId="77777777" w:rsidR="0072760B" w:rsidRPr="00437B5D" w:rsidRDefault="0072760B" w:rsidP="00C31D33">
      <w:pPr>
        <w:pStyle w:val="ListParagraph"/>
        <w:numPr>
          <w:ilvl w:val="0"/>
          <w:numId w:val="18"/>
        </w:numPr>
        <w:ind w:left="567"/>
      </w:pPr>
      <w:r w:rsidRPr="00437B5D">
        <w:t>Performance of Preference Goal Requirements will be determined annually. Bidders must submit their Preference status report indicating progress against the Bidder’s Preferential commitments within 30 days of the yearly anniversary of the contract.</w:t>
      </w:r>
    </w:p>
    <w:p w14:paraId="3BF98A38" w14:textId="76468FF1" w:rsidR="0072760B" w:rsidRPr="00437B5D" w:rsidRDefault="0072760B" w:rsidP="00C31D33">
      <w:pPr>
        <w:pStyle w:val="ListParagraph"/>
        <w:numPr>
          <w:ilvl w:val="0"/>
          <w:numId w:val="18"/>
        </w:numPr>
        <w:ind w:left="567"/>
      </w:pPr>
      <w:r w:rsidRPr="00437B5D">
        <w:t>Bidders need to keep auditable substantive records / evidence and upon request by SITA must be made available for audit and, or due diligence purposes.</w:t>
      </w:r>
    </w:p>
    <w:p w14:paraId="6F385DDC" w14:textId="77777777" w:rsidR="0072760B" w:rsidRPr="00437B5D" w:rsidRDefault="0072760B" w:rsidP="00C31D33">
      <w:pPr>
        <w:pStyle w:val="ListParagraph"/>
        <w:numPr>
          <w:ilvl w:val="0"/>
          <w:numId w:val="18"/>
        </w:numPr>
        <w:ind w:left="567"/>
      </w:pPr>
      <w:r w:rsidRPr="00437B5D">
        <w:t>SITA reserves the right to require from a Bidder, either before a bid is adjudicated or at any time subsequently, to substantiate any claim with regards to preferences, in any manner required by SITA.</w:t>
      </w:r>
    </w:p>
    <w:p w14:paraId="6075A0C1" w14:textId="77777777" w:rsidR="0072760B" w:rsidRPr="00437B5D" w:rsidRDefault="0072760B" w:rsidP="00C31D33">
      <w:pPr>
        <w:pStyle w:val="ListParagraph"/>
        <w:numPr>
          <w:ilvl w:val="0"/>
          <w:numId w:val="18"/>
        </w:numPr>
        <w:ind w:left="567"/>
      </w:pPr>
      <w:r w:rsidRPr="00437B5D">
        <w:t>SITA reserves the right to verify information / evidence provided by the Bidder.</w:t>
      </w:r>
    </w:p>
    <w:p w14:paraId="1BA4F23E" w14:textId="697FADEE" w:rsidR="008049F9" w:rsidRPr="00437B5D" w:rsidRDefault="0072760B" w:rsidP="00C31D33">
      <w:pPr>
        <w:pStyle w:val="ListParagraph"/>
        <w:numPr>
          <w:ilvl w:val="0"/>
          <w:numId w:val="18"/>
        </w:numPr>
        <w:ind w:left="567"/>
      </w:pPr>
      <w:r w:rsidRPr="00437B5D">
        <w:t xml:space="preserve">SITA reserves the right to introduce a </w:t>
      </w:r>
      <w:r w:rsidRPr="00437B5D">
        <w:rPr>
          <w:b/>
          <w:bCs/>
        </w:rPr>
        <w:t>penalty of 1%</w:t>
      </w:r>
      <w:r w:rsidRPr="00437B5D">
        <w:t xml:space="preserve"> of the overall annual year spent by SITA for the prior year if the Bidder fails to comply to </w:t>
      </w:r>
      <w:r w:rsidRPr="00437B5D">
        <w:rPr>
          <w:b/>
          <w:bCs/>
        </w:rPr>
        <w:t>paragraphs (a), (b) and (c) above</w:t>
      </w:r>
      <w:r w:rsidRPr="00437B5D">
        <w:t>.</w:t>
      </w:r>
    </w:p>
    <w:p w14:paraId="1ED6591B" w14:textId="77777777" w:rsidR="00606BC1" w:rsidRDefault="00606BC1">
      <w:pPr>
        <w:jc w:val="left"/>
        <w:rPr>
          <w:rFonts w:asciiTheme="majorHAnsi" w:eastAsiaTheme="majorEastAsia" w:hAnsiTheme="majorHAnsi" w:cstheme="minorBidi"/>
          <w:b/>
          <w:iCs/>
          <w:color w:val="0E1B8D"/>
          <w:sz w:val="24"/>
          <w:szCs w:val="24"/>
          <w:lang w:val="en-GB"/>
        </w:rPr>
      </w:pPr>
      <w:bookmarkStart w:id="64" w:name="_Toc106894479"/>
      <w:r>
        <w:br w:type="page"/>
      </w:r>
    </w:p>
    <w:p w14:paraId="21EDFE1B" w14:textId="29BEFC00" w:rsidR="008049F9" w:rsidRPr="00437B5D" w:rsidRDefault="008049F9" w:rsidP="00CC3545">
      <w:pPr>
        <w:pStyle w:val="Heading3"/>
        <w:numPr>
          <w:ilvl w:val="2"/>
          <w:numId w:val="204"/>
        </w:numPr>
        <w:ind w:left="567" w:hanging="993"/>
      </w:pPr>
      <w:bookmarkStart w:id="65" w:name="_Toc214880327"/>
      <w:r w:rsidRPr="00437B5D">
        <w:t>Declaration of compliance and acceptance SCC</w:t>
      </w:r>
      <w:bookmarkEnd w:id="64"/>
      <w:bookmarkEnd w:id="65"/>
    </w:p>
    <w:p w14:paraId="423A1385" w14:textId="316A03A7" w:rsidR="008049F9" w:rsidRPr="00437B5D" w:rsidRDefault="008049F9" w:rsidP="00CC3545">
      <w:pPr>
        <w:ind w:left="426"/>
        <w:rPr>
          <w:lang w:val="en-GB"/>
        </w:rPr>
      </w:pPr>
      <w:r w:rsidRPr="00437B5D">
        <w:rPr>
          <w:lang w:val="en-GB"/>
        </w:rPr>
        <w:t xml:space="preserve">I (we), the bidder hereby declare that I (we) accept ALL the Special Conditions of Contract as specified in par </w:t>
      </w:r>
      <w:r w:rsidRPr="00B04D9D">
        <w:rPr>
          <w:lang w:val="en-GB"/>
        </w:rPr>
        <w:t>4.3.</w:t>
      </w:r>
      <w:r w:rsidR="00B04D9D" w:rsidRPr="00813023">
        <w:rPr>
          <w:lang w:val="en-GB"/>
        </w:rPr>
        <w:t>1</w:t>
      </w:r>
      <w:r w:rsidRPr="00437B5D">
        <w:rPr>
          <w:lang w:val="en-GB"/>
        </w:rPr>
        <w:t xml:space="preserve"> above and shall comply with all stated obligations:</w:t>
      </w:r>
    </w:p>
    <w:p w14:paraId="490BBA9F" w14:textId="77777777" w:rsidR="008049F9" w:rsidRPr="00437B5D" w:rsidRDefault="008049F9" w:rsidP="00CC3545">
      <w:pPr>
        <w:ind w:left="426"/>
        <w:rPr>
          <w:lang w:val="en-GB"/>
        </w:rPr>
      </w:pPr>
    </w:p>
    <w:p w14:paraId="62032F6A" w14:textId="77777777" w:rsidR="008049F9" w:rsidRPr="00437B5D" w:rsidRDefault="008049F9" w:rsidP="00CC3545">
      <w:pPr>
        <w:ind w:left="426"/>
        <w:rPr>
          <w:lang w:val="en-GB"/>
        </w:rPr>
      </w:pPr>
      <w:r w:rsidRPr="00437B5D">
        <w:rPr>
          <w:lang w:val="en-GB"/>
        </w:rPr>
        <w:t>Name of Bidder:_____________________________</w:t>
      </w:r>
      <w:r w:rsidRPr="00437B5D">
        <w:rPr>
          <w:lang w:val="en-GB"/>
        </w:rPr>
        <w:tab/>
        <w:t>Signature: _________________________</w:t>
      </w:r>
    </w:p>
    <w:p w14:paraId="2F3EE48E" w14:textId="77777777" w:rsidR="008049F9" w:rsidRPr="00437B5D" w:rsidRDefault="008049F9" w:rsidP="00CC3545">
      <w:pPr>
        <w:ind w:left="426"/>
      </w:pPr>
    </w:p>
    <w:p w14:paraId="1AD2D668" w14:textId="77777777" w:rsidR="0026097F" w:rsidRPr="00437B5D" w:rsidRDefault="008049F9" w:rsidP="00CC3545">
      <w:pPr>
        <w:ind w:left="426"/>
      </w:pPr>
      <w:r w:rsidRPr="00437B5D">
        <w:t>Date:______________</w:t>
      </w:r>
    </w:p>
    <w:p w14:paraId="3B767AC9" w14:textId="77777777" w:rsidR="002B0C25" w:rsidRPr="00CE6D0E" w:rsidRDefault="002B0C25" w:rsidP="00CE6D0E"/>
    <w:p w14:paraId="626B2BAD" w14:textId="7117A0A2" w:rsidR="002B0C25" w:rsidRDefault="00CE799F" w:rsidP="00CC3545">
      <w:pPr>
        <w:pStyle w:val="Heading2"/>
        <w:numPr>
          <w:ilvl w:val="1"/>
          <w:numId w:val="204"/>
        </w:numPr>
        <w:ind w:hanging="790"/>
      </w:pPr>
      <w:bookmarkStart w:id="66" w:name="_Toc158896695"/>
      <w:bookmarkStart w:id="67" w:name="_Toc158905935"/>
      <w:bookmarkStart w:id="68" w:name="_Toc158896696"/>
      <w:bookmarkStart w:id="69" w:name="_Toc158905936"/>
      <w:bookmarkStart w:id="70" w:name="_Toc158896697"/>
      <w:bookmarkStart w:id="71" w:name="_Toc158905937"/>
      <w:bookmarkStart w:id="72" w:name="_Toc158896698"/>
      <w:bookmarkStart w:id="73" w:name="_Toc158905938"/>
      <w:bookmarkStart w:id="74" w:name="_Toc158896699"/>
      <w:bookmarkStart w:id="75" w:name="_Toc158905939"/>
      <w:bookmarkStart w:id="76" w:name="_Toc158896700"/>
      <w:bookmarkStart w:id="77" w:name="_Toc158905940"/>
      <w:bookmarkStart w:id="78" w:name="_Toc158896701"/>
      <w:bookmarkStart w:id="79" w:name="_Toc158905941"/>
      <w:bookmarkStart w:id="80" w:name="_Toc158896702"/>
      <w:bookmarkStart w:id="81" w:name="_Toc158905942"/>
      <w:bookmarkStart w:id="82" w:name="_Toc158896703"/>
      <w:bookmarkStart w:id="83" w:name="_Toc158905943"/>
      <w:bookmarkStart w:id="84" w:name="_Toc158896704"/>
      <w:bookmarkStart w:id="85" w:name="_Toc158905944"/>
      <w:bookmarkStart w:id="86" w:name="_Toc158896705"/>
      <w:bookmarkStart w:id="87" w:name="_Toc158905945"/>
      <w:bookmarkStart w:id="88" w:name="_Toc158896706"/>
      <w:bookmarkStart w:id="89" w:name="_Toc158905946"/>
      <w:bookmarkStart w:id="90" w:name="_Toc158896707"/>
      <w:bookmarkStart w:id="91" w:name="_Toc158905947"/>
      <w:bookmarkStart w:id="92" w:name="_Toc158896708"/>
      <w:bookmarkStart w:id="93" w:name="_Toc158905948"/>
      <w:bookmarkStart w:id="94" w:name="_Toc158896709"/>
      <w:bookmarkStart w:id="95" w:name="_Toc158905949"/>
      <w:bookmarkStart w:id="96" w:name="_Toc158896728"/>
      <w:bookmarkStart w:id="97" w:name="_Toc158905968"/>
      <w:bookmarkStart w:id="98" w:name="_Toc158896729"/>
      <w:bookmarkStart w:id="99" w:name="_Toc158905969"/>
      <w:bookmarkStart w:id="100" w:name="_Toc158896730"/>
      <w:bookmarkStart w:id="101" w:name="_Toc158905970"/>
      <w:bookmarkStart w:id="102" w:name="_Toc158896731"/>
      <w:bookmarkStart w:id="103" w:name="_Toc158905971"/>
      <w:bookmarkStart w:id="104" w:name="_Toc158896732"/>
      <w:bookmarkStart w:id="105" w:name="_Toc158905972"/>
      <w:bookmarkStart w:id="106" w:name="_Toc158896733"/>
      <w:bookmarkStart w:id="107" w:name="_Toc158905973"/>
      <w:bookmarkStart w:id="108" w:name="_Toc158896734"/>
      <w:bookmarkStart w:id="109" w:name="_Toc158905974"/>
      <w:bookmarkStart w:id="110" w:name="_Toc158896735"/>
      <w:bookmarkStart w:id="111" w:name="_Toc158905975"/>
      <w:bookmarkStart w:id="112" w:name="_Toc158896736"/>
      <w:bookmarkStart w:id="113" w:name="_Toc158905976"/>
      <w:bookmarkStart w:id="114" w:name="_Toc158896737"/>
      <w:bookmarkStart w:id="115" w:name="_Toc158905977"/>
      <w:bookmarkStart w:id="116" w:name="_Toc158896738"/>
      <w:bookmarkStart w:id="117" w:name="_Toc158905978"/>
      <w:bookmarkStart w:id="118" w:name="_Toc158896739"/>
      <w:bookmarkStart w:id="119" w:name="_Toc158905979"/>
      <w:bookmarkStart w:id="120" w:name="_Toc158896740"/>
      <w:bookmarkStart w:id="121" w:name="_Toc158905980"/>
      <w:bookmarkStart w:id="122" w:name="_Toc158896741"/>
      <w:bookmarkStart w:id="123" w:name="_Toc158905981"/>
      <w:bookmarkStart w:id="124" w:name="_Toc158896742"/>
      <w:bookmarkStart w:id="125" w:name="_Toc158905982"/>
      <w:bookmarkStart w:id="126" w:name="_Toc158896743"/>
      <w:bookmarkStart w:id="127" w:name="_Toc158905983"/>
      <w:bookmarkStart w:id="128" w:name="_Toc158896744"/>
      <w:bookmarkStart w:id="129" w:name="_Toc158905984"/>
      <w:bookmarkStart w:id="130" w:name="_Toc158896745"/>
      <w:bookmarkStart w:id="131" w:name="_Toc158905985"/>
      <w:bookmarkStart w:id="132" w:name="_Toc158896746"/>
      <w:bookmarkStart w:id="133" w:name="_Toc158905986"/>
      <w:bookmarkStart w:id="134" w:name="_Toc158896747"/>
      <w:bookmarkStart w:id="135" w:name="_Toc158905987"/>
      <w:bookmarkStart w:id="136" w:name="_Toc158896748"/>
      <w:bookmarkStart w:id="137" w:name="_Toc158905988"/>
      <w:bookmarkStart w:id="138" w:name="_Toc158896761"/>
      <w:bookmarkStart w:id="139" w:name="_Toc158906001"/>
      <w:bookmarkStart w:id="140" w:name="_Toc158896762"/>
      <w:bookmarkStart w:id="141" w:name="_Toc158906002"/>
      <w:bookmarkStart w:id="142" w:name="_Toc158896763"/>
      <w:bookmarkStart w:id="143" w:name="_Toc158906003"/>
      <w:bookmarkStart w:id="144" w:name="_Toc158896764"/>
      <w:bookmarkStart w:id="145" w:name="_Toc158906004"/>
      <w:bookmarkStart w:id="146" w:name="_Toc158896765"/>
      <w:bookmarkStart w:id="147" w:name="_Toc158906005"/>
      <w:bookmarkStart w:id="148" w:name="_Toc158896766"/>
      <w:bookmarkStart w:id="149" w:name="_Toc158906006"/>
      <w:bookmarkStart w:id="150" w:name="_Toc158896767"/>
      <w:bookmarkStart w:id="151" w:name="_Toc158906007"/>
      <w:bookmarkStart w:id="152" w:name="_Toc158896768"/>
      <w:bookmarkStart w:id="153" w:name="_Toc158906008"/>
      <w:bookmarkStart w:id="154" w:name="_Toc158896769"/>
      <w:bookmarkStart w:id="155" w:name="_Toc158906009"/>
      <w:bookmarkStart w:id="156" w:name="_Toc158896770"/>
      <w:bookmarkStart w:id="157" w:name="_Toc158906010"/>
      <w:bookmarkStart w:id="158" w:name="_Toc158896771"/>
      <w:bookmarkStart w:id="159" w:name="_Toc158906011"/>
      <w:bookmarkStart w:id="160" w:name="_Toc158896772"/>
      <w:bookmarkStart w:id="161" w:name="_Toc158906012"/>
      <w:bookmarkStart w:id="162" w:name="_Toc158896773"/>
      <w:bookmarkStart w:id="163" w:name="_Toc158906013"/>
      <w:bookmarkStart w:id="164" w:name="_Toc158896774"/>
      <w:bookmarkStart w:id="165" w:name="_Toc158906014"/>
      <w:bookmarkStart w:id="166" w:name="_Toc150711020"/>
      <w:bookmarkStart w:id="167" w:name="_Toc150711070"/>
      <w:bookmarkStart w:id="168" w:name="_Toc158896775"/>
      <w:bookmarkStart w:id="169" w:name="_Toc158906015"/>
      <w:bookmarkStart w:id="170" w:name="_Toc158896776"/>
      <w:bookmarkStart w:id="171" w:name="_Toc158906016"/>
      <w:bookmarkStart w:id="172" w:name="_Toc158896791"/>
      <w:bookmarkStart w:id="173" w:name="_Toc158906031"/>
      <w:bookmarkStart w:id="174" w:name="_Toc158896792"/>
      <w:bookmarkStart w:id="175" w:name="_Toc158906032"/>
      <w:bookmarkStart w:id="176" w:name="_Toc158896793"/>
      <w:bookmarkStart w:id="177" w:name="_Toc158906033"/>
      <w:bookmarkStart w:id="178" w:name="_Toc158896794"/>
      <w:bookmarkStart w:id="179" w:name="_Toc158906034"/>
      <w:bookmarkStart w:id="180" w:name="_Toc158896795"/>
      <w:bookmarkStart w:id="181" w:name="_Toc158906035"/>
      <w:bookmarkStart w:id="182" w:name="_Toc158896796"/>
      <w:bookmarkStart w:id="183" w:name="_Toc158906036"/>
      <w:bookmarkStart w:id="184" w:name="_Toc158896797"/>
      <w:bookmarkStart w:id="185" w:name="_Toc158906037"/>
      <w:bookmarkStart w:id="186" w:name="_Toc158896798"/>
      <w:bookmarkStart w:id="187" w:name="_Toc158906038"/>
      <w:bookmarkStart w:id="188" w:name="_Toc158896799"/>
      <w:bookmarkStart w:id="189" w:name="_Toc158906039"/>
      <w:bookmarkStart w:id="190" w:name="_Toc158896800"/>
      <w:bookmarkStart w:id="191" w:name="_Toc158906040"/>
      <w:bookmarkStart w:id="192" w:name="_Toc158896801"/>
      <w:bookmarkStart w:id="193" w:name="_Toc158906041"/>
      <w:bookmarkStart w:id="194" w:name="_Toc158896802"/>
      <w:bookmarkStart w:id="195" w:name="_Toc158906042"/>
      <w:bookmarkStart w:id="196" w:name="_Toc158896803"/>
      <w:bookmarkStart w:id="197" w:name="_Toc158906043"/>
      <w:bookmarkStart w:id="198" w:name="_Toc158896804"/>
      <w:bookmarkStart w:id="199" w:name="_Toc158906044"/>
      <w:bookmarkStart w:id="200" w:name="_Toc158896805"/>
      <w:bookmarkStart w:id="201" w:name="_Toc158906045"/>
      <w:bookmarkStart w:id="202" w:name="_Toc158896806"/>
      <w:bookmarkStart w:id="203" w:name="_Toc158906046"/>
      <w:bookmarkStart w:id="204" w:name="_Toc158896807"/>
      <w:bookmarkStart w:id="205" w:name="_Toc158906047"/>
      <w:bookmarkStart w:id="206" w:name="_Toc158896808"/>
      <w:bookmarkStart w:id="207" w:name="_Toc158906048"/>
      <w:bookmarkStart w:id="208" w:name="_Toc158896809"/>
      <w:bookmarkStart w:id="209" w:name="_Toc158906049"/>
      <w:bookmarkStart w:id="210" w:name="_Toc158896810"/>
      <w:bookmarkStart w:id="211" w:name="_Toc158906050"/>
      <w:bookmarkStart w:id="212" w:name="_Toc158896811"/>
      <w:bookmarkStart w:id="213" w:name="_Toc158906051"/>
      <w:bookmarkStart w:id="214" w:name="_Toc158896812"/>
      <w:bookmarkStart w:id="215" w:name="_Toc158906052"/>
      <w:bookmarkStart w:id="216" w:name="_Toc158896813"/>
      <w:bookmarkStart w:id="217" w:name="_Toc158906053"/>
      <w:bookmarkStart w:id="218" w:name="_Toc158896818"/>
      <w:bookmarkStart w:id="219" w:name="_Toc158906058"/>
      <w:bookmarkStart w:id="220" w:name="_Toc158896824"/>
      <w:bookmarkStart w:id="221" w:name="_Toc158906064"/>
      <w:bookmarkStart w:id="222" w:name="_Toc158896837"/>
      <w:bookmarkStart w:id="223" w:name="_Toc158906077"/>
      <w:bookmarkStart w:id="224" w:name="_Toc158896842"/>
      <w:bookmarkStart w:id="225" w:name="_Toc158906082"/>
      <w:bookmarkStart w:id="226" w:name="_Toc158896843"/>
      <w:bookmarkStart w:id="227" w:name="_Toc158906083"/>
      <w:bookmarkStart w:id="228" w:name="_Toc158896844"/>
      <w:bookmarkStart w:id="229" w:name="_Toc158906084"/>
      <w:bookmarkStart w:id="230" w:name="_Toc158896845"/>
      <w:bookmarkStart w:id="231" w:name="_Toc158906085"/>
      <w:bookmarkStart w:id="232" w:name="_Toc158896846"/>
      <w:bookmarkStart w:id="233" w:name="_Toc158906086"/>
      <w:bookmarkStart w:id="234" w:name="_Toc158897019"/>
      <w:bookmarkStart w:id="235" w:name="_Toc158906259"/>
      <w:bookmarkStart w:id="236" w:name="_Toc158897020"/>
      <w:bookmarkStart w:id="237" w:name="_Toc158906260"/>
      <w:bookmarkStart w:id="238" w:name="_Toc158897021"/>
      <w:bookmarkStart w:id="239" w:name="_Toc158906261"/>
      <w:bookmarkStart w:id="240" w:name="_Toc15132558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t xml:space="preserve"> </w:t>
      </w:r>
      <w:bookmarkStart w:id="241" w:name="_Toc214880328"/>
      <w:r w:rsidR="002B0C25">
        <w:t>Costing and Preference Points Evaluation (</w:t>
      </w:r>
      <w:r w:rsidR="002B0C25" w:rsidRPr="00A1710A">
        <w:t xml:space="preserve">Stage </w:t>
      </w:r>
      <w:bookmarkEnd w:id="240"/>
      <w:r w:rsidR="008E629D" w:rsidRPr="00A1710A">
        <w:t>5)</w:t>
      </w:r>
      <w:bookmarkEnd w:id="241"/>
    </w:p>
    <w:p w14:paraId="44778096" w14:textId="77777777" w:rsidR="002B0C25" w:rsidRPr="00A650B4" w:rsidRDefault="002B0C25" w:rsidP="00CC3545">
      <w:pPr>
        <w:pStyle w:val="Heading3"/>
        <w:numPr>
          <w:ilvl w:val="2"/>
          <w:numId w:val="204"/>
        </w:numPr>
        <w:ind w:hanging="908"/>
      </w:pPr>
      <w:bookmarkStart w:id="242" w:name="_Toc151325586"/>
      <w:bookmarkStart w:id="243" w:name="_Toc214880329"/>
      <w:r w:rsidRPr="00A55BF9">
        <w:t>Costing</w:t>
      </w:r>
      <w:r w:rsidRPr="00A650B4">
        <w:t xml:space="preserve"> and Preference Evaluation</w:t>
      </w:r>
      <w:bookmarkEnd w:id="242"/>
      <w:bookmarkEnd w:id="243"/>
    </w:p>
    <w:p w14:paraId="7EC72386" w14:textId="77777777" w:rsidR="00866474" w:rsidRPr="00C868A6" w:rsidRDefault="00866474" w:rsidP="00C31D33">
      <w:pPr>
        <w:numPr>
          <w:ilvl w:val="0"/>
          <w:numId w:val="23"/>
        </w:numPr>
        <w:tabs>
          <w:tab w:val="clear" w:pos="567"/>
        </w:tabs>
        <w:rPr>
          <w:rFonts w:cs="Calibri"/>
        </w:rPr>
      </w:pPr>
      <w:r w:rsidRPr="00C868A6">
        <w:rPr>
          <w:rFonts w:cs="Calibri"/>
          <w:lang w:val="en-GB"/>
        </w:rPr>
        <w:t xml:space="preserve">In terms of the SITA Preferential Procurement Policy (PPP), the following preference point system is applicable </w:t>
      </w:r>
      <w:r w:rsidRPr="00C868A6">
        <w:rPr>
          <w:rFonts w:cs="Calibri"/>
          <w:b/>
          <w:bCs/>
          <w:lang w:val="en-GB"/>
        </w:rPr>
        <w:t>for this</w:t>
      </w:r>
      <w:r w:rsidRPr="00C868A6">
        <w:rPr>
          <w:rFonts w:cs="Calibri"/>
          <w:lang w:val="en-GB"/>
        </w:rPr>
        <w:t xml:space="preserve"> Bid:</w:t>
      </w:r>
    </w:p>
    <w:p w14:paraId="38AAD732" w14:textId="77777777" w:rsidR="00866474" w:rsidRPr="00CC3545" w:rsidRDefault="00866474" w:rsidP="00C31D33">
      <w:pPr>
        <w:numPr>
          <w:ilvl w:val="1"/>
          <w:numId w:val="24"/>
        </w:numPr>
        <w:tabs>
          <w:tab w:val="clear" w:pos="1107"/>
        </w:tabs>
        <w:ind w:left="1134"/>
        <w:rPr>
          <w:rFonts w:asciiTheme="minorHAnsi" w:hAnsiTheme="minorHAnsi" w:cstheme="minorHAnsi"/>
          <w:b/>
          <w:bCs/>
        </w:rPr>
      </w:pPr>
      <w:r w:rsidRPr="00CC3545">
        <w:rPr>
          <w:rFonts w:asciiTheme="minorHAnsi" w:hAnsiTheme="minorHAnsi" w:cstheme="minorHAnsi"/>
          <w:b/>
          <w:bCs/>
        </w:rPr>
        <w:t>the 90/10 system (90 Price and 10 Specific Goals) for requirements with a Rand value above R50 000 000 (all applicable taxes included).</w:t>
      </w:r>
    </w:p>
    <w:p w14:paraId="0D0E7B66" w14:textId="77777777" w:rsidR="00866474" w:rsidRPr="00CC3545" w:rsidRDefault="00866474" w:rsidP="00C31D33">
      <w:pPr>
        <w:numPr>
          <w:ilvl w:val="0"/>
          <w:numId w:val="24"/>
        </w:numPr>
        <w:rPr>
          <w:rFonts w:cs="Calibri"/>
          <w:b/>
          <w:bCs/>
        </w:rPr>
      </w:pPr>
      <w:r w:rsidRPr="000A6A89">
        <w:rPr>
          <w:rFonts w:cs="Calibri"/>
        </w:rPr>
        <w:t xml:space="preserve">Points will be allocated for each of the </w:t>
      </w:r>
      <w:r w:rsidRPr="000A6A89">
        <w:rPr>
          <w:rFonts w:cs="Calibri"/>
          <w:b/>
          <w:bCs/>
        </w:rPr>
        <w:t>Preferential Goal Requirements</w:t>
      </w:r>
      <w:r w:rsidRPr="000A6A89">
        <w:rPr>
          <w:rFonts w:cs="Calibri"/>
        </w:rPr>
        <w:t xml:space="preserve"> for this tender as indicated in </w:t>
      </w:r>
      <w:r w:rsidRPr="000A6A89">
        <w:rPr>
          <w:rFonts w:cs="Calibri"/>
          <w:b/>
          <w:bCs/>
        </w:rPr>
        <w:t xml:space="preserve">table </w:t>
      </w:r>
      <w:r>
        <w:rPr>
          <w:rFonts w:cs="Calibri"/>
          <w:b/>
          <w:bCs/>
        </w:rPr>
        <w:t>5</w:t>
      </w:r>
      <w:r w:rsidRPr="000A6A89">
        <w:rPr>
          <w:rFonts w:cs="Calibri"/>
          <w:b/>
          <w:bCs/>
        </w:rPr>
        <w:t xml:space="preserve">, </w:t>
      </w:r>
      <w:r w:rsidRPr="000A6A89">
        <w:rPr>
          <w:rFonts w:cs="Calibri"/>
        </w:rPr>
        <w:t xml:space="preserve">dependant on </w:t>
      </w:r>
      <w:r w:rsidRPr="00CC3545">
        <w:rPr>
          <w:rFonts w:cs="Calibri"/>
          <w:b/>
          <w:bCs/>
        </w:rPr>
        <w:t>paragraph (1).</w:t>
      </w:r>
    </w:p>
    <w:p w14:paraId="7FA0B08C" w14:textId="77777777" w:rsidR="00866474" w:rsidRPr="000A6A89" w:rsidRDefault="00866474" w:rsidP="00C31D33">
      <w:pPr>
        <w:numPr>
          <w:ilvl w:val="0"/>
          <w:numId w:val="24"/>
        </w:numPr>
        <w:rPr>
          <w:rFonts w:cs="Calibri"/>
        </w:rPr>
      </w:pPr>
      <w:r w:rsidRPr="000A6A89">
        <w:rPr>
          <w:rFonts w:cs="Calibri"/>
        </w:rPr>
        <w:t xml:space="preserve">The maximum points for this tender will be allocated as follows, subject to paragraph 4 </w:t>
      </w:r>
      <w:r>
        <w:rPr>
          <w:rFonts w:cs="Calibri"/>
        </w:rPr>
        <w:t>below</w:t>
      </w:r>
      <w:r w:rsidRPr="000A6A89">
        <w:rPr>
          <w:rFonts w:cs="Calibri"/>
        </w:rPr>
        <w:t>.</w:t>
      </w:r>
    </w:p>
    <w:p w14:paraId="52A1E96A" w14:textId="77777777" w:rsidR="00866474" w:rsidRPr="00C868A6" w:rsidRDefault="00866474" w:rsidP="00C31D33">
      <w:pPr>
        <w:numPr>
          <w:ilvl w:val="0"/>
          <w:numId w:val="24"/>
        </w:numPr>
        <w:rPr>
          <w:rFonts w:cs="Calibri"/>
        </w:rPr>
      </w:pPr>
      <w:r w:rsidRPr="00C868A6">
        <w:rPr>
          <w:rFonts w:cs="Calibri"/>
        </w:rPr>
        <w:t xml:space="preserve">Points for this tender shall be awarded for: </w:t>
      </w:r>
    </w:p>
    <w:p w14:paraId="28845968" w14:textId="77777777" w:rsidR="00866474" w:rsidRPr="00C868A6" w:rsidRDefault="00866474" w:rsidP="00C31D33">
      <w:pPr>
        <w:numPr>
          <w:ilvl w:val="1"/>
          <w:numId w:val="25"/>
        </w:numPr>
        <w:tabs>
          <w:tab w:val="clear" w:pos="1107"/>
        </w:tabs>
        <w:ind w:hanging="540"/>
        <w:rPr>
          <w:rFonts w:asciiTheme="minorHAnsi" w:hAnsiTheme="minorHAnsi" w:cstheme="minorHAnsi"/>
        </w:rPr>
      </w:pPr>
      <w:r w:rsidRPr="00C868A6">
        <w:rPr>
          <w:rFonts w:asciiTheme="minorHAnsi" w:hAnsiTheme="minorHAnsi" w:cstheme="minorHAnsi"/>
        </w:rPr>
        <w:t>Price; and</w:t>
      </w:r>
    </w:p>
    <w:p w14:paraId="7866B2B6" w14:textId="77777777" w:rsidR="00866474" w:rsidRPr="00C868A6" w:rsidRDefault="00866474" w:rsidP="00C31D33">
      <w:pPr>
        <w:numPr>
          <w:ilvl w:val="1"/>
          <w:numId w:val="25"/>
        </w:numPr>
        <w:tabs>
          <w:tab w:val="clear" w:pos="1107"/>
        </w:tabs>
        <w:ind w:hanging="540"/>
        <w:rPr>
          <w:rFonts w:asciiTheme="minorHAnsi" w:hAnsiTheme="minorHAnsi" w:cstheme="minorHAnsi"/>
        </w:rPr>
      </w:pPr>
      <w:r w:rsidRPr="00C868A6">
        <w:rPr>
          <w:rFonts w:asciiTheme="minorHAnsi" w:hAnsiTheme="minorHAnsi" w:cstheme="minorHAnsi"/>
        </w:rPr>
        <w:t>Preference points for specific goals.</w:t>
      </w:r>
    </w:p>
    <w:p w14:paraId="16E2D858" w14:textId="24DC7891" w:rsidR="00866474" w:rsidRPr="00C868A6" w:rsidRDefault="00866474" w:rsidP="00866474">
      <w:pPr>
        <w:keepNext/>
        <w:spacing w:before="120"/>
        <w:ind w:left="567"/>
        <w:rPr>
          <w:b/>
          <w:noProof/>
        </w:rPr>
      </w:pPr>
      <w:r w:rsidRPr="00C868A6">
        <w:rPr>
          <w:b/>
          <w:noProof/>
        </w:rPr>
        <w:tab/>
      </w:r>
      <w:r w:rsidRPr="00C868A6">
        <w:rPr>
          <w:b/>
          <w:noProof/>
        </w:rPr>
        <w:tab/>
      </w:r>
      <w:r w:rsidRPr="00C868A6">
        <w:rPr>
          <w:b/>
          <w:noProof/>
        </w:rPr>
        <w:tab/>
      </w:r>
      <w:r w:rsidRPr="00C868A6">
        <w:rPr>
          <w:b/>
          <w:noProof/>
        </w:rPr>
        <w:tab/>
      </w:r>
      <w:r w:rsidRPr="00C868A6">
        <w:rPr>
          <w:b/>
          <w:noProof/>
        </w:rPr>
        <w:tab/>
      </w:r>
      <w:r w:rsidRPr="00C868A6">
        <w:rPr>
          <w:b/>
          <w:noProof/>
        </w:rPr>
        <w:tab/>
        <w:t>Table</w:t>
      </w:r>
      <w:r>
        <w:rPr>
          <w:b/>
          <w:noProof/>
        </w:rPr>
        <w:t xml:space="preserve"> </w:t>
      </w:r>
      <w:r w:rsidR="00AC5EF5">
        <w:rPr>
          <w:b/>
          <w:noProof/>
        </w:rPr>
        <w:t>7</w:t>
      </w:r>
      <w:r w:rsidRPr="00C868A6">
        <w:rPr>
          <w:b/>
          <w:noProof/>
        </w:rPr>
        <w:t xml:space="preserve">: </w:t>
      </w:r>
      <w:r w:rsidRPr="00C868A6">
        <w:rPr>
          <w:bCs/>
          <w:noProof/>
        </w:rPr>
        <w:t>Points allocation</w:t>
      </w:r>
    </w:p>
    <w:tbl>
      <w:tblPr>
        <w:tblStyle w:val="TableGrid4"/>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6"/>
        <w:gridCol w:w="1250"/>
      </w:tblGrid>
      <w:tr w:rsidR="00866474" w:rsidRPr="00C234D5" w14:paraId="3BCA99C5" w14:textId="77777777" w:rsidTr="00EC636C">
        <w:trPr>
          <w:trHeight w:val="410"/>
        </w:trPr>
        <w:tc>
          <w:tcPr>
            <w:tcW w:w="5976" w:type="dxa"/>
            <w:shd w:val="solid" w:color="DBE5F1" w:themeColor="accent1" w:themeTint="33" w:fill="DBE5F1" w:themeFill="accent1" w:themeFillTint="33"/>
          </w:tcPr>
          <w:p w14:paraId="179274EC" w14:textId="77777777" w:rsidR="00866474" w:rsidRPr="000A6A89" w:rsidRDefault="00866474" w:rsidP="00FD7EBF">
            <w:pPr>
              <w:autoSpaceDE w:val="0"/>
              <w:autoSpaceDN w:val="0"/>
              <w:adjustRightInd w:val="0"/>
              <w:spacing w:line="276" w:lineRule="auto"/>
              <w:rPr>
                <w:rFonts w:asciiTheme="minorHAnsi" w:hAnsiTheme="minorHAnsi" w:cstheme="minorHAnsi"/>
                <w:b/>
                <w:bCs/>
                <w:color w:val="002060"/>
                <w:sz w:val="22"/>
                <w:szCs w:val="22"/>
              </w:rPr>
            </w:pPr>
            <w:r w:rsidRPr="000A6A89">
              <w:rPr>
                <w:rFonts w:asciiTheme="minorHAnsi" w:hAnsiTheme="minorHAnsi" w:cstheme="minorHAnsi"/>
                <w:b/>
                <w:bCs/>
                <w:color w:val="002060"/>
                <w:sz w:val="22"/>
                <w:szCs w:val="22"/>
              </w:rPr>
              <w:t>Description</w:t>
            </w:r>
          </w:p>
        </w:tc>
        <w:tc>
          <w:tcPr>
            <w:tcW w:w="1250" w:type="dxa"/>
            <w:shd w:val="solid" w:color="DBE5F1" w:themeColor="accent1" w:themeTint="33" w:fill="DBE5F1" w:themeFill="accent1" w:themeFillTint="33"/>
          </w:tcPr>
          <w:p w14:paraId="4ED42635" w14:textId="62822027" w:rsidR="00866474" w:rsidRPr="000A6A89" w:rsidRDefault="00866474" w:rsidP="00FD7EBF">
            <w:pPr>
              <w:autoSpaceDE w:val="0"/>
              <w:autoSpaceDN w:val="0"/>
              <w:adjustRightInd w:val="0"/>
              <w:spacing w:line="276" w:lineRule="auto"/>
              <w:rPr>
                <w:rFonts w:asciiTheme="minorHAnsi" w:hAnsiTheme="minorHAnsi" w:cstheme="minorHAnsi"/>
                <w:b/>
                <w:bCs/>
                <w:color w:val="002060"/>
                <w:sz w:val="22"/>
                <w:szCs w:val="22"/>
              </w:rPr>
            </w:pPr>
            <w:r w:rsidRPr="00F43092">
              <w:rPr>
                <w:rFonts w:asciiTheme="minorHAnsi" w:hAnsiTheme="minorHAnsi" w:cstheme="minorHAnsi"/>
                <w:b/>
                <w:bCs/>
                <w:color w:val="002060"/>
              </w:rPr>
              <w:t>Points</w:t>
            </w:r>
          </w:p>
        </w:tc>
      </w:tr>
      <w:tr w:rsidR="00866474" w:rsidRPr="00C234D5" w14:paraId="3533CAE5" w14:textId="77777777" w:rsidTr="00FD7EBF">
        <w:tc>
          <w:tcPr>
            <w:tcW w:w="5976" w:type="dxa"/>
          </w:tcPr>
          <w:p w14:paraId="6679DE3A" w14:textId="77777777" w:rsidR="00866474" w:rsidRPr="00C868A6" w:rsidRDefault="00866474" w:rsidP="00FD7EBF">
            <w:pPr>
              <w:autoSpaceDE w:val="0"/>
              <w:autoSpaceDN w:val="0"/>
              <w:adjustRightInd w:val="0"/>
              <w:spacing w:line="276" w:lineRule="auto"/>
              <w:rPr>
                <w:rFonts w:asciiTheme="minorHAnsi" w:hAnsiTheme="minorHAnsi" w:cstheme="minorHAnsi"/>
                <w:color w:val="000000"/>
                <w:sz w:val="22"/>
                <w:szCs w:val="22"/>
              </w:rPr>
            </w:pPr>
            <w:r w:rsidRPr="00C868A6">
              <w:rPr>
                <w:rFonts w:asciiTheme="minorHAnsi" w:hAnsiTheme="minorHAnsi" w:cstheme="minorHAnsi"/>
                <w:color w:val="000000"/>
                <w:sz w:val="22"/>
                <w:szCs w:val="22"/>
              </w:rPr>
              <w:t>Price</w:t>
            </w:r>
          </w:p>
        </w:tc>
        <w:tc>
          <w:tcPr>
            <w:tcW w:w="1250" w:type="dxa"/>
          </w:tcPr>
          <w:p w14:paraId="6C4F31BB" w14:textId="77777777" w:rsidR="00866474" w:rsidRPr="00C868A6" w:rsidRDefault="00866474" w:rsidP="00FD7EBF">
            <w:pPr>
              <w:autoSpaceDE w:val="0"/>
              <w:autoSpaceDN w:val="0"/>
              <w:adjustRightInd w:val="0"/>
              <w:spacing w:line="276" w:lineRule="auto"/>
              <w:jc w:val="center"/>
              <w:rPr>
                <w:rFonts w:asciiTheme="minorHAnsi" w:hAnsiTheme="minorHAnsi" w:cstheme="minorHAnsi"/>
                <w:sz w:val="22"/>
                <w:szCs w:val="22"/>
              </w:rPr>
            </w:pPr>
            <w:r w:rsidRPr="00C868A6">
              <w:rPr>
                <w:rFonts w:asciiTheme="minorHAnsi" w:hAnsiTheme="minorHAnsi" w:cstheme="minorHAnsi"/>
                <w:sz w:val="22"/>
                <w:szCs w:val="22"/>
              </w:rPr>
              <w:t>90</w:t>
            </w:r>
          </w:p>
        </w:tc>
      </w:tr>
      <w:tr w:rsidR="00866474" w:rsidRPr="00C234D5" w14:paraId="0A78A6E0" w14:textId="77777777" w:rsidTr="00FD7EBF">
        <w:tc>
          <w:tcPr>
            <w:tcW w:w="5976" w:type="dxa"/>
          </w:tcPr>
          <w:p w14:paraId="1EFB85B1" w14:textId="77777777" w:rsidR="00866474" w:rsidRPr="00C868A6" w:rsidRDefault="00866474" w:rsidP="00FD7EBF">
            <w:pPr>
              <w:autoSpaceDE w:val="0"/>
              <w:autoSpaceDN w:val="0"/>
              <w:adjustRightInd w:val="0"/>
              <w:spacing w:line="276" w:lineRule="auto"/>
              <w:rPr>
                <w:rFonts w:asciiTheme="minorHAnsi" w:hAnsiTheme="minorHAnsi" w:cstheme="minorHAnsi"/>
                <w:color w:val="000000"/>
                <w:sz w:val="22"/>
                <w:szCs w:val="22"/>
              </w:rPr>
            </w:pPr>
            <w:r w:rsidRPr="00C868A6">
              <w:rPr>
                <w:rFonts w:asciiTheme="minorHAnsi" w:hAnsiTheme="minorHAnsi" w:cstheme="minorHAnsi"/>
                <w:color w:val="000000"/>
                <w:sz w:val="22"/>
                <w:szCs w:val="22"/>
              </w:rPr>
              <w:t>Preference points for specific goals</w:t>
            </w:r>
          </w:p>
        </w:tc>
        <w:tc>
          <w:tcPr>
            <w:tcW w:w="1250" w:type="dxa"/>
          </w:tcPr>
          <w:p w14:paraId="32448A41" w14:textId="77777777" w:rsidR="00866474" w:rsidRPr="00C868A6" w:rsidRDefault="00866474" w:rsidP="00FD7EBF">
            <w:pPr>
              <w:autoSpaceDE w:val="0"/>
              <w:autoSpaceDN w:val="0"/>
              <w:adjustRightInd w:val="0"/>
              <w:spacing w:line="276" w:lineRule="auto"/>
              <w:jc w:val="center"/>
              <w:rPr>
                <w:rFonts w:asciiTheme="minorHAnsi" w:hAnsiTheme="minorHAnsi" w:cstheme="minorHAnsi"/>
                <w:sz w:val="22"/>
                <w:szCs w:val="22"/>
              </w:rPr>
            </w:pPr>
            <w:r w:rsidRPr="00C868A6">
              <w:rPr>
                <w:rFonts w:asciiTheme="minorHAnsi" w:hAnsiTheme="minorHAnsi" w:cstheme="minorHAnsi"/>
                <w:sz w:val="22"/>
                <w:szCs w:val="22"/>
              </w:rPr>
              <w:t>10</w:t>
            </w:r>
          </w:p>
        </w:tc>
      </w:tr>
      <w:tr w:rsidR="00866474" w:rsidRPr="00C234D5" w14:paraId="7419C894" w14:textId="77777777" w:rsidTr="00FD7EBF">
        <w:tc>
          <w:tcPr>
            <w:tcW w:w="5976" w:type="dxa"/>
          </w:tcPr>
          <w:p w14:paraId="51A688E2" w14:textId="77777777" w:rsidR="00866474" w:rsidRPr="00C868A6" w:rsidRDefault="00866474" w:rsidP="00FD7EBF">
            <w:pPr>
              <w:autoSpaceDE w:val="0"/>
              <w:autoSpaceDN w:val="0"/>
              <w:adjustRightInd w:val="0"/>
              <w:spacing w:line="276" w:lineRule="auto"/>
              <w:rPr>
                <w:rFonts w:asciiTheme="minorHAnsi" w:hAnsiTheme="minorHAnsi" w:cstheme="minorHAnsi"/>
                <w:color w:val="000000"/>
                <w:sz w:val="22"/>
                <w:szCs w:val="22"/>
              </w:rPr>
            </w:pPr>
            <w:r w:rsidRPr="00C868A6">
              <w:rPr>
                <w:rFonts w:asciiTheme="minorHAnsi" w:hAnsiTheme="minorHAnsi" w:cstheme="minorHAnsi"/>
                <w:color w:val="000000"/>
                <w:sz w:val="22"/>
                <w:szCs w:val="22"/>
              </w:rPr>
              <w:t>Total points for Price and preference points for specific goals</w:t>
            </w:r>
          </w:p>
        </w:tc>
        <w:tc>
          <w:tcPr>
            <w:tcW w:w="1250" w:type="dxa"/>
          </w:tcPr>
          <w:p w14:paraId="7CDE3810" w14:textId="77777777" w:rsidR="00866474" w:rsidRPr="007439C9" w:rsidRDefault="00866474" w:rsidP="00FD7EBF">
            <w:pPr>
              <w:autoSpaceDE w:val="0"/>
              <w:autoSpaceDN w:val="0"/>
              <w:adjustRightInd w:val="0"/>
              <w:spacing w:line="276" w:lineRule="auto"/>
              <w:jc w:val="center"/>
              <w:rPr>
                <w:rFonts w:asciiTheme="minorHAnsi" w:hAnsiTheme="minorHAnsi" w:cstheme="minorHAnsi"/>
                <w:sz w:val="22"/>
                <w:szCs w:val="22"/>
              </w:rPr>
            </w:pPr>
            <w:r w:rsidRPr="00813023">
              <w:rPr>
                <w:rFonts w:asciiTheme="minorHAnsi" w:hAnsiTheme="minorHAnsi" w:cstheme="minorHAnsi"/>
              </w:rPr>
              <w:t>100</w:t>
            </w:r>
          </w:p>
        </w:tc>
      </w:tr>
    </w:tbl>
    <w:p w14:paraId="3372D0BD" w14:textId="77777777" w:rsidR="002B0C25" w:rsidRPr="00A55BF9" w:rsidRDefault="007172F3" w:rsidP="00CC3545">
      <w:pPr>
        <w:pStyle w:val="Heading3"/>
        <w:numPr>
          <w:ilvl w:val="2"/>
          <w:numId w:val="204"/>
        </w:numPr>
        <w:rPr>
          <w:sz w:val="28"/>
          <w:szCs w:val="28"/>
        </w:rPr>
      </w:pPr>
      <w:bookmarkStart w:id="244" w:name="_Toc151325587"/>
      <w:r>
        <w:rPr>
          <w:sz w:val="28"/>
          <w:szCs w:val="28"/>
        </w:rPr>
        <w:t xml:space="preserve"> </w:t>
      </w:r>
      <w:bookmarkStart w:id="245" w:name="_Toc214880330"/>
      <w:r w:rsidR="002B0C25" w:rsidRPr="00A55BF9">
        <w:rPr>
          <w:sz w:val="28"/>
          <w:szCs w:val="28"/>
        </w:rPr>
        <w:t>Costing and Pricing Conditions</w:t>
      </w:r>
      <w:bookmarkEnd w:id="244"/>
      <w:bookmarkEnd w:id="245"/>
    </w:p>
    <w:p w14:paraId="56BEB5D4" w14:textId="595F65E7" w:rsidR="002B0C25" w:rsidRPr="00101EAD" w:rsidRDefault="002B0C25" w:rsidP="00CC3545">
      <w:pPr>
        <w:pStyle w:val="ListParagraph"/>
        <w:numPr>
          <w:ilvl w:val="6"/>
          <w:numId w:val="25"/>
        </w:numPr>
        <w:ind w:left="567" w:hanging="283"/>
        <w:rPr>
          <w:rFonts w:cs="Calibri Light"/>
        </w:rPr>
      </w:pPr>
      <w:r w:rsidRPr="00CC3545">
        <w:rPr>
          <w:rFonts w:cs="Calibri Light"/>
          <w:b/>
          <w:bCs/>
        </w:rPr>
        <w:t>South African Pricing</w:t>
      </w:r>
      <w:r w:rsidRPr="00101EAD">
        <w:rPr>
          <w:rFonts w:cs="Calibri Light"/>
        </w:rPr>
        <w:t xml:space="preserve"> – </w:t>
      </w:r>
    </w:p>
    <w:p w14:paraId="6D5277AE" w14:textId="77777777" w:rsidR="002B0C25" w:rsidRPr="00C868A6" w:rsidRDefault="002B0C25" w:rsidP="00E8352D">
      <w:pPr>
        <w:pStyle w:val="ListParagraph"/>
        <w:ind w:left="567"/>
        <w:rPr>
          <w:rFonts w:ascii="Calibri Light" w:hAnsi="Calibri Light" w:cs="Calibri Light"/>
        </w:rPr>
      </w:pPr>
      <w:r w:rsidRPr="00C868A6">
        <w:rPr>
          <w:rFonts w:ascii="Calibri Light" w:hAnsi="Calibri Light" w:cs="Calibri Light"/>
        </w:rPr>
        <w:t>The total price must be VAT inclusive and be quoted in South African Rand (ZAR).</w:t>
      </w:r>
    </w:p>
    <w:p w14:paraId="0FC63D1C" w14:textId="54C3C36F" w:rsidR="002B0C25" w:rsidRPr="00CC3545" w:rsidRDefault="002B0C25" w:rsidP="00CC3545">
      <w:pPr>
        <w:pStyle w:val="ListParagraph"/>
        <w:numPr>
          <w:ilvl w:val="6"/>
          <w:numId w:val="25"/>
        </w:numPr>
        <w:ind w:left="567" w:hanging="283"/>
        <w:rPr>
          <w:rFonts w:cs="Calibri Light"/>
          <w:b/>
          <w:bCs/>
        </w:rPr>
      </w:pPr>
      <w:r w:rsidRPr="00CC3545">
        <w:rPr>
          <w:rFonts w:cs="Calibri Light"/>
          <w:b/>
          <w:bCs/>
        </w:rPr>
        <w:t>Total Price</w:t>
      </w:r>
    </w:p>
    <w:p w14:paraId="18D131BE" w14:textId="77777777" w:rsidR="00101EAD" w:rsidRPr="002E11E9" w:rsidRDefault="00101EAD" w:rsidP="00CC3545">
      <w:pPr>
        <w:numPr>
          <w:ilvl w:val="1"/>
          <w:numId w:val="205"/>
        </w:numPr>
        <w:ind w:left="567" w:hanging="425"/>
        <w:rPr>
          <w:rFonts w:eastAsia="Calibri Light" w:cs="Calibri Light"/>
        </w:rPr>
      </w:pPr>
      <w:r w:rsidRPr="002E11E9">
        <w:rPr>
          <w:rFonts w:eastAsia="Calibri Light" w:cs="Calibri Light"/>
        </w:rPr>
        <w:t>Bidder will be bound by the following general costing and pricing conditions and SITA reserves the right to negotiate the conditions or automatically disqualify the bidder for not accepting these conditions:</w:t>
      </w:r>
    </w:p>
    <w:p w14:paraId="2C6E07D0" w14:textId="77777777" w:rsidR="00101EAD" w:rsidRPr="002E11E9" w:rsidRDefault="00101EAD" w:rsidP="00101EAD">
      <w:pPr>
        <w:numPr>
          <w:ilvl w:val="1"/>
          <w:numId w:val="206"/>
        </w:numPr>
        <w:rPr>
          <w:rFonts w:eastAsia="Times New Roman" w:cs="Calibri Light"/>
        </w:rPr>
      </w:pPr>
      <w:r w:rsidRPr="002E11E9">
        <w:rPr>
          <w:rFonts w:eastAsia="Times New Roman" w:cs="Calibri Light"/>
        </w:rPr>
        <w:t>All quoted prices are the total price for the entire scope of required services and deliverables to be provided by the bidder.</w:t>
      </w:r>
    </w:p>
    <w:p w14:paraId="142E7C79" w14:textId="77777777" w:rsidR="00101EAD" w:rsidRPr="00424E3C" w:rsidRDefault="00101EAD" w:rsidP="00101EAD">
      <w:pPr>
        <w:numPr>
          <w:ilvl w:val="1"/>
          <w:numId w:val="206"/>
        </w:numPr>
        <w:rPr>
          <w:rFonts w:eastAsia="Times New Roman" w:cs="Calibri Light"/>
        </w:rPr>
      </w:pPr>
      <w:r w:rsidRPr="00424E3C">
        <w:rPr>
          <w:rFonts w:eastAsia="Times New Roman" w:cs="Calibri Light"/>
        </w:rPr>
        <w:t>The cost of delivery, labour, S&amp;T, overtime, etc. must be included in this bid.</w:t>
      </w:r>
    </w:p>
    <w:p w14:paraId="5669F37D" w14:textId="77777777" w:rsidR="00101EAD" w:rsidRPr="00424E3C" w:rsidRDefault="00101EAD" w:rsidP="00101EAD">
      <w:pPr>
        <w:numPr>
          <w:ilvl w:val="1"/>
          <w:numId w:val="206"/>
        </w:numPr>
        <w:rPr>
          <w:rFonts w:eastAsia="Times New Roman" w:cs="Calibri Light"/>
        </w:rPr>
      </w:pPr>
      <w:r w:rsidRPr="00424E3C">
        <w:rPr>
          <w:rFonts w:eastAsia="Times New Roman" w:cs="Calibri Light"/>
        </w:rPr>
        <w:t>All additional cost must be clearly specified.</w:t>
      </w:r>
    </w:p>
    <w:p w14:paraId="39AEF1D4" w14:textId="77777777" w:rsidR="00101EAD" w:rsidRDefault="00101EAD" w:rsidP="00101EAD">
      <w:pPr>
        <w:numPr>
          <w:ilvl w:val="1"/>
          <w:numId w:val="206"/>
        </w:numPr>
        <w:rPr>
          <w:rFonts w:eastAsia="Times New Roman" w:cs="Calibri Light"/>
        </w:rPr>
      </w:pPr>
      <w:r w:rsidRPr="00101EAD">
        <w:rPr>
          <w:rFonts w:eastAsia="Times New Roman" w:cs="Calibri Light"/>
        </w:rPr>
        <w:t>SITA reserves the right to negotiate pricing with the successful bidder prior to the award as well as envisaged quantities.</w:t>
      </w:r>
    </w:p>
    <w:p w14:paraId="2BCDD0DF" w14:textId="0364F6C4" w:rsidR="00FC1C05" w:rsidRPr="0002054E" w:rsidRDefault="00FC1C05" w:rsidP="00CC3545">
      <w:pPr>
        <w:pStyle w:val="Specification"/>
        <w:numPr>
          <w:ilvl w:val="1"/>
          <w:numId w:val="205"/>
        </w:numPr>
        <w:spacing w:line="276" w:lineRule="auto"/>
        <w:ind w:left="567" w:hanging="425"/>
        <w:rPr>
          <w:rFonts w:ascii="Calibri Light" w:eastAsiaTheme="minorHAnsi" w:hAnsi="Calibri Light" w:cs="Calibri"/>
          <w:sz w:val="22"/>
        </w:rPr>
      </w:pPr>
      <w:r w:rsidRPr="00FC1C05">
        <w:rPr>
          <w:rFonts w:ascii="Calibri Light" w:eastAsiaTheme="minorHAnsi" w:hAnsi="Calibri Light" w:cs="Calibri"/>
          <w:sz w:val="22"/>
        </w:rPr>
        <w:t xml:space="preserve">It is anticipated that the implementation of the information security protection solution for the SAPS </w:t>
      </w:r>
      <w:r>
        <w:rPr>
          <w:rFonts w:ascii="Calibri Light" w:eastAsiaTheme="minorHAnsi" w:hAnsi="Calibri Light" w:cs="Calibri"/>
          <w:sz w:val="22"/>
        </w:rPr>
        <w:t>infrastructure</w:t>
      </w:r>
      <w:r w:rsidRPr="00FC1C05">
        <w:rPr>
          <w:rFonts w:ascii="Calibri Light" w:eastAsiaTheme="minorHAnsi" w:hAnsi="Calibri Light" w:cs="Calibri"/>
          <w:sz w:val="22"/>
        </w:rPr>
        <w:t xml:space="preserve"> rollout will be processed as follows:</w:t>
      </w:r>
    </w:p>
    <w:p w14:paraId="33239CB7" w14:textId="2B260AFF" w:rsidR="00140D14" w:rsidRPr="00CC3545" w:rsidRDefault="00140D14" w:rsidP="00F43092">
      <w:pPr>
        <w:pStyle w:val="ListParagraph"/>
        <w:numPr>
          <w:ilvl w:val="1"/>
          <w:numId w:val="214"/>
        </w:numPr>
        <w:ind w:left="1134" w:hanging="567"/>
        <w:rPr>
          <w:rFonts w:ascii="Calibri Light" w:hAnsi="Calibri Light" w:cs="Calibri Light"/>
        </w:rPr>
      </w:pPr>
      <w:r w:rsidRPr="00CC3545">
        <w:rPr>
          <w:rFonts w:ascii="Calibri Light" w:hAnsi="Calibri Light" w:cs="Calibri Light"/>
        </w:rPr>
        <w:t xml:space="preserve">Implementation of the solution to be delivered at SAPS Numerus data centre </w:t>
      </w:r>
      <w:r w:rsidR="000F5111" w:rsidRPr="00CC3545">
        <w:rPr>
          <w:rFonts w:ascii="Calibri Light" w:hAnsi="Calibri Light" w:cs="Calibri Light"/>
        </w:rPr>
        <w:t>not later than (6) w</w:t>
      </w:r>
      <w:r w:rsidRPr="00CC3545">
        <w:rPr>
          <w:rFonts w:ascii="Calibri Light" w:hAnsi="Calibri Light" w:cs="Calibri Light"/>
        </w:rPr>
        <w:t>eeks after successful award, contracting, and placement of the order</w:t>
      </w:r>
      <w:r w:rsidR="00F515BC" w:rsidRPr="00CC3545">
        <w:rPr>
          <w:rFonts w:ascii="Calibri Light" w:hAnsi="Calibri Light" w:cs="Calibri Light"/>
        </w:rPr>
        <w:t>.</w:t>
      </w:r>
      <w:r w:rsidR="001C3D3B" w:rsidRPr="00CC3545">
        <w:rPr>
          <w:rFonts w:ascii="Calibri Light" w:hAnsi="Calibri Light" w:cs="Calibri Light"/>
        </w:rPr>
        <w:t xml:space="preserve"> </w:t>
      </w:r>
      <w:r w:rsidR="001C3D3B" w:rsidRPr="00CC3545">
        <w:rPr>
          <w:rFonts w:ascii="Calibri Light" w:hAnsi="Calibri Light" w:cs="Calibri Light"/>
          <w:b/>
          <w:bCs/>
        </w:rPr>
        <w:t>P</w:t>
      </w:r>
      <w:r w:rsidRPr="00CC3545">
        <w:rPr>
          <w:rFonts w:ascii="Calibri Light" w:hAnsi="Calibri Light" w:cs="Calibri Light"/>
          <w:b/>
          <w:bCs/>
        </w:rPr>
        <w:t>ay</w:t>
      </w:r>
      <w:r w:rsidR="001C3D3B" w:rsidRPr="00CC3545">
        <w:rPr>
          <w:rFonts w:ascii="Calibri Light" w:hAnsi="Calibri Light" w:cs="Calibri Light"/>
          <w:b/>
          <w:bCs/>
        </w:rPr>
        <w:t>ment</w:t>
      </w:r>
      <w:r w:rsidR="008D3A12" w:rsidRPr="00CC3545">
        <w:rPr>
          <w:rFonts w:ascii="Calibri Light" w:hAnsi="Calibri Light" w:cs="Calibri Light"/>
          <w:b/>
          <w:bCs/>
        </w:rPr>
        <w:t xml:space="preserve"> due</w:t>
      </w:r>
      <w:r w:rsidRPr="00CC3545">
        <w:rPr>
          <w:rFonts w:ascii="Calibri Light" w:hAnsi="Calibri Light" w:cs="Calibri Light"/>
          <w:b/>
          <w:bCs/>
        </w:rPr>
        <w:t xml:space="preserve"> by April 2026</w:t>
      </w:r>
      <w:r w:rsidR="002555DC" w:rsidRPr="00CC3545">
        <w:rPr>
          <w:rFonts w:ascii="Calibri Light" w:hAnsi="Calibri Light" w:cs="Calibri Light"/>
          <w:b/>
          <w:bCs/>
        </w:rPr>
        <w:t xml:space="preserve"> </w:t>
      </w:r>
      <w:r w:rsidR="002E245B" w:rsidRPr="00CC3545">
        <w:rPr>
          <w:rFonts w:ascii="Calibri Light" w:hAnsi="Calibri Light" w:cs="Calibri Light"/>
          <w:b/>
          <w:bCs/>
        </w:rPr>
        <w:t xml:space="preserve">if awarded before </w:t>
      </w:r>
      <w:r w:rsidR="000374ED" w:rsidRPr="00CC3545">
        <w:rPr>
          <w:rFonts w:ascii="Calibri Light" w:hAnsi="Calibri Light" w:cs="Calibri Light"/>
          <w:b/>
          <w:bCs/>
        </w:rPr>
        <w:t>April 2026</w:t>
      </w:r>
      <w:r w:rsidR="002E245B" w:rsidRPr="00CC3545">
        <w:rPr>
          <w:rFonts w:ascii="Calibri Light" w:hAnsi="Calibri Light" w:cs="Calibri Light"/>
          <w:b/>
          <w:bCs/>
        </w:rPr>
        <w:t>, or as per the award date if later.</w:t>
      </w:r>
    </w:p>
    <w:p w14:paraId="783FDE89" w14:textId="28B2135E" w:rsidR="00140D14" w:rsidRPr="00CC3545" w:rsidRDefault="00140D14" w:rsidP="00F43092">
      <w:pPr>
        <w:pStyle w:val="ListParagraph"/>
        <w:numPr>
          <w:ilvl w:val="1"/>
          <w:numId w:val="214"/>
        </w:numPr>
        <w:ind w:left="1134" w:hanging="567"/>
        <w:rPr>
          <w:rFonts w:ascii="Calibri Light" w:hAnsi="Calibri Light" w:cs="Calibri Light"/>
        </w:rPr>
      </w:pPr>
      <w:r w:rsidRPr="00CC3545">
        <w:rPr>
          <w:rFonts w:ascii="Calibri Light" w:hAnsi="Calibri Light" w:cs="Calibri Light"/>
        </w:rPr>
        <w:t>Licenses are anticipated to be paid annually upon the anniversary of the contractual agreement</w:t>
      </w:r>
      <w:r w:rsidR="00D73CCF" w:rsidRPr="00CC3545">
        <w:rPr>
          <w:rFonts w:ascii="Calibri Light" w:hAnsi="Calibri Light" w:cs="Calibri Light"/>
        </w:rPr>
        <w:t xml:space="preserve">. </w:t>
      </w:r>
      <w:r w:rsidR="00D73CCF" w:rsidRPr="00CC3545">
        <w:rPr>
          <w:rFonts w:ascii="Calibri Light" w:hAnsi="Calibri Light" w:cs="Calibri Light"/>
          <w:b/>
          <w:bCs/>
        </w:rPr>
        <w:t xml:space="preserve">Payment due by April 2026 if awarded before </w:t>
      </w:r>
      <w:r w:rsidR="000374ED" w:rsidRPr="00CC3545">
        <w:rPr>
          <w:rFonts w:ascii="Calibri Light" w:hAnsi="Calibri Light" w:cs="Calibri Light"/>
          <w:b/>
          <w:bCs/>
        </w:rPr>
        <w:t>April 2026</w:t>
      </w:r>
      <w:r w:rsidR="00D73CCF" w:rsidRPr="00CC3545">
        <w:rPr>
          <w:rFonts w:ascii="Calibri Light" w:hAnsi="Calibri Light" w:cs="Calibri Light"/>
          <w:b/>
          <w:bCs/>
        </w:rPr>
        <w:t>, or as per the award date if later</w:t>
      </w:r>
      <w:r w:rsidRPr="00CC3545">
        <w:rPr>
          <w:rFonts w:ascii="Calibri Light" w:hAnsi="Calibri Light" w:cs="Calibri Light"/>
        </w:rPr>
        <w:t>; and</w:t>
      </w:r>
    </w:p>
    <w:p w14:paraId="6801B107" w14:textId="35B3A4A9" w:rsidR="00DC41AC" w:rsidRDefault="00140D14" w:rsidP="00F43092">
      <w:pPr>
        <w:pStyle w:val="ListParagraph"/>
        <w:numPr>
          <w:ilvl w:val="1"/>
          <w:numId w:val="214"/>
        </w:numPr>
        <w:ind w:left="1134" w:hanging="567"/>
        <w:rPr>
          <w:rFonts w:ascii="Calibri Light" w:hAnsi="Calibri Light" w:cs="Calibri Light"/>
        </w:rPr>
      </w:pPr>
      <w:r w:rsidRPr="00CC3545">
        <w:rPr>
          <w:rFonts w:ascii="Calibri Light" w:hAnsi="Calibri Light" w:cs="Calibri Light"/>
        </w:rPr>
        <w:t xml:space="preserve">Maintenance and support are anticipated to be paid monthly </w:t>
      </w:r>
      <w:r w:rsidR="00720138" w:rsidRPr="00CC3545">
        <w:rPr>
          <w:rFonts w:ascii="Calibri Light" w:hAnsi="Calibri Light" w:cs="Calibri Light"/>
        </w:rPr>
        <w:t>as per the contr</w:t>
      </w:r>
      <w:r w:rsidRPr="00CC3545">
        <w:rPr>
          <w:rFonts w:ascii="Calibri Light" w:hAnsi="Calibri Light" w:cs="Calibri Light"/>
        </w:rPr>
        <w:t>actual agreement</w:t>
      </w:r>
      <w:r w:rsidR="00720138" w:rsidRPr="00CC3545">
        <w:rPr>
          <w:rFonts w:ascii="Calibri Light" w:hAnsi="Calibri Light" w:cs="Calibri Light"/>
        </w:rPr>
        <w:t>.</w:t>
      </w:r>
    </w:p>
    <w:p w14:paraId="7651887D" w14:textId="171F7439" w:rsidR="00101EAD" w:rsidRDefault="00101EAD" w:rsidP="00CC3545">
      <w:pPr>
        <w:numPr>
          <w:ilvl w:val="1"/>
          <w:numId w:val="205"/>
        </w:numPr>
        <w:spacing w:before="120"/>
        <w:ind w:left="567" w:hanging="425"/>
        <w:rPr>
          <w:rFonts w:eastAsia="Calibri Light" w:cs="Calibri Light"/>
        </w:rPr>
      </w:pPr>
      <w:r w:rsidRPr="002E11E9">
        <w:rPr>
          <w:rFonts w:eastAsia="Calibri Light" w:cs="Calibri Light"/>
        </w:rPr>
        <w:t xml:space="preserve">These conditions will form part of the Contract between SITA and the </w:t>
      </w:r>
      <w:r>
        <w:rPr>
          <w:rFonts w:eastAsia="Calibri Light" w:cs="Calibri Light"/>
        </w:rPr>
        <w:t>B</w:t>
      </w:r>
      <w:r w:rsidRPr="002E11E9">
        <w:rPr>
          <w:rFonts w:eastAsia="Calibri Light" w:cs="Calibri Light"/>
        </w:rPr>
        <w:t xml:space="preserve">idder. However, </w:t>
      </w:r>
      <w:r w:rsidRPr="002E11E9">
        <w:rPr>
          <w:rFonts w:eastAsia="Calibri Light" w:cs="Calibri Light"/>
          <w:b/>
          <w:bCs/>
        </w:rPr>
        <w:t xml:space="preserve">SITA </w:t>
      </w:r>
      <w:r w:rsidRPr="002E11E9">
        <w:rPr>
          <w:rFonts w:eastAsia="Calibri Light" w:cs="Calibri Light"/>
        </w:rPr>
        <w:t xml:space="preserve">reserves </w:t>
      </w:r>
      <w:r w:rsidR="00FC1C05">
        <w:rPr>
          <w:rFonts w:eastAsia="Calibri Light" w:cs="Calibri Light"/>
        </w:rPr>
        <w:t xml:space="preserve"> </w:t>
      </w:r>
      <w:r w:rsidRPr="002E11E9">
        <w:rPr>
          <w:rFonts w:eastAsia="Calibri Light" w:cs="Calibri Light"/>
        </w:rPr>
        <w:t>the right to include or waive the condition in the Contract.</w:t>
      </w:r>
    </w:p>
    <w:p w14:paraId="30EE1DC5" w14:textId="77777777" w:rsidR="00101EAD" w:rsidRDefault="00101EAD" w:rsidP="00CC3545">
      <w:pPr>
        <w:numPr>
          <w:ilvl w:val="1"/>
          <w:numId w:val="205"/>
        </w:numPr>
        <w:tabs>
          <w:tab w:val="left" w:pos="567"/>
        </w:tabs>
        <w:spacing w:before="120"/>
        <w:ind w:left="567" w:hanging="425"/>
        <w:rPr>
          <w:rFonts w:eastAsia="Calibri Light" w:cs="Calibri Light"/>
        </w:rPr>
      </w:pPr>
      <w:r w:rsidRPr="0020442A">
        <w:rPr>
          <w:rFonts w:eastAsia="Calibri Light" w:cs="Calibri Light"/>
        </w:rPr>
        <w:t xml:space="preserve">The Bidder </w:t>
      </w:r>
      <w:r w:rsidRPr="0020442A">
        <w:rPr>
          <w:rFonts w:eastAsia="Calibri Light" w:cs="Calibri Light"/>
          <w:b/>
          <w:bCs/>
          <w:u w:val="single"/>
        </w:rPr>
        <w:t>must</w:t>
      </w:r>
      <w:r w:rsidRPr="0020442A">
        <w:rPr>
          <w:rFonts w:eastAsia="Calibri Light" w:cs="Calibri Light"/>
        </w:rPr>
        <w:t xml:space="preserve"> include their Costing Proposal and indicate the reference page(s) in both their proposal and SBD 1 form as part of their bid submission. </w:t>
      </w:r>
    </w:p>
    <w:p w14:paraId="39F8D9DF" w14:textId="0D1C7E4D" w:rsidR="00101EAD" w:rsidRPr="0020442A" w:rsidRDefault="00101EAD" w:rsidP="00CC3545">
      <w:pPr>
        <w:numPr>
          <w:ilvl w:val="1"/>
          <w:numId w:val="205"/>
        </w:numPr>
        <w:spacing w:before="120"/>
        <w:ind w:left="567" w:hanging="425"/>
        <w:rPr>
          <w:rFonts w:eastAsia="Calibri Light" w:cs="Calibri Light"/>
        </w:rPr>
      </w:pPr>
      <w:r w:rsidRPr="0020442A">
        <w:rPr>
          <w:rFonts w:eastAsia="Calibri Light" w:cs="Calibri Light"/>
        </w:rPr>
        <w:t xml:space="preserve">Note: Bidders will complete Bidder’s Costing Proposal and include this as part of the hard </w:t>
      </w:r>
      <w:r w:rsidR="00F0322A" w:rsidRPr="0020442A">
        <w:rPr>
          <w:rFonts w:eastAsia="Calibri Light" w:cs="Calibri Light"/>
        </w:rPr>
        <w:t xml:space="preserve">copy </w:t>
      </w:r>
      <w:r w:rsidR="00F0322A">
        <w:rPr>
          <w:rFonts w:eastAsia="Calibri Light" w:cs="Calibri Light"/>
        </w:rPr>
        <w:t>submission</w:t>
      </w:r>
      <w:r w:rsidRPr="0020442A">
        <w:rPr>
          <w:rFonts w:eastAsia="Calibri Light" w:cs="Calibri Light"/>
        </w:rPr>
        <w:t xml:space="preserve"> documents and on the memory stick.</w:t>
      </w:r>
    </w:p>
    <w:p w14:paraId="0A03BE5E" w14:textId="77777777" w:rsidR="00FC1C05" w:rsidRDefault="00FC1C05" w:rsidP="00CC3545">
      <w:pPr>
        <w:numPr>
          <w:ilvl w:val="1"/>
          <w:numId w:val="205"/>
        </w:numPr>
        <w:spacing w:before="120"/>
        <w:ind w:hanging="218"/>
        <w:rPr>
          <w:rFonts w:eastAsia="Calibri Light" w:cs="Calibri Light"/>
        </w:rPr>
      </w:pPr>
      <w:r w:rsidRPr="0020442A">
        <w:rPr>
          <w:rFonts w:eastAsia="Calibri Light" w:cs="Calibri Light"/>
        </w:rPr>
        <w:t>The Bidder’s Costing Proposal should be divided into the following categories and should take account of the following, however, is not limited to these categories</w:t>
      </w: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647"/>
      </w:tblGrid>
      <w:tr w:rsidR="00FC1C05" w:rsidRPr="0020442A" w14:paraId="1AEFDF30" w14:textId="77777777" w:rsidTr="00FD7EBF">
        <w:trPr>
          <w:trHeight w:val="320"/>
          <w:tblHeader/>
        </w:trPr>
        <w:tc>
          <w:tcPr>
            <w:tcW w:w="992" w:type="dxa"/>
            <w:hideMark/>
          </w:tcPr>
          <w:p w14:paraId="4CAAE07C" w14:textId="77777777" w:rsidR="00FC1C05" w:rsidRPr="0020442A" w:rsidRDefault="00FC1C05" w:rsidP="00FD7EBF">
            <w:pPr>
              <w:spacing w:after="0" w:line="240" w:lineRule="auto"/>
              <w:jc w:val="left"/>
              <w:rPr>
                <w:rFonts w:cs="Calibri Light"/>
                <w:b/>
                <w:bCs/>
              </w:rPr>
            </w:pPr>
            <w:bookmarkStart w:id="246" w:name="_Toc184387477"/>
            <w:bookmarkStart w:id="247" w:name="_Toc184387478"/>
            <w:bookmarkStart w:id="248" w:name="_Toc184387479"/>
            <w:bookmarkStart w:id="249" w:name="_Toc184387480"/>
            <w:bookmarkStart w:id="250" w:name="_Toc184387481"/>
            <w:bookmarkStart w:id="251" w:name="_Toc184387482"/>
            <w:bookmarkStart w:id="252" w:name="_Toc184387486"/>
            <w:bookmarkStart w:id="253" w:name="_Toc184387487"/>
            <w:bookmarkStart w:id="254" w:name="_Toc184387500"/>
            <w:bookmarkEnd w:id="246"/>
            <w:bookmarkEnd w:id="247"/>
            <w:bookmarkEnd w:id="248"/>
            <w:bookmarkEnd w:id="249"/>
            <w:bookmarkEnd w:id="250"/>
            <w:bookmarkEnd w:id="251"/>
            <w:bookmarkEnd w:id="252"/>
            <w:bookmarkEnd w:id="253"/>
            <w:bookmarkEnd w:id="254"/>
            <w:r w:rsidRPr="0020442A">
              <w:rPr>
                <w:rFonts w:cs="Calibri Light"/>
                <w:b/>
                <w:bCs/>
              </w:rPr>
              <w:t>#</w:t>
            </w:r>
          </w:p>
        </w:tc>
        <w:tc>
          <w:tcPr>
            <w:tcW w:w="8647" w:type="dxa"/>
            <w:noWrap/>
            <w:hideMark/>
          </w:tcPr>
          <w:p w14:paraId="5272D8B1" w14:textId="77777777" w:rsidR="00FC1C05" w:rsidRPr="0020442A" w:rsidRDefault="00FC1C05" w:rsidP="00FD7EBF">
            <w:pPr>
              <w:spacing w:after="0" w:line="240" w:lineRule="auto"/>
              <w:rPr>
                <w:rFonts w:cs="Calibri Light"/>
                <w:b/>
                <w:bCs/>
              </w:rPr>
            </w:pPr>
            <w:r w:rsidRPr="0020442A">
              <w:rPr>
                <w:rFonts w:cs="Calibri Light"/>
                <w:b/>
                <w:bCs/>
              </w:rPr>
              <w:t>Categories</w:t>
            </w:r>
          </w:p>
        </w:tc>
      </w:tr>
      <w:tr w:rsidR="00FC1C05" w:rsidRPr="0020442A" w14:paraId="496A0770" w14:textId="77777777" w:rsidTr="00FD7EBF">
        <w:trPr>
          <w:trHeight w:val="319"/>
        </w:trPr>
        <w:tc>
          <w:tcPr>
            <w:tcW w:w="992" w:type="dxa"/>
          </w:tcPr>
          <w:p w14:paraId="7F51E297" w14:textId="77777777" w:rsidR="00FC1C05" w:rsidRPr="0020442A" w:rsidRDefault="00FC1C05" w:rsidP="00FD7EBF">
            <w:pPr>
              <w:spacing w:after="0" w:line="240" w:lineRule="auto"/>
              <w:jc w:val="left"/>
              <w:rPr>
                <w:rFonts w:cs="Calibri Light"/>
              </w:rPr>
            </w:pPr>
            <w:r w:rsidRPr="0020442A">
              <w:rPr>
                <w:rFonts w:cs="Calibri Light"/>
              </w:rPr>
              <w:t>1.</w:t>
            </w:r>
            <w:r>
              <w:rPr>
                <w:rFonts w:cs="Calibri Light"/>
              </w:rPr>
              <w:t>1</w:t>
            </w:r>
          </w:p>
        </w:tc>
        <w:tc>
          <w:tcPr>
            <w:tcW w:w="8647" w:type="dxa"/>
          </w:tcPr>
          <w:p w14:paraId="036EB6DE" w14:textId="137551A7" w:rsidR="00FC1C05" w:rsidRPr="0020442A" w:rsidRDefault="00F0322A" w:rsidP="00FD7EBF">
            <w:pPr>
              <w:rPr>
                <w:b/>
                <w:bCs/>
              </w:rPr>
            </w:pPr>
            <w:r w:rsidRPr="00F0322A">
              <w:rPr>
                <w:b/>
                <w:bCs/>
              </w:rPr>
              <w:t>CYBERSECURITY SOLUTION</w:t>
            </w:r>
          </w:p>
        </w:tc>
      </w:tr>
      <w:tr w:rsidR="00FC1C05" w:rsidRPr="0020442A" w14:paraId="5C7B427B" w14:textId="77777777" w:rsidTr="00FD7EBF">
        <w:trPr>
          <w:trHeight w:val="319"/>
        </w:trPr>
        <w:tc>
          <w:tcPr>
            <w:tcW w:w="992" w:type="dxa"/>
            <w:hideMark/>
          </w:tcPr>
          <w:p w14:paraId="03AC34A6" w14:textId="77777777" w:rsidR="00FC1C05" w:rsidRPr="0020442A" w:rsidRDefault="00FC1C05" w:rsidP="00FD7EBF">
            <w:pPr>
              <w:spacing w:after="0" w:line="240" w:lineRule="auto"/>
              <w:jc w:val="left"/>
              <w:rPr>
                <w:rFonts w:cs="Calibri Light"/>
              </w:rPr>
            </w:pPr>
            <w:r>
              <w:rPr>
                <w:rFonts w:cs="Calibri Light"/>
              </w:rPr>
              <w:t>1.2</w:t>
            </w:r>
          </w:p>
        </w:tc>
        <w:tc>
          <w:tcPr>
            <w:tcW w:w="8647" w:type="dxa"/>
          </w:tcPr>
          <w:p w14:paraId="006C796F" w14:textId="38C3B201" w:rsidR="00FC1C05" w:rsidRPr="0020442A" w:rsidRDefault="00F0322A" w:rsidP="00FD7EBF">
            <w:r w:rsidRPr="00F0322A">
              <w:t>Cybersecurity Solution for 60 months for 100,000 users</w:t>
            </w:r>
          </w:p>
        </w:tc>
      </w:tr>
      <w:tr w:rsidR="00FC1C05" w:rsidRPr="0020442A" w14:paraId="4D9DDF62" w14:textId="77777777" w:rsidTr="00FD7EBF">
        <w:trPr>
          <w:trHeight w:val="319"/>
        </w:trPr>
        <w:tc>
          <w:tcPr>
            <w:tcW w:w="992" w:type="dxa"/>
          </w:tcPr>
          <w:p w14:paraId="7FB25A7F" w14:textId="77777777" w:rsidR="00FC1C05" w:rsidRPr="0020442A" w:rsidRDefault="00FC1C05" w:rsidP="00FD7EBF">
            <w:pPr>
              <w:spacing w:after="0" w:line="240" w:lineRule="auto"/>
              <w:jc w:val="left"/>
              <w:rPr>
                <w:rFonts w:cs="Calibri Light"/>
              </w:rPr>
            </w:pPr>
            <w:r>
              <w:rPr>
                <w:rFonts w:cs="Calibri Light"/>
              </w:rPr>
              <w:t>1.3</w:t>
            </w:r>
          </w:p>
        </w:tc>
        <w:tc>
          <w:tcPr>
            <w:tcW w:w="8647" w:type="dxa"/>
          </w:tcPr>
          <w:p w14:paraId="7846C26E" w14:textId="1D7355D2" w:rsidR="00FC1C05" w:rsidRPr="0020442A" w:rsidRDefault="00F0322A" w:rsidP="00FD7EBF">
            <w:pPr>
              <w:spacing w:after="0" w:line="240" w:lineRule="auto"/>
              <w:jc w:val="left"/>
              <w:rPr>
                <w:rFonts w:cs="Calibri Light"/>
              </w:rPr>
            </w:pPr>
            <w:r w:rsidRPr="00F0322A">
              <w:t>Licenses for</w:t>
            </w:r>
            <w:r w:rsidR="00B06626">
              <w:t xml:space="preserve"> </w:t>
            </w:r>
            <w:r w:rsidRPr="00F0322A">
              <w:t>Cybersecurity Solution for 60 months for 100,000 users</w:t>
            </w:r>
            <w:r w:rsidR="0060516F">
              <w:t xml:space="preserve"> – </w:t>
            </w:r>
            <w:r w:rsidR="00CE523E">
              <w:t>once-off</w:t>
            </w:r>
            <w:r w:rsidR="0060516F">
              <w:t xml:space="preserve"> payment</w:t>
            </w:r>
          </w:p>
        </w:tc>
      </w:tr>
      <w:tr w:rsidR="00FC1C05" w:rsidRPr="0020442A" w14:paraId="22D906AC" w14:textId="77777777" w:rsidTr="00FD7EBF">
        <w:trPr>
          <w:trHeight w:val="319"/>
        </w:trPr>
        <w:tc>
          <w:tcPr>
            <w:tcW w:w="992" w:type="dxa"/>
          </w:tcPr>
          <w:p w14:paraId="3C8FA252" w14:textId="77777777" w:rsidR="00FC1C05" w:rsidRPr="0020442A" w:rsidRDefault="00FC1C05" w:rsidP="00FD7EBF">
            <w:pPr>
              <w:spacing w:after="0" w:line="240" w:lineRule="auto"/>
              <w:jc w:val="left"/>
              <w:rPr>
                <w:rFonts w:cs="Calibri Light"/>
              </w:rPr>
            </w:pPr>
            <w:r>
              <w:rPr>
                <w:rFonts w:cs="Calibri Light"/>
              </w:rPr>
              <w:t>1.4</w:t>
            </w:r>
          </w:p>
        </w:tc>
        <w:tc>
          <w:tcPr>
            <w:tcW w:w="8647" w:type="dxa"/>
          </w:tcPr>
          <w:p w14:paraId="6D52F6F5" w14:textId="03A9CA66" w:rsidR="00FC1C05" w:rsidRPr="0020442A" w:rsidRDefault="00F0322A" w:rsidP="00FD7EBF">
            <w:pPr>
              <w:spacing w:after="0" w:line="240" w:lineRule="auto"/>
              <w:jc w:val="left"/>
              <w:rPr>
                <w:rFonts w:cs="Calibri Light"/>
              </w:rPr>
            </w:pPr>
            <w:r w:rsidRPr="00F0322A">
              <w:t xml:space="preserve">Premium Support and Professional Services for </w:t>
            </w:r>
            <w:r w:rsidR="006C2976">
              <w:t xml:space="preserve">a </w:t>
            </w:r>
            <w:r w:rsidRPr="00F0322A">
              <w:t>Cybersecurity Solution for 60 months for 100,000 users</w:t>
            </w:r>
            <w:r w:rsidR="0060516F">
              <w:t xml:space="preserve"> – </w:t>
            </w:r>
            <w:r w:rsidR="00CE523E">
              <w:t>once-off</w:t>
            </w:r>
            <w:r w:rsidR="0060516F">
              <w:t xml:space="preserve"> payment</w:t>
            </w:r>
          </w:p>
        </w:tc>
      </w:tr>
      <w:tr w:rsidR="00EC617E" w:rsidRPr="0020442A" w14:paraId="021CB032" w14:textId="77777777" w:rsidTr="00FD7EBF">
        <w:trPr>
          <w:trHeight w:val="319"/>
        </w:trPr>
        <w:tc>
          <w:tcPr>
            <w:tcW w:w="992" w:type="dxa"/>
          </w:tcPr>
          <w:p w14:paraId="7AE1BD16" w14:textId="77777777" w:rsidR="00EC617E" w:rsidRPr="0020442A" w:rsidRDefault="00EC617E" w:rsidP="00EC617E">
            <w:pPr>
              <w:spacing w:after="0" w:line="240" w:lineRule="auto"/>
              <w:jc w:val="left"/>
              <w:rPr>
                <w:rFonts w:cs="Calibri Light"/>
              </w:rPr>
            </w:pPr>
            <w:r>
              <w:rPr>
                <w:rFonts w:cs="Calibri Light"/>
              </w:rPr>
              <w:t>1.5</w:t>
            </w:r>
          </w:p>
        </w:tc>
        <w:tc>
          <w:tcPr>
            <w:tcW w:w="8647" w:type="dxa"/>
          </w:tcPr>
          <w:p w14:paraId="411FF592" w14:textId="23C66114" w:rsidR="00EC617E" w:rsidRPr="0020442A" w:rsidRDefault="00EC617E" w:rsidP="00EC617E">
            <w:pPr>
              <w:spacing w:after="0" w:line="240" w:lineRule="auto"/>
              <w:jc w:val="left"/>
              <w:rPr>
                <w:rFonts w:cs="Calibri Light"/>
              </w:rPr>
            </w:pPr>
            <w:r w:rsidRPr="00F0322A">
              <w:t>Licenses for Cybersecurity Solution for 60 months for 100,000 users</w:t>
            </w:r>
            <w:r w:rsidR="0060516F">
              <w:t xml:space="preserve"> – annual payment</w:t>
            </w:r>
          </w:p>
        </w:tc>
      </w:tr>
      <w:tr w:rsidR="00EC617E" w:rsidRPr="0020442A" w14:paraId="3776E65E" w14:textId="77777777" w:rsidTr="00FD7EBF">
        <w:trPr>
          <w:trHeight w:val="319"/>
        </w:trPr>
        <w:tc>
          <w:tcPr>
            <w:tcW w:w="992" w:type="dxa"/>
          </w:tcPr>
          <w:p w14:paraId="21A00C96" w14:textId="77777777" w:rsidR="00EC617E" w:rsidRPr="0020442A" w:rsidRDefault="00EC617E" w:rsidP="00EC617E">
            <w:pPr>
              <w:spacing w:after="0" w:line="240" w:lineRule="auto"/>
              <w:jc w:val="left"/>
              <w:rPr>
                <w:rFonts w:cs="Calibri Light"/>
              </w:rPr>
            </w:pPr>
            <w:r>
              <w:rPr>
                <w:rFonts w:cs="Calibri Light"/>
              </w:rPr>
              <w:t>1.6</w:t>
            </w:r>
          </w:p>
        </w:tc>
        <w:tc>
          <w:tcPr>
            <w:tcW w:w="8647" w:type="dxa"/>
          </w:tcPr>
          <w:p w14:paraId="140FA699" w14:textId="0C8714AF" w:rsidR="00EC617E" w:rsidRPr="0020442A" w:rsidRDefault="00EC617E" w:rsidP="00EC617E">
            <w:pPr>
              <w:spacing w:after="0" w:line="240" w:lineRule="auto"/>
              <w:jc w:val="left"/>
              <w:rPr>
                <w:rFonts w:cs="Calibri Light"/>
              </w:rPr>
            </w:pPr>
            <w:r w:rsidRPr="00F0322A">
              <w:t xml:space="preserve">Premium Support and Professional Services for </w:t>
            </w:r>
            <w:r w:rsidR="006C2976">
              <w:t xml:space="preserve">a </w:t>
            </w:r>
            <w:r w:rsidRPr="00F0322A">
              <w:t>Cybersecurity Solution for 60 months for 100,000 users</w:t>
            </w:r>
            <w:r w:rsidR="00CE523E">
              <w:t xml:space="preserve"> -</w:t>
            </w:r>
            <w:r w:rsidR="0060516F">
              <w:t xml:space="preserve"> annual payment</w:t>
            </w:r>
          </w:p>
        </w:tc>
      </w:tr>
      <w:tr w:rsidR="00FC1C05" w:rsidRPr="0020442A" w14:paraId="1A107ECC" w14:textId="77777777" w:rsidTr="00FD7EBF">
        <w:trPr>
          <w:trHeight w:val="319"/>
        </w:trPr>
        <w:tc>
          <w:tcPr>
            <w:tcW w:w="992" w:type="dxa"/>
          </w:tcPr>
          <w:p w14:paraId="131AEC25" w14:textId="35313DF0" w:rsidR="00FC1C05" w:rsidRPr="0020442A" w:rsidRDefault="00FC1C05" w:rsidP="00FD7EBF">
            <w:pPr>
              <w:spacing w:after="0" w:line="240" w:lineRule="auto"/>
              <w:jc w:val="left"/>
              <w:rPr>
                <w:rFonts w:cs="Calibri Light"/>
              </w:rPr>
            </w:pPr>
            <w:r>
              <w:rPr>
                <w:rFonts w:cs="Calibri Light"/>
              </w:rPr>
              <w:t>1.</w:t>
            </w:r>
            <w:r w:rsidR="00BB583A">
              <w:rPr>
                <w:rFonts w:cs="Calibri Light"/>
              </w:rPr>
              <w:t>7</w:t>
            </w:r>
          </w:p>
        </w:tc>
        <w:tc>
          <w:tcPr>
            <w:tcW w:w="8647" w:type="dxa"/>
          </w:tcPr>
          <w:p w14:paraId="799AC24D" w14:textId="77777777" w:rsidR="00F0322A" w:rsidRDefault="00F0322A" w:rsidP="00F0322A">
            <w:pPr>
              <w:spacing w:after="0" w:line="240" w:lineRule="auto"/>
              <w:jc w:val="left"/>
            </w:pPr>
            <w:r>
              <w:t>Partner Support</w:t>
            </w:r>
          </w:p>
          <w:p w14:paraId="411D01C7" w14:textId="23F97C56" w:rsidR="00F0322A" w:rsidRDefault="00F0322A" w:rsidP="00F0322A">
            <w:pPr>
              <w:spacing w:after="0" w:line="240" w:lineRule="auto"/>
              <w:jc w:val="left"/>
            </w:pPr>
            <w:r>
              <w:t xml:space="preserve"> - One (1) Advisory Consultant - </w:t>
            </w:r>
            <w:r w:rsidR="009A7710">
              <w:t>Full-time</w:t>
            </w:r>
            <w:r>
              <w:t xml:space="preserve">, </w:t>
            </w:r>
            <w:r w:rsidR="009A7710">
              <w:t>On-site</w:t>
            </w:r>
            <w:r w:rsidR="00CE523E">
              <w:t xml:space="preserve"> - </w:t>
            </w:r>
            <w:r>
              <w:t>for 60 months</w:t>
            </w:r>
            <w:r w:rsidR="009A7710">
              <w:t>, dedicated to SAPS</w:t>
            </w:r>
          </w:p>
          <w:p w14:paraId="0AE1F8BF" w14:textId="6CC3B29A" w:rsidR="00FC1C05" w:rsidRPr="0020442A" w:rsidRDefault="00F0322A" w:rsidP="00F0322A">
            <w:pPr>
              <w:spacing w:after="0" w:line="240" w:lineRule="auto"/>
              <w:jc w:val="left"/>
              <w:rPr>
                <w:rFonts w:cs="Calibri Light"/>
              </w:rPr>
            </w:pPr>
            <w:r>
              <w:t xml:space="preserve"> - One (1) certified subject matter expert </w:t>
            </w:r>
            <w:r w:rsidRPr="00EC636C">
              <w:rPr>
                <w:b/>
                <w:bCs/>
              </w:rPr>
              <w:t>per solution</w:t>
            </w:r>
            <w:r>
              <w:t xml:space="preserve"> -</w:t>
            </w:r>
            <w:r w:rsidR="00BD7A42">
              <w:t xml:space="preserve">Full-time, On-site </w:t>
            </w:r>
            <w:r>
              <w:t>for 60 months</w:t>
            </w:r>
            <w:r w:rsidR="005C095F">
              <w:t>, dedicated to SAPS</w:t>
            </w:r>
          </w:p>
        </w:tc>
      </w:tr>
    </w:tbl>
    <w:p w14:paraId="67FA4046" w14:textId="77777777" w:rsidR="00FC1C05" w:rsidRPr="0020442A" w:rsidRDefault="00FC1C05" w:rsidP="00F43092">
      <w:pPr>
        <w:numPr>
          <w:ilvl w:val="1"/>
          <w:numId w:val="205"/>
        </w:numPr>
        <w:spacing w:before="240" w:after="0"/>
        <w:ind w:hanging="218"/>
        <w:outlineLvl w:val="0"/>
        <w:rPr>
          <w:rFonts w:eastAsia="Calibri Light" w:cs="Calibri Light"/>
          <w:b/>
          <w:bCs/>
        </w:rPr>
      </w:pPr>
      <w:r w:rsidRPr="0020442A">
        <w:rPr>
          <w:rFonts w:eastAsia="Calibri Light" w:cs="Calibri Light"/>
          <w:b/>
          <w:bCs/>
        </w:rPr>
        <w:t>Bidders must complete and submit their Costing Proposal in Excel spreadsheet format.</w:t>
      </w:r>
    </w:p>
    <w:p w14:paraId="0680B4B8" w14:textId="5BE6CA2F" w:rsidR="00FC1C05" w:rsidRDefault="00FC1C05" w:rsidP="00CC3545">
      <w:pPr>
        <w:numPr>
          <w:ilvl w:val="1"/>
          <w:numId w:val="205"/>
        </w:numPr>
        <w:spacing w:before="120"/>
        <w:ind w:hanging="218"/>
        <w:rPr>
          <w:rFonts w:eastAsia="Calibri Light" w:cs="Calibri Light"/>
        </w:rPr>
      </w:pPr>
      <w:r w:rsidRPr="0020442A">
        <w:rPr>
          <w:rFonts w:eastAsia="Calibri Light" w:cs="Calibri Light"/>
        </w:rPr>
        <w:t xml:space="preserve">The bidder must complete the declaration of acceptance as per </w:t>
      </w:r>
      <w:r w:rsidRPr="0020442A">
        <w:rPr>
          <w:rFonts w:eastAsia="Calibri Light" w:cs="Calibri Light"/>
          <w:b/>
          <w:bCs/>
        </w:rPr>
        <w:t>section 4.</w:t>
      </w:r>
      <w:r>
        <w:rPr>
          <w:rFonts w:eastAsia="Calibri Light" w:cs="Calibri Light"/>
          <w:b/>
          <w:bCs/>
        </w:rPr>
        <w:t>5</w:t>
      </w:r>
      <w:r w:rsidRPr="0020442A">
        <w:rPr>
          <w:rFonts w:eastAsia="Calibri Light" w:cs="Calibri Light"/>
        </w:rPr>
        <w:t xml:space="preserve"> below by marking</w:t>
      </w:r>
      <w:r w:rsidRPr="002E11E9">
        <w:rPr>
          <w:rFonts w:eastAsia="Calibri Light" w:cs="Calibri Light"/>
        </w:rPr>
        <w:t xml:space="preserve"> with an “X” either “ACCEPT ALL”, or “DO NOT ACCEPT ALL”, failing which the declaration will be regarded as “DO NOT ACCEPT ALL” and the bid will be disqualified. </w:t>
      </w:r>
    </w:p>
    <w:p w14:paraId="313F2D65" w14:textId="31639508" w:rsidR="002B0C25" w:rsidRPr="00A55BF9" w:rsidRDefault="002B0C25" w:rsidP="00CC3545">
      <w:pPr>
        <w:pStyle w:val="Heading3"/>
        <w:numPr>
          <w:ilvl w:val="2"/>
          <w:numId w:val="204"/>
        </w:numPr>
        <w:rPr>
          <w:sz w:val="28"/>
          <w:szCs w:val="28"/>
        </w:rPr>
      </w:pPr>
      <w:bookmarkStart w:id="255" w:name="_Toc206169536"/>
      <w:bookmarkStart w:id="256" w:name="_Toc206169537"/>
      <w:bookmarkStart w:id="257" w:name="_Toc206169538"/>
      <w:bookmarkStart w:id="258" w:name="_Toc206169539"/>
      <w:bookmarkStart w:id="259" w:name="_Toc206169540"/>
      <w:bookmarkStart w:id="260" w:name="_Toc206169541"/>
      <w:bookmarkStart w:id="261" w:name="_Toc206169542"/>
      <w:bookmarkStart w:id="262" w:name="_Toc206169543"/>
      <w:bookmarkStart w:id="263" w:name="_Toc206169544"/>
      <w:bookmarkStart w:id="264" w:name="_Toc72441262"/>
      <w:bookmarkStart w:id="265" w:name="_Toc80563735"/>
      <w:bookmarkStart w:id="266" w:name="_Toc151325592"/>
      <w:bookmarkStart w:id="267" w:name="_Toc214880331"/>
      <w:bookmarkEnd w:id="255"/>
      <w:bookmarkEnd w:id="256"/>
      <w:bookmarkEnd w:id="257"/>
      <w:bookmarkEnd w:id="258"/>
      <w:bookmarkEnd w:id="259"/>
      <w:bookmarkEnd w:id="260"/>
      <w:bookmarkEnd w:id="261"/>
      <w:bookmarkEnd w:id="262"/>
      <w:bookmarkEnd w:id="263"/>
      <w:r w:rsidRPr="00A55BF9">
        <w:rPr>
          <w:sz w:val="28"/>
          <w:szCs w:val="28"/>
        </w:rPr>
        <w:t>R</w:t>
      </w:r>
      <w:bookmarkEnd w:id="264"/>
      <w:bookmarkEnd w:id="265"/>
      <w:r w:rsidRPr="00A55BF9">
        <w:rPr>
          <w:sz w:val="28"/>
          <w:szCs w:val="28"/>
        </w:rPr>
        <w:t>ate of Exchange Pricing Information</w:t>
      </w:r>
      <w:bookmarkEnd w:id="266"/>
      <w:bookmarkEnd w:id="267"/>
    </w:p>
    <w:p w14:paraId="5FBD5501" w14:textId="727C65DC" w:rsidR="002B0C25" w:rsidRPr="001F104B" w:rsidRDefault="002B0C25" w:rsidP="008079A4">
      <w:r w:rsidRPr="001F104B">
        <w:t xml:space="preserve">Provide the TOTAL BID PRICE for the duration of </w:t>
      </w:r>
      <w:r w:rsidR="00825E2B">
        <w:t xml:space="preserve">the </w:t>
      </w:r>
      <w:r w:rsidRPr="001F104B">
        <w:t>Contract and clearly indicate the Local Price and Foreign Price, where –</w:t>
      </w:r>
    </w:p>
    <w:p w14:paraId="7D72F4FB" w14:textId="77777777" w:rsidR="002B0C25" w:rsidRPr="003278CB" w:rsidRDefault="002B0C25" w:rsidP="00AD7434">
      <w:pPr>
        <w:pStyle w:val="ListParagraph"/>
        <w:numPr>
          <w:ilvl w:val="0"/>
          <w:numId w:val="150"/>
        </w:numPr>
        <w:ind w:left="567"/>
      </w:pPr>
      <w:r w:rsidRPr="003278CB">
        <w:t>Local Price means the portion of the TOTAL price that is NOT dependent on the Foreign Rate of Exchange (ROE) and;</w:t>
      </w:r>
    </w:p>
    <w:p w14:paraId="3E2D376C" w14:textId="77777777" w:rsidR="002B0C25" w:rsidRPr="003278CB" w:rsidRDefault="002B0C25" w:rsidP="00AD7434">
      <w:pPr>
        <w:pStyle w:val="ListParagraph"/>
        <w:numPr>
          <w:ilvl w:val="0"/>
          <w:numId w:val="150"/>
        </w:numPr>
        <w:ind w:left="567"/>
      </w:pPr>
      <w:r w:rsidRPr="003278CB">
        <w:t>Foreign Price means the portion of the TOTAL price that is dependent on the Foreign Rate of Exchange (ROE).</w:t>
      </w:r>
    </w:p>
    <w:p w14:paraId="67B3F5FC" w14:textId="77777777" w:rsidR="002B0C25" w:rsidRDefault="002B0C25" w:rsidP="00AD7434">
      <w:pPr>
        <w:pStyle w:val="ListParagraph"/>
        <w:numPr>
          <w:ilvl w:val="0"/>
          <w:numId w:val="150"/>
        </w:numPr>
        <w:ind w:left="567"/>
      </w:pPr>
      <w:r w:rsidRPr="003278CB">
        <w:t>Exchange Rate means the ROE (ZA Rand vs foreign currency) as determined at time of bid.</w:t>
      </w:r>
    </w:p>
    <w:p w14:paraId="7F7EDD10" w14:textId="77777777" w:rsidR="00F43092" w:rsidRPr="008031E4" w:rsidRDefault="00F43092" w:rsidP="00F43092"/>
    <w:p w14:paraId="7DF0B6E2" w14:textId="77777777" w:rsidR="002B0C25" w:rsidRPr="00C868A6" w:rsidRDefault="002B0C25" w:rsidP="00CC3545">
      <w:pPr>
        <w:pStyle w:val="Heading3"/>
        <w:numPr>
          <w:ilvl w:val="2"/>
          <w:numId w:val="204"/>
        </w:numPr>
        <w:rPr>
          <w:rFonts w:ascii="Calibri Light" w:hAnsi="Calibri Light" w:cs="Calibri Light"/>
          <w:sz w:val="28"/>
          <w:szCs w:val="28"/>
        </w:rPr>
      </w:pPr>
      <w:bookmarkStart w:id="268" w:name="_Toc435315931"/>
      <w:r w:rsidRPr="00C868A6">
        <w:rPr>
          <w:rFonts w:ascii="Calibri Light" w:hAnsi="Calibri Light" w:cs="Calibri Light"/>
          <w:sz w:val="28"/>
          <w:szCs w:val="28"/>
        </w:rPr>
        <w:t xml:space="preserve"> </w:t>
      </w:r>
      <w:bookmarkStart w:id="269" w:name="_Toc151325593"/>
      <w:bookmarkStart w:id="270" w:name="_Toc214880332"/>
      <w:r w:rsidRPr="00C868A6">
        <w:rPr>
          <w:rFonts w:ascii="Calibri Light" w:hAnsi="Calibri Light" w:cs="Calibri Light"/>
          <w:sz w:val="28"/>
          <w:szCs w:val="28"/>
        </w:rPr>
        <w:t>B</w:t>
      </w:r>
      <w:bookmarkEnd w:id="268"/>
      <w:r w:rsidRPr="00C868A6">
        <w:rPr>
          <w:rFonts w:ascii="Calibri Light" w:hAnsi="Calibri Light" w:cs="Calibri Light"/>
          <w:sz w:val="28"/>
          <w:szCs w:val="28"/>
        </w:rPr>
        <w:t>id Exchange Rate Conditions</w:t>
      </w:r>
      <w:bookmarkEnd w:id="269"/>
      <w:bookmarkEnd w:id="270"/>
    </w:p>
    <w:p w14:paraId="16A5035A" w14:textId="262489B5" w:rsidR="002B0C25" w:rsidRDefault="002B0C25" w:rsidP="00A1710A">
      <w:pPr>
        <w:pStyle w:val="Specification"/>
        <w:spacing w:line="276" w:lineRule="auto"/>
        <w:ind w:left="567"/>
        <w:rPr>
          <w:rFonts w:ascii="Calibri Light" w:hAnsi="Calibri Light" w:cs="Calibri Light"/>
          <w:sz w:val="22"/>
          <w:szCs w:val="22"/>
        </w:rPr>
      </w:pPr>
      <w:r w:rsidRPr="00C868A6">
        <w:rPr>
          <w:rFonts w:ascii="Calibri Light" w:hAnsi="Calibri Light" w:cs="Calibri Light"/>
          <w:sz w:val="22"/>
          <w:szCs w:val="22"/>
        </w:rPr>
        <w:t>The bidders must use the exchange rate provided below to enable SITA to compare the prices provided by using the same exchange rate:</w:t>
      </w:r>
    </w:p>
    <w:p w14:paraId="0555AAEF" w14:textId="77777777" w:rsidR="00A1710A" w:rsidRPr="00C868A6" w:rsidRDefault="00A1710A" w:rsidP="00A1710A">
      <w:pPr>
        <w:pStyle w:val="Specification"/>
        <w:spacing w:line="276" w:lineRule="auto"/>
        <w:ind w:left="567"/>
        <w:rPr>
          <w:rFonts w:ascii="Calibri Light" w:hAnsi="Calibri Light" w:cs="Calibri Light"/>
          <w:b/>
          <w:sz w:val="22"/>
          <w:szCs w:val="22"/>
        </w:rPr>
      </w:pP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2B0C25" w:rsidRPr="001F104B" w14:paraId="6D18F612" w14:textId="77777777" w:rsidTr="002B0C25">
        <w:tc>
          <w:tcPr>
            <w:tcW w:w="4536" w:type="dxa"/>
            <w:shd w:val="clear" w:color="auto" w:fill="C6D9F1" w:themeFill="text2" w:themeFillTint="33"/>
          </w:tcPr>
          <w:p w14:paraId="537E41ED" w14:textId="77777777" w:rsidR="002B0C25" w:rsidRPr="001F104B" w:rsidRDefault="002B0C25" w:rsidP="002B0C25">
            <w:pPr>
              <w:spacing w:line="276" w:lineRule="auto"/>
              <w:rPr>
                <w:rFonts w:asciiTheme="minorHAnsi" w:hAnsiTheme="minorHAnsi"/>
                <w:b/>
                <w:szCs w:val="24"/>
              </w:rPr>
            </w:pPr>
            <w:r w:rsidRPr="001F104B">
              <w:rPr>
                <w:rFonts w:asciiTheme="minorHAnsi" w:hAnsiTheme="minorHAnsi"/>
                <w:b/>
                <w:szCs w:val="24"/>
              </w:rPr>
              <w:t>Foreign currency</w:t>
            </w:r>
          </w:p>
        </w:tc>
        <w:tc>
          <w:tcPr>
            <w:tcW w:w="4530" w:type="dxa"/>
            <w:shd w:val="clear" w:color="auto" w:fill="C6D9F1" w:themeFill="text2" w:themeFillTint="33"/>
          </w:tcPr>
          <w:p w14:paraId="2DB3FDB6" w14:textId="77777777" w:rsidR="002B0C25" w:rsidRPr="001F104B" w:rsidRDefault="002B0C25" w:rsidP="002B0C25">
            <w:pPr>
              <w:spacing w:line="276" w:lineRule="auto"/>
              <w:rPr>
                <w:rFonts w:asciiTheme="minorHAnsi" w:hAnsiTheme="minorHAnsi"/>
                <w:b/>
                <w:szCs w:val="24"/>
              </w:rPr>
            </w:pPr>
            <w:r w:rsidRPr="001F104B">
              <w:rPr>
                <w:rFonts w:asciiTheme="minorHAnsi" w:hAnsiTheme="minorHAnsi"/>
                <w:b/>
                <w:szCs w:val="24"/>
              </w:rPr>
              <w:t xml:space="preserve">South African Rand (ZAR) exchange rate </w:t>
            </w:r>
          </w:p>
        </w:tc>
      </w:tr>
      <w:tr w:rsidR="00F43092" w:rsidRPr="001F104B" w14:paraId="257F9D1B" w14:textId="77777777" w:rsidTr="002B0C25">
        <w:tc>
          <w:tcPr>
            <w:tcW w:w="4536" w:type="dxa"/>
          </w:tcPr>
          <w:p w14:paraId="71A51143" w14:textId="77777777" w:rsidR="00F43092" w:rsidRPr="001F104B" w:rsidRDefault="00F43092" w:rsidP="00F43092">
            <w:pPr>
              <w:spacing w:line="276" w:lineRule="auto"/>
              <w:rPr>
                <w:rFonts w:asciiTheme="minorHAnsi" w:hAnsiTheme="minorHAnsi"/>
                <w:szCs w:val="24"/>
              </w:rPr>
            </w:pPr>
            <w:r w:rsidRPr="001F104B">
              <w:rPr>
                <w:rFonts w:asciiTheme="minorHAnsi" w:hAnsiTheme="minorHAnsi"/>
                <w:szCs w:val="24"/>
              </w:rPr>
              <w:t>1 US Dollar</w:t>
            </w:r>
          </w:p>
        </w:tc>
        <w:tc>
          <w:tcPr>
            <w:tcW w:w="4530" w:type="dxa"/>
          </w:tcPr>
          <w:p w14:paraId="649439F0" w14:textId="37135F65" w:rsidR="00F43092" w:rsidRPr="00E61605" w:rsidRDefault="00F43092" w:rsidP="00F43092">
            <w:pPr>
              <w:spacing w:line="276" w:lineRule="auto"/>
              <w:jc w:val="center"/>
              <w:rPr>
                <w:rFonts w:asciiTheme="minorHAnsi" w:hAnsiTheme="minorHAnsi"/>
                <w:b/>
                <w:bCs/>
                <w:color w:val="EE0000"/>
                <w:szCs w:val="24"/>
              </w:rPr>
            </w:pPr>
            <w:r w:rsidRPr="00E61605">
              <w:rPr>
                <w:rFonts w:cs="Calibri Light"/>
                <w:bCs/>
                <w:color w:val="EE0000"/>
              </w:rPr>
              <w:t>R17.</w:t>
            </w:r>
            <w:r w:rsidR="00583F04">
              <w:rPr>
                <w:rFonts w:cs="Calibri Light"/>
                <w:bCs/>
                <w:color w:val="EE0000"/>
              </w:rPr>
              <w:t>28</w:t>
            </w:r>
          </w:p>
        </w:tc>
      </w:tr>
      <w:tr w:rsidR="00F43092" w:rsidRPr="001F104B" w14:paraId="75F5D030" w14:textId="77777777" w:rsidTr="002B0C25">
        <w:tc>
          <w:tcPr>
            <w:tcW w:w="4536" w:type="dxa"/>
          </w:tcPr>
          <w:p w14:paraId="2BBAE462" w14:textId="77777777" w:rsidR="00F43092" w:rsidRPr="001F104B" w:rsidRDefault="00F43092" w:rsidP="00F43092">
            <w:pPr>
              <w:spacing w:line="276" w:lineRule="auto"/>
              <w:rPr>
                <w:rFonts w:asciiTheme="minorHAnsi" w:hAnsiTheme="minorHAnsi"/>
                <w:szCs w:val="24"/>
              </w:rPr>
            </w:pPr>
            <w:r w:rsidRPr="001F104B">
              <w:rPr>
                <w:rFonts w:asciiTheme="minorHAnsi" w:hAnsiTheme="minorHAnsi"/>
                <w:szCs w:val="24"/>
              </w:rPr>
              <w:t>1 Euro</w:t>
            </w:r>
          </w:p>
        </w:tc>
        <w:tc>
          <w:tcPr>
            <w:tcW w:w="4530" w:type="dxa"/>
          </w:tcPr>
          <w:p w14:paraId="3BD859B2" w14:textId="7D3F7590" w:rsidR="00F43092" w:rsidRPr="00E61605" w:rsidRDefault="00F43092" w:rsidP="00F43092">
            <w:pPr>
              <w:spacing w:line="276" w:lineRule="auto"/>
              <w:jc w:val="center"/>
              <w:rPr>
                <w:rFonts w:asciiTheme="minorHAnsi" w:hAnsiTheme="minorHAnsi"/>
                <w:b/>
                <w:bCs/>
                <w:color w:val="EE0000"/>
                <w:szCs w:val="24"/>
              </w:rPr>
            </w:pPr>
            <w:r w:rsidRPr="00E61605">
              <w:rPr>
                <w:rFonts w:cs="Calibri Light"/>
                <w:bCs/>
                <w:color w:val="EE0000"/>
              </w:rPr>
              <w:t>R</w:t>
            </w:r>
            <w:r w:rsidR="00606952" w:rsidRPr="00E61605">
              <w:rPr>
                <w:rFonts w:cs="Calibri Light"/>
                <w:bCs/>
                <w:color w:val="EE0000"/>
              </w:rPr>
              <w:t>19</w:t>
            </w:r>
            <w:r w:rsidRPr="00E61605">
              <w:rPr>
                <w:rFonts w:cs="Calibri Light"/>
                <w:bCs/>
                <w:color w:val="EE0000"/>
              </w:rPr>
              <w:t>.</w:t>
            </w:r>
            <w:r w:rsidR="00583F04">
              <w:rPr>
                <w:rFonts w:cs="Calibri Light"/>
                <w:bCs/>
                <w:color w:val="EE0000"/>
              </w:rPr>
              <w:t>96</w:t>
            </w:r>
          </w:p>
        </w:tc>
      </w:tr>
      <w:tr w:rsidR="00F43092" w:rsidRPr="001F104B" w14:paraId="3CC9DE73" w14:textId="77777777" w:rsidTr="002B0C25">
        <w:tc>
          <w:tcPr>
            <w:tcW w:w="4536" w:type="dxa"/>
          </w:tcPr>
          <w:p w14:paraId="7240A910" w14:textId="77777777" w:rsidR="00F43092" w:rsidRPr="001F104B" w:rsidRDefault="00F43092" w:rsidP="00F43092">
            <w:pPr>
              <w:rPr>
                <w:rFonts w:asciiTheme="minorHAnsi" w:hAnsiTheme="minorHAnsi"/>
                <w:szCs w:val="24"/>
              </w:rPr>
            </w:pPr>
            <w:r w:rsidRPr="001F104B">
              <w:rPr>
                <w:rFonts w:asciiTheme="minorHAnsi" w:hAnsiTheme="minorHAnsi"/>
                <w:szCs w:val="24"/>
              </w:rPr>
              <w:t>1 Pound</w:t>
            </w:r>
          </w:p>
        </w:tc>
        <w:tc>
          <w:tcPr>
            <w:tcW w:w="4530" w:type="dxa"/>
          </w:tcPr>
          <w:p w14:paraId="35A2ACBF" w14:textId="068E0748" w:rsidR="00F43092" w:rsidRPr="00E61605" w:rsidRDefault="00F43092" w:rsidP="00F43092">
            <w:pPr>
              <w:jc w:val="center"/>
              <w:rPr>
                <w:rFonts w:asciiTheme="minorHAnsi" w:hAnsiTheme="minorHAnsi"/>
                <w:b/>
                <w:bCs/>
                <w:color w:val="EE0000"/>
                <w:szCs w:val="24"/>
              </w:rPr>
            </w:pPr>
            <w:r w:rsidRPr="00E61605">
              <w:rPr>
                <w:rFonts w:cs="Calibri Light"/>
                <w:bCs/>
                <w:color w:val="EE0000"/>
              </w:rPr>
              <w:t>R2</w:t>
            </w:r>
            <w:r w:rsidR="00606952" w:rsidRPr="00E61605">
              <w:rPr>
                <w:rFonts w:cs="Calibri Light"/>
                <w:bCs/>
                <w:color w:val="EE0000"/>
              </w:rPr>
              <w:t>2</w:t>
            </w:r>
            <w:r w:rsidRPr="00E61605">
              <w:rPr>
                <w:rFonts w:cs="Calibri Light"/>
                <w:bCs/>
                <w:color w:val="EE0000"/>
              </w:rPr>
              <w:t>.</w:t>
            </w:r>
            <w:r w:rsidR="00583F04">
              <w:rPr>
                <w:rFonts w:cs="Calibri Light"/>
                <w:bCs/>
                <w:color w:val="EE0000"/>
              </w:rPr>
              <w:t>63</w:t>
            </w:r>
          </w:p>
        </w:tc>
      </w:tr>
    </w:tbl>
    <w:p w14:paraId="2767AB0F" w14:textId="77777777" w:rsidR="002B0C25" w:rsidRDefault="002B0C25" w:rsidP="002B0C25">
      <w:pPr>
        <w:pStyle w:val="Specification"/>
        <w:spacing w:line="276" w:lineRule="auto"/>
        <w:ind w:left="567"/>
      </w:pPr>
    </w:p>
    <w:p w14:paraId="4F1A2AA7" w14:textId="77777777" w:rsidR="002B0C25" w:rsidRPr="00A55BF9" w:rsidRDefault="002B0C25" w:rsidP="002B0C25">
      <w:pPr>
        <w:pStyle w:val="Specification"/>
        <w:ind w:left="567"/>
        <w:rPr>
          <w:rFonts w:asciiTheme="minorHAnsi" w:hAnsiTheme="minorHAnsi" w:cstheme="minorHAnsi"/>
          <w:b/>
          <w:sz w:val="22"/>
          <w:szCs w:val="22"/>
        </w:rPr>
      </w:pPr>
      <w:r w:rsidRPr="00A55BF9">
        <w:rPr>
          <w:rFonts w:asciiTheme="minorHAnsi" w:hAnsiTheme="minorHAnsi" w:cstheme="minorHAnsi"/>
          <w:b/>
          <w:sz w:val="22"/>
          <w:szCs w:val="22"/>
        </w:rPr>
        <w:t>Note (1):</w:t>
      </w:r>
    </w:p>
    <w:p w14:paraId="582018E0" w14:textId="44A13045" w:rsidR="002B0C25" w:rsidRPr="00A55BF9" w:rsidRDefault="002B0C25" w:rsidP="007439C9">
      <w:pPr>
        <w:pStyle w:val="Specification"/>
        <w:ind w:left="567"/>
        <w:rPr>
          <w:rFonts w:asciiTheme="minorHAnsi" w:hAnsiTheme="minorHAnsi" w:cstheme="minorHAnsi"/>
          <w:sz w:val="22"/>
          <w:szCs w:val="22"/>
        </w:rPr>
      </w:pPr>
      <w:r w:rsidRPr="00A55BF9">
        <w:rPr>
          <w:rFonts w:asciiTheme="minorHAnsi" w:hAnsiTheme="minorHAnsi" w:cstheme="minorHAnsi"/>
          <w:sz w:val="22"/>
          <w:szCs w:val="22"/>
        </w:rPr>
        <w:t>The ROE indicated above is to ensure a competitive bidding process.</w:t>
      </w:r>
    </w:p>
    <w:p w14:paraId="281F117A" w14:textId="77777777" w:rsidR="002F6A79" w:rsidRPr="002F6A79" w:rsidRDefault="002F6A79" w:rsidP="002F6A79">
      <w:pPr>
        <w:ind w:left="567"/>
        <w:rPr>
          <w:rFonts w:asciiTheme="minorHAnsi" w:hAnsiTheme="minorHAnsi" w:cstheme="minorHAnsi"/>
          <w:b/>
          <w:bCs/>
          <w:lang w:eastAsia="en-GB"/>
        </w:rPr>
      </w:pPr>
      <w:r w:rsidRPr="002F6A79">
        <w:rPr>
          <w:rFonts w:asciiTheme="minorHAnsi" w:hAnsiTheme="minorHAnsi" w:cstheme="minorHAnsi"/>
          <w:b/>
          <w:bCs/>
          <w:lang w:eastAsia="en-GB"/>
        </w:rPr>
        <w:t>Note (2):</w:t>
      </w:r>
    </w:p>
    <w:p w14:paraId="4AEE4FAF" w14:textId="77777777" w:rsidR="002F6A79" w:rsidRPr="00813023" w:rsidRDefault="002F6A79" w:rsidP="002F6A79">
      <w:pPr>
        <w:ind w:left="567"/>
        <w:rPr>
          <w:rFonts w:asciiTheme="minorHAnsi" w:hAnsiTheme="minorHAnsi" w:cstheme="minorHAnsi"/>
          <w:lang w:eastAsia="en-GB"/>
        </w:rPr>
      </w:pPr>
      <w:r w:rsidRPr="00813023">
        <w:rPr>
          <w:rFonts w:asciiTheme="minorHAnsi" w:hAnsiTheme="minorHAnsi" w:cstheme="minorHAnsi"/>
          <w:lang w:eastAsia="en-GB"/>
        </w:rPr>
        <w:t>The ROE stated above will apply for this tender and Bidder need to indicate the foreign content which will be subjected to ROE fluctuation.</w:t>
      </w:r>
    </w:p>
    <w:p w14:paraId="3373C8AA" w14:textId="77777777" w:rsidR="002F6A79" w:rsidRPr="00813023" w:rsidRDefault="002F6A79" w:rsidP="002F6A79">
      <w:pPr>
        <w:ind w:left="567"/>
        <w:rPr>
          <w:rFonts w:asciiTheme="minorHAnsi" w:hAnsiTheme="minorHAnsi" w:cstheme="minorHAnsi"/>
          <w:lang w:eastAsia="en-GB"/>
        </w:rPr>
      </w:pPr>
      <w:r w:rsidRPr="00813023">
        <w:rPr>
          <w:rFonts w:asciiTheme="minorHAnsi" w:hAnsiTheme="minorHAnsi" w:cstheme="minorHAnsi"/>
          <w:lang w:eastAsia="en-GB"/>
        </w:rPr>
        <w:t>ROE fluctuation will only be applied to the specific foreign component.</w:t>
      </w:r>
    </w:p>
    <w:p w14:paraId="7BE5DE4C" w14:textId="77777777" w:rsidR="002F6A79" w:rsidRPr="00813023" w:rsidRDefault="002F6A79" w:rsidP="002F6A79">
      <w:pPr>
        <w:ind w:left="567"/>
        <w:rPr>
          <w:rFonts w:asciiTheme="minorHAnsi" w:hAnsiTheme="minorHAnsi" w:cstheme="minorHAnsi"/>
          <w:lang w:eastAsia="en-GB"/>
        </w:rPr>
      </w:pPr>
      <w:r w:rsidRPr="00813023">
        <w:rPr>
          <w:rFonts w:asciiTheme="minorHAnsi" w:hAnsiTheme="minorHAnsi" w:cstheme="minorHAnsi"/>
          <w:lang w:eastAsia="en-GB"/>
        </w:rPr>
        <w:t>The details will be negotiated during the contracting phase.</w:t>
      </w:r>
    </w:p>
    <w:p w14:paraId="68D00B5C" w14:textId="77777777" w:rsidR="002B0C25" w:rsidRPr="001F104B" w:rsidRDefault="002B65AB" w:rsidP="00CC3545">
      <w:pPr>
        <w:pStyle w:val="Heading2"/>
        <w:numPr>
          <w:ilvl w:val="1"/>
          <w:numId w:val="204"/>
        </w:numPr>
      </w:pPr>
      <w:bookmarkStart w:id="271" w:name="_Toc151325594"/>
      <w:r>
        <w:t xml:space="preserve"> </w:t>
      </w:r>
      <w:bookmarkStart w:id="272" w:name="_Toc214880333"/>
      <w:r w:rsidR="002B0C25" w:rsidRPr="001F104B">
        <w:t>Declaration of Acceptance</w:t>
      </w:r>
      <w:bookmarkEnd w:id="271"/>
      <w:bookmarkEnd w:id="272"/>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2B0C25" w:rsidRPr="001F104B" w14:paraId="288DA847" w14:textId="77777777" w:rsidTr="002B0C25">
        <w:trPr>
          <w:tblHeader/>
        </w:trPr>
        <w:tc>
          <w:tcPr>
            <w:tcW w:w="3339" w:type="pct"/>
            <w:shd w:val="clear" w:color="auto" w:fill="C6D9F1" w:themeFill="text2" w:themeFillTint="33"/>
          </w:tcPr>
          <w:p w14:paraId="1050B18D" w14:textId="77777777" w:rsidR="002B0C25" w:rsidRPr="001F104B" w:rsidRDefault="002B0C25" w:rsidP="002B0C25">
            <w:pPr>
              <w:rPr>
                <w:rFonts w:asciiTheme="minorHAnsi" w:hAnsiTheme="minorHAnsi" w:cstheme="minorHAnsi"/>
                <w:b/>
              </w:rPr>
            </w:pPr>
          </w:p>
        </w:tc>
        <w:tc>
          <w:tcPr>
            <w:tcW w:w="764" w:type="pct"/>
            <w:shd w:val="clear" w:color="auto" w:fill="C6D9F1" w:themeFill="text2" w:themeFillTint="33"/>
          </w:tcPr>
          <w:p w14:paraId="02B81BA2" w14:textId="77777777" w:rsidR="002B0C25" w:rsidRPr="001F104B" w:rsidRDefault="002B0C25" w:rsidP="002B0C25">
            <w:pPr>
              <w:jc w:val="center"/>
              <w:rPr>
                <w:rFonts w:asciiTheme="minorHAnsi" w:hAnsiTheme="minorHAnsi" w:cstheme="minorHAnsi"/>
                <w:b/>
              </w:rPr>
            </w:pPr>
            <w:r w:rsidRPr="001F104B">
              <w:rPr>
                <w:rFonts w:asciiTheme="minorHAnsi" w:hAnsiTheme="minorHAnsi" w:cstheme="minorHAnsi"/>
                <w:b/>
              </w:rPr>
              <w:t>ACCEPT ALL</w:t>
            </w:r>
          </w:p>
        </w:tc>
        <w:tc>
          <w:tcPr>
            <w:tcW w:w="897" w:type="pct"/>
            <w:shd w:val="clear" w:color="auto" w:fill="C6D9F1" w:themeFill="text2" w:themeFillTint="33"/>
          </w:tcPr>
          <w:p w14:paraId="6C08CC2C" w14:textId="77777777" w:rsidR="002B0C25" w:rsidRPr="001F104B" w:rsidRDefault="002B0C25" w:rsidP="002B0C25">
            <w:pPr>
              <w:jc w:val="center"/>
              <w:rPr>
                <w:rFonts w:asciiTheme="minorHAnsi" w:hAnsiTheme="minorHAnsi" w:cstheme="minorHAnsi"/>
                <w:b/>
              </w:rPr>
            </w:pPr>
            <w:r w:rsidRPr="001F104B">
              <w:rPr>
                <w:rFonts w:asciiTheme="minorHAnsi" w:hAnsiTheme="minorHAnsi" w:cstheme="minorHAnsi"/>
                <w:b/>
              </w:rPr>
              <w:t>DO NOT ACCEPT ALL</w:t>
            </w:r>
          </w:p>
        </w:tc>
      </w:tr>
      <w:tr w:rsidR="002B0C25" w:rsidRPr="001F104B" w14:paraId="26658E25" w14:textId="77777777" w:rsidTr="002B0C25">
        <w:tc>
          <w:tcPr>
            <w:tcW w:w="3339" w:type="pct"/>
          </w:tcPr>
          <w:p w14:paraId="5D7D72C0" w14:textId="5901BC96" w:rsidR="002B0C25" w:rsidRPr="003C31DE" w:rsidRDefault="002B0C25" w:rsidP="00C31D33">
            <w:pPr>
              <w:pStyle w:val="Specification"/>
              <w:numPr>
                <w:ilvl w:val="0"/>
                <w:numId w:val="19"/>
              </w:numPr>
              <w:rPr>
                <w:rFonts w:asciiTheme="minorHAnsi" w:hAnsiTheme="minorHAnsi" w:cstheme="minorHAnsi"/>
                <w:sz w:val="22"/>
                <w:szCs w:val="22"/>
              </w:rPr>
            </w:pPr>
            <w:r w:rsidRPr="001F104B">
              <w:rPr>
                <w:rFonts w:asciiTheme="minorHAnsi" w:hAnsiTheme="minorHAnsi" w:cstheme="minorHAnsi"/>
                <w:sz w:val="22"/>
                <w:szCs w:val="22"/>
              </w:rPr>
              <w:t xml:space="preserve">The bidder declares to ACCEPT ALL the Costing and Pricing conditions as </w:t>
            </w:r>
            <w:r w:rsidRPr="00DD09C5">
              <w:rPr>
                <w:rFonts w:asciiTheme="minorHAnsi" w:hAnsiTheme="minorHAnsi" w:cstheme="minorHAnsi"/>
                <w:sz w:val="22"/>
                <w:szCs w:val="22"/>
              </w:rPr>
              <w:t xml:space="preserve">specified in </w:t>
            </w:r>
            <w:r w:rsidRPr="003C31DE">
              <w:rPr>
                <w:rFonts w:asciiTheme="minorHAnsi" w:hAnsiTheme="minorHAnsi" w:cstheme="minorHAnsi"/>
                <w:b/>
                <w:bCs/>
                <w:sz w:val="22"/>
                <w:szCs w:val="22"/>
              </w:rPr>
              <w:t>par 4.</w:t>
            </w:r>
            <w:r w:rsidR="003C31DE" w:rsidRPr="00813023">
              <w:rPr>
                <w:rFonts w:asciiTheme="minorHAnsi" w:hAnsiTheme="minorHAnsi" w:cstheme="minorHAnsi"/>
                <w:b/>
                <w:bCs/>
                <w:sz w:val="22"/>
                <w:szCs w:val="22"/>
              </w:rPr>
              <w:t>2</w:t>
            </w:r>
            <w:r w:rsidRPr="003C31DE">
              <w:rPr>
                <w:rFonts w:asciiTheme="minorHAnsi" w:hAnsiTheme="minorHAnsi" w:cstheme="minorHAnsi"/>
                <w:b/>
                <w:bCs/>
                <w:sz w:val="22"/>
                <w:szCs w:val="22"/>
              </w:rPr>
              <w:t xml:space="preserve">.2 </w:t>
            </w:r>
            <w:r w:rsidRPr="003C31DE">
              <w:rPr>
                <w:rFonts w:asciiTheme="minorHAnsi" w:hAnsiTheme="minorHAnsi" w:cstheme="minorHAnsi"/>
                <w:sz w:val="22"/>
                <w:szCs w:val="22"/>
              </w:rPr>
              <w:t>above by indicating with an “X” in the “ACCEPT ALL” column, or</w:t>
            </w:r>
          </w:p>
          <w:p w14:paraId="30A80A1D" w14:textId="32AC9AB6" w:rsidR="002B0C25" w:rsidRPr="00DD09C5" w:rsidRDefault="002B0C25" w:rsidP="00C31D33">
            <w:pPr>
              <w:pStyle w:val="Specification"/>
              <w:numPr>
                <w:ilvl w:val="0"/>
                <w:numId w:val="19"/>
              </w:numPr>
              <w:rPr>
                <w:rFonts w:asciiTheme="minorHAnsi" w:hAnsiTheme="minorHAnsi" w:cstheme="minorHAnsi"/>
                <w:sz w:val="22"/>
                <w:szCs w:val="22"/>
              </w:rPr>
            </w:pPr>
            <w:r w:rsidRPr="003C31DE">
              <w:rPr>
                <w:rFonts w:asciiTheme="minorHAnsi" w:hAnsiTheme="minorHAnsi" w:cstheme="minorHAnsi"/>
                <w:sz w:val="22"/>
                <w:szCs w:val="22"/>
              </w:rPr>
              <w:t xml:space="preserve">The bidder declares to NOT ACCEPT ALL the Costing and Pricing Conditions as specified in </w:t>
            </w:r>
            <w:r w:rsidRPr="003C31DE">
              <w:rPr>
                <w:rFonts w:asciiTheme="minorHAnsi" w:hAnsiTheme="minorHAnsi" w:cstheme="minorHAnsi"/>
                <w:b/>
                <w:bCs/>
                <w:sz w:val="22"/>
                <w:szCs w:val="22"/>
              </w:rPr>
              <w:t>par 4.</w:t>
            </w:r>
            <w:r w:rsidR="003C31DE" w:rsidRPr="00813023">
              <w:rPr>
                <w:rFonts w:asciiTheme="minorHAnsi" w:hAnsiTheme="minorHAnsi" w:cstheme="minorHAnsi"/>
                <w:b/>
                <w:bCs/>
                <w:sz w:val="22"/>
                <w:szCs w:val="22"/>
              </w:rPr>
              <w:t>2</w:t>
            </w:r>
            <w:r w:rsidRPr="003C31DE">
              <w:rPr>
                <w:rFonts w:asciiTheme="minorHAnsi" w:hAnsiTheme="minorHAnsi" w:cstheme="minorHAnsi"/>
                <w:b/>
                <w:bCs/>
                <w:sz w:val="22"/>
                <w:szCs w:val="22"/>
              </w:rPr>
              <w:t xml:space="preserve">.2 </w:t>
            </w:r>
            <w:r w:rsidRPr="003C31DE">
              <w:rPr>
                <w:rFonts w:asciiTheme="minorHAnsi" w:hAnsiTheme="minorHAnsi" w:cstheme="minorHAnsi"/>
                <w:sz w:val="22"/>
                <w:szCs w:val="22"/>
              </w:rPr>
              <w:t>above</w:t>
            </w:r>
            <w:r w:rsidRPr="00DD09C5">
              <w:rPr>
                <w:rFonts w:asciiTheme="minorHAnsi" w:hAnsiTheme="minorHAnsi" w:cstheme="minorHAnsi"/>
                <w:sz w:val="22"/>
                <w:szCs w:val="22"/>
              </w:rPr>
              <w:t xml:space="preserve"> by - </w:t>
            </w:r>
          </w:p>
          <w:p w14:paraId="3998D69F" w14:textId="77777777" w:rsidR="002B0C25" w:rsidRPr="001F104B" w:rsidRDefault="002B0C25" w:rsidP="00AD7434">
            <w:pPr>
              <w:pStyle w:val="Specification"/>
              <w:numPr>
                <w:ilvl w:val="1"/>
                <w:numId w:val="153"/>
              </w:numPr>
              <w:ind w:left="993"/>
              <w:rPr>
                <w:rFonts w:asciiTheme="minorHAnsi" w:hAnsiTheme="minorHAnsi" w:cstheme="minorHAnsi"/>
                <w:sz w:val="22"/>
                <w:szCs w:val="22"/>
              </w:rPr>
            </w:pPr>
            <w:r w:rsidRPr="00DD09C5">
              <w:rPr>
                <w:rFonts w:asciiTheme="minorHAnsi" w:hAnsiTheme="minorHAnsi" w:cstheme="minorHAnsi"/>
                <w:sz w:val="22"/>
                <w:szCs w:val="22"/>
              </w:rPr>
              <w:t>Indicating with an “X” in the “DO NOT ACCEPT</w:t>
            </w:r>
            <w:r w:rsidRPr="001F104B">
              <w:rPr>
                <w:rFonts w:asciiTheme="minorHAnsi" w:hAnsiTheme="minorHAnsi" w:cstheme="minorHAnsi"/>
                <w:sz w:val="22"/>
                <w:szCs w:val="22"/>
              </w:rPr>
              <w:t xml:space="preserve"> ALL” column, and;</w:t>
            </w:r>
          </w:p>
          <w:p w14:paraId="376E74AB" w14:textId="77777777" w:rsidR="002B0C25" w:rsidRPr="001F104B" w:rsidRDefault="002B0C25" w:rsidP="00AD7434">
            <w:pPr>
              <w:pStyle w:val="Specification"/>
              <w:numPr>
                <w:ilvl w:val="1"/>
                <w:numId w:val="153"/>
              </w:numPr>
              <w:ind w:left="993"/>
              <w:rPr>
                <w:rFonts w:asciiTheme="minorHAnsi" w:hAnsiTheme="minorHAnsi" w:cstheme="minorHAnsi"/>
                <w:sz w:val="22"/>
                <w:szCs w:val="22"/>
              </w:rPr>
            </w:pPr>
            <w:r w:rsidRPr="001F104B">
              <w:rPr>
                <w:rFonts w:asciiTheme="minorHAnsi" w:hAnsiTheme="minorHAnsi" w:cstheme="minorHAnsi"/>
                <w:sz w:val="22"/>
                <w:szCs w:val="22"/>
              </w:rPr>
              <w:t xml:space="preserve">Provide reason and proposal for each of the condition not accepted. </w:t>
            </w:r>
          </w:p>
        </w:tc>
        <w:tc>
          <w:tcPr>
            <w:tcW w:w="764" w:type="pct"/>
          </w:tcPr>
          <w:p w14:paraId="237E94F9" w14:textId="77777777" w:rsidR="002B0C25" w:rsidRPr="001F104B" w:rsidRDefault="002B0C25" w:rsidP="002B0C25">
            <w:pPr>
              <w:jc w:val="center"/>
              <w:rPr>
                <w:rFonts w:asciiTheme="minorHAnsi" w:hAnsiTheme="minorHAnsi" w:cstheme="minorHAnsi"/>
              </w:rPr>
            </w:pPr>
          </w:p>
        </w:tc>
        <w:tc>
          <w:tcPr>
            <w:tcW w:w="897" w:type="pct"/>
          </w:tcPr>
          <w:p w14:paraId="4A25C78F" w14:textId="77777777" w:rsidR="002B0C25" w:rsidRPr="001F104B" w:rsidRDefault="002B0C25" w:rsidP="002B0C25">
            <w:pPr>
              <w:jc w:val="center"/>
              <w:rPr>
                <w:rFonts w:asciiTheme="minorHAnsi" w:hAnsiTheme="minorHAnsi" w:cstheme="minorHAnsi"/>
              </w:rPr>
            </w:pPr>
          </w:p>
        </w:tc>
      </w:tr>
      <w:tr w:rsidR="002B0C25" w:rsidRPr="00165575" w14:paraId="6A9C42BB" w14:textId="77777777" w:rsidTr="002B0C25">
        <w:tc>
          <w:tcPr>
            <w:tcW w:w="5000" w:type="pct"/>
            <w:gridSpan w:val="3"/>
          </w:tcPr>
          <w:p w14:paraId="210AE913" w14:textId="77777777" w:rsidR="002B0C25" w:rsidRPr="001F104B" w:rsidRDefault="002B0C25" w:rsidP="002B0C25">
            <w:pPr>
              <w:rPr>
                <w:rFonts w:asciiTheme="minorHAnsi" w:hAnsiTheme="minorHAnsi" w:cstheme="minorHAnsi"/>
                <w:b/>
              </w:rPr>
            </w:pPr>
            <w:r w:rsidRPr="001F104B">
              <w:rPr>
                <w:rFonts w:asciiTheme="minorHAnsi" w:hAnsiTheme="minorHAnsi" w:cstheme="minorHAnsi"/>
                <w:b/>
              </w:rPr>
              <w:t>Comments by bidder:</w:t>
            </w:r>
          </w:p>
          <w:p w14:paraId="3A9C4A41" w14:textId="77777777" w:rsidR="002B0C25" w:rsidRPr="00165575" w:rsidRDefault="002B0C25" w:rsidP="002B0C25">
            <w:pPr>
              <w:rPr>
                <w:rFonts w:asciiTheme="minorHAnsi" w:hAnsiTheme="minorHAnsi" w:cstheme="minorHAnsi"/>
              </w:rPr>
            </w:pPr>
            <w:r w:rsidRPr="001F104B">
              <w:rPr>
                <w:rFonts w:asciiTheme="minorHAnsi" w:hAnsiTheme="minorHAnsi" w:cstheme="minorHAnsi"/>
              </w:rPr>
              <w:t>Provide the condition reference, the reasons for not accepting the condition.</w:t>
            </w:r>
          </w:p>
          <w:p w14:paraId="18D97CFA" w14:textId="77777777" w:rsidR="002B0C25" w:rsidRPr="00165575" w:rsidRDefault="002B0C25" w:rsidP="002B0C25">
            <w:pPr>
              <w:rPr>
                <w:rFonts w:asciiTheme="minorHAnsi" w:hAnsiTheme="minorHAnsi" w:cstheme="minorHAnsi"/>
                <w:b/>
              </w:rPr>
            </w:pPr>
          </w:p>
        </w:tc>
      </w:tr>
    </w:tbl>
    <w:p w14:paraId="5EEDF465" w14:textId="77777777" w:rsidR="002B0C25" w:rsidRPr="00473F58" w:rsidRDefault="002B65AB" w:rsidP="00CC3545">
      <w:pPr>
        <w:pStyle w:val="Heading2"/>
        <w:numPr>
          <w:ilvl w:val="1"/>
          <w:numId w:val="204"/>
        </w:numPr>
      </w:pPr>
      <w:bookmarkStart w:id="273" w:name="_Toc151325595"/>
      <w:r>
        <w:t xml:space="preserve"> </w:t>
      </w:r>
      <w:bookmarkStart w:id="274" w:name="_Toc214880334"/>
      <w:r w:rsidR="002B0C25" w:rsidRPr="00473F58">
        <w:t>Preference Requirements</w:t>
      </w:r>
      <w:bookmarkEnd w:id="273"/>
      <w:bookmarkEnd w:id="274"/>
    </w:p>
    <w:p w14:paraId="7430A04A" w14:textId="77777777" w:rsidR="00AC5EF5" w:rsidRPr="00BA52D2" w:rsidRDefault="00AC5EF5" w:rsidP="00AC5EF5">
      <w:pPr>
        <w:numPr>
          <w:ilvl w:val="0"/>
          <w:numId w:val="207"/>
        </w:numPr>
        <w:rPr>
          <w:rFonts w:cs="Calibri"/>
          <w:b/>
          <w:bCs/>
          <w:szCs w:val="24"/>
        </w:rPr>
      </w:pPr>
      <w:r w:rsidRPr="00BA52D2">
        <w:rPr>
          <w:rFonts w:cs="Calibri"/>
          <w:b/>
          <w:bCs/>
          <w:szCs w:val="24"/>
        </w:rPr>
        <w:t xml:space="preserve">The Bidder must complete in full all the PREFERENCE requirements. </w:t>
      </w:r>
    </w:p>
    <w:p w14:paraId="08822255" w14:textId="77777777" w:rsidR="00AC5EF5" w:rsidRPr="00BA52D2" w:rsidRDefault="00AC5EF5" w:rsidP="00AC5EF5">
      <w:pPr>
        <w:numPr>
          <w:ilvl w:val="0"/>
          <w:numId w:val="207"/>
        </w:numPr>
        <w:rPr>
          <w:rFonts w:cs="Calibri"/>
        </w:rPr>
      </w:pPr>
      <w:r w:rsidRPr="00BA52D2">
        <w:rPr>
          <w:rFonts w:cs="Calibri"/>
          <w:b/>
          <w:bCs/>
          <w:szCs w:val="24"/>
        </w:rPr>
        <w:t xml:space="preserve">Allocation of points per requirements: </w:t>
      </w:r>
      <w:r w:rsidRPr="00BA52D2">
        <w:rPr>
          <w:rFonts w:cs="Calibri"/>
          <w:szCs w:val="24"/>
        </w:rPr>
        <w:t xml:space="preserve">The points allocation of bidders’ responses to the requirements will be determined by the completeness, relevance and accuracy of substantiating evidence. </w:t>
      </w:r>
    </w:p>
    <w:p w14:paraId="036BDCA4" w14:textId="3523BC6B" w:rsidR="00AC5EF5" w:rsidRPr="00EF6BB1" w:rsidRDefault="00AC5EF5" w:rsidP="00AC5EF5">
      <w:pPr>
        <w:numPr>
          <w:ilvl w:val="0"/>
          <w:numId w:val="207"/>
        </w:numPr>
        <w:rPr>
          <w:rFonts w:cs="Calibri"/>
          <w:szCs w:val="24"/>
        </w:rPr>
      </w:pPr>
      <w:r w:rsidRPr="00EF6BB1">
        <w:rPr>
          <w:rFonts w:cs="Calibri"/>
          <w:szCs w:val="24"/>
        </w:rPr>
        <w:t xml:space="preserve">Points will be allocated for each </w:t>
      </w:r>
      <w:r w:rsidRPr="00EF6BB1">
        <w:rPr>
          <w:rFonts w:cs="Calibri"/>
          <w:b/>
          <w:bCs/>
          <w:szCs w:val="24"/>
        </w:rPr>
        <w:t>PREFERENCE requirement</w:t>
      </w:r>
      <w:r w:rsidRPr="00EF6BB1">
        <w:rPr>
          <w:rFonts w:cs="Calibri"/>
          <w:szCs w:val="24"/>
        </w:rPr>
        <w:t xml:space="preserve"> as per the criteria set in each </w:t>
      </w:r>
      <w:r w:rsidRPr="004A580F">
        <w:rPr>
          <w:rFonts w:cs="Calibri"/>
          <w:szCs w:val="24"/>
        </w:rPr>
        <w:t xml:space="preserve">section in the </w:t>
      </w:r>
      <w:r w:rsidRPr="004A580F">
        <w:rPr>
          <w:rFonts w:cs="Calibri"/>
          <w:b/>
          <w:bCs/>
          <w:szCs w:val="24"/>
        </w:rPr>
        <w:t xml:space="preserve">table </w:t>
      </w:r>
      <w:r w:rsidR="008E3EF2">
        <w:rPr>
          <w:rFonts w:cs="Calibri"/>
          <w:b/>
          <w:bCs/>
          <w:szCs w:val="24"/>
        </w:rPr>
        <w:t>9</w:t>
      </w:r>
      <w:r w:rsidRPr="004A580F">
        <w:rPr>
          <w:rFonts w:cs="Calibri"/>
          <w:szCs w:val="24"/>
        </w:rPr>
        <w:t xml:space="preserve"> below</w:t>
      </w:r>
      <w:r w:rsidRPr="00EF6BB1">
        <w:rPr>
          <w:rFonts w:cs="Calibri"/>
          <w:szCs w:val="24"/>
        </w:rPr>
        <w:t>.</w:t>
      </w:r>
    </w:p>
    <w:p w14:paraId="5BFC372C" w14:textId="77777777" w:rsidR="00AC5EF5" w:rsidRPr="00EF6BB1" w:rsidRDefault="00AC5EF5" w:rsidP="00AC5EF5">
      <w:pPr>
        <w:numPr>
          <w:ilvl w:val="0"/>
          <w:numId w:val="207"/>
        </w:numPr>
        <w:rPr>
          <w:rFonts w:cs="Calibri"/>
          <w:szCs w:val="24"/>
        </w:rPr>
      </w:pPr>
      <w:r w:rsidRPr="00EF6BB1">
        <w:rPr>
          <w:rFonts w:cs="Calibri"/>
          <w:b/>
          <w:bCs/>
          <w:szCs w:val="24"/>
        </w:rPr>
        <w:t>The Bidder must provide a unique reference number</w:t>
      </w:r>
      <w:r w:rsidRPr="00EF6BB1">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w:t>
      </w:r>
      <w:r w:rsidRPr="009E3A63">
        <w:rPr>
          <w:rFonts w:cs="Calibri"/>
          <w:szCs w:val="24"/>
        </w:rPr>
        <w:t xml:space="preserve">attached to </w:t>
      </w:r>
      <w:r w:rsidRPr="009E3A63">
        <w:rPr>
          <w:rFonts w:cs="Calibri"/>
          <w:b/>
          <w:bCs/>
          <w:szCs w:val="24"/>
        </w:rPr>
        <w:t>ANNEX A</w:t>
      </w:r>
      <w:r w:rsidRPr="009E3A63">
        <w:rPr>
          <w:rFonts w:cs="Calibri"/>
          <w:szCs w:val="24"/>
        </w:rPr>
        <w:t>.</w:t>
      </w:r>
    </w:p>
    <w:p w14:paraId="75DD8AA4" w14:textId="77777777" w:rsidR="00AC5EF5" w:rsidRPr="00EF6BB1" w:rsidRDefault="00AC5EF5" w:rsidP="00AC5EF5">
      <w:pPr>
        <w:numPr>
          <w:ilvl w:val="0"/>
          <w:numId w:val="207"/>
        </w:numPr>
        <w:rPr>
          <w:rFonts w:cs="Calibri"/>
          <w:b/>
          <w:bCs/>
          <w:szCs w:val="24"/>
        </w:rPr>
      </w:pPr>
      <w:r w:rsidRPr="00EF6BB1">
        <w:rPr>
          <w:rFonts w:asciiTheme="minorHAnsi" w:hAnsiTheme="minorHAnsi" w:cstheme="minorHAnsi"/>
          <w:b/>
          <w:bCs/>
        </w:rPr>
        <w:t>Preference Goal Requirements:</w:t>
      </w:r>
    </w:p>
    <w:p w14:paraId="4F1CB8DA" w14:textId="77777777" w:rsidR="00AC5EF5" w:rsidRPr="00EF6BB1" w:rsidRDefault="00AC5EF5" w:rsidP="00F43092">
      <w:pPr>
        <w:numPr>
          <w:ilvl w:val="1"/>
          <w:numId w:val="208"/>
        </w:numPr>
        <w:tabs>
          <w:tab w:val="clear" w:pos="1134"/>
        </w:tabs>
        <w:ind w:left="1701"/>
        <w:rPr>
          <w:rFonts w:cs="Calibri"/>
          <w:szCs w:val="24"/>
        </w:rPr>
      </w:pPr>
      <w:r w:rsidRPr="00EF6BB1">
        <w:rPr>
          <w:rFonts w:cs="Calibri"/>
          <w:szCs w:val="24"/>
        </w:rPr>
        <w:t xml:space="preserve">The </w:t>
      </w:r>
      <w:r w:rsidRPr="00EF6BB1">
        <w:rPr>
          <w:rFonts w:cs="Calibri"/>
          <w:b/>
          <w:bCs/>
          <w:szCs w:val="24"/>
        </w:rPr>
        <w:t>Bidder must complete the 90/10 preference point system</w:t>
      </w:r>
      <w:r w:rsidRPr="00EF6BB1">
        <w:rPr>
          <w:rFonts w:cs="Calibri"/>
          <w:szCs w:val="24"/>
        </w:rPr>
        <w:t xml:space="preserve"> and submit proof or documentation required in terms of this tender.</w:t>
      </w:r>
    </w:p>
    <w:p w14:paraId="1BEC6607" w14:textId="37003228" w:rsidR="00AC5EF5" w:rsidRPr="00BA52D2" w:rsidRDefault="00AC5EF5" w:rsidP="00F43092">
      <w:pPr>
        <w:numPr>
          <w:ilvl w:val="1"/>
          <w:numId w:val="208"/>
        </w:numPr>
        <w:tabs>
          <w:tab w:val="clear" w:pos="1134"/>
        </w:tabs>
        <w:ind w:left="1701"/>
        <w:rPr>
          <w:rFonts w:cs="Calibri"/>
          <w:szCs w:val="24"/>
        </w:rPr>
      </w:pPr>
      <w:r w:rsidRPr="00EF6BB1">
        <w:rPr>
          <w:rFonts w:cs="Calibri"/>
          <w:szCs w:val="24"/>
        </w:rPr>
        <w:t xml:space="preserve">The specific Preferential Goal Requirements for this tender is indicated in </w:t>
      </w:r>
      <w:r w:rsidRPr="00EF6BB1">
        <w:rPr>
          <w:rFonts w:cs="Calibri"/>
          <w:b/>
          <w:bCs/>
          <w:szCs w:val="24"/>
        </w:rPr>
        <w:t xml:space="preserve">table </w:t>
      </w:r>
      <w:r w:rsidR="008E3EF2">
        <w:rPr>
          <w:rFonts w:cs="Calibri"/>
          <w:b/>
          <w:bCs/>
          <w:szCs w:val="24"/>
        </w:rPr>
        <w:t>8</w:t>
      </w:r>
      <w:r>
        <w:rPr>
          <w:rFonts w:cs="Calibri"/>
          <w:b/>
          <w:bCs/>
          <w:szCs w:val="24"/>
        </w:rPr>
        <w:t xml:space="preserve"> </w:t>
      </w:r>
      <w:r w:rsidRPr="00EF6BB1">
        <w:rPr>
          <w:rFonts w:cs="Calibri"/>
          <w:szCs w:val="24"/>
        </w:rPr>
        <w:t>below</w:t>
      </w:r>
      <w:r w:rsidRPr="00BA52D2">
        <w:rPr>
          <w:rFonts w:cs="Calibri"/>
          <w:szCs w:val="24"/>
        </w:rPr>
        <w:t>.</w:t>
      </w:r>
    </w:p>
    <w:p w14:paraId="5712E46C" w14:textId="77777777" w:rsidR="00AC5EF5" w:rsidRPr="00BA52D2" w:rsidRDefault="00AC5EF5" w:rsidP="00F43092">
      <w:pPr>
        <w:numPr>
          <w:ilvl w:val="1"/>
          <w:numId w:val="208"/>
        </w:numPr>
        <w:tabs>
          <w:tab w:val="clear" w:pos="1134"/>
        </w:tabs>
        <w:ind w:left="1701"/>
        <w:rPr>
          <w:rFonts w:cs="Calibri"/>
          <w:b/>
          <w:bCs/>
          <w:szCs w:val="24"/>
        </w:rPr>
      </w:pPr>
      <w:r w:rsidRPr="00BA52D2">
        <w:rPr>
          <w:rFonts w:cs="Calibri"/>
          <w:szCs w:val="24"/>
        </w:rPr>
        <w:t xml:space="preserve">The Bidder must indicate their commitment to claim points for each of the preference points </w:t>
      </w:r>
      <w:r w:rsidRPr="00BA52D2">
        <w:rPr>
          <w:rFonts w:cs="Calibri"/>
          <w:b/>
          <w:bCs/>
          <w:szCs w:val="24"/>
        </w:rPr>
        <w:t>by signing at par 4.5 in the Invitation to Bid document.</w:t>
      </w:r>
    </w:p>
    <w:p w14:paraId="0AD1E0D3" w14:textId="77777777" w:rsidR="00AC5EF5" w:rsidRPr="00494860" w:rsidRDefault="00AC5EF5" w:rsidP="00F43092">
      <w:pPr>
        <w:numPr>
          <w:ilvl w:val="1"/>
          <w:numId w:val="208"/>
        </w:numPr>
        <w:tabs>
          <w:tab w:val="clear" w:pos="1134"/>
        </w:tabs>
        <w:ind w:left="1701"/>
        <w:rPr>
          <w:rFonts w:cs="Calibri"/>
          <w:szCs w:val="24"/>
        </w:rPr>
      </w:pPr>
      <w:r w:rsidRPr="00BA52D2">
        <w:rPr>
          <w:rFonts w:cs="Calibri"/>
          <w:szCs w:val="24"/>
        </w:rPr>
        <w:t>Failure on the part of a bidder to submit proof or documentation required or to comply to paragraph (d) above in terms of this tender to claim preference points</w:t>
      </w:r>
      <w:r w:rsidRPr="00494860">
        <w:rPr>
          <w:rFonts w:cs="Calibri"/>
          <w:szCs w:val="24"/>
        </w:rPr>
        <w:t xml:space="preserve"> for the </w:t>
      </w:r>
      <w:r w:rsidRPr="00494860">
        <w:rPr>
          <w:rFonts w:cs="Calibri"/>
          <w:b/>
          <w:bCs/>
          <w:szCs w:val="24"/>
        </w:rPr>
        <w:t>Preference Goal Requirements</w:t>
      </w:r>
      <w:r w:rsidRPr="00494860">
        <w:rPr>
          <w:rFonts w:cs="Calibri"/>
          <w:szCs w:val="24"/>
        </w:rPr>
        <w:t xml:space="preserve"> for this tender, will be interpreted to mean that preference points are not claimed.</w:t>
      </w:r>
    </w:p>
    <w:p w14:paraId="30AAAD1C" w14:textId="77777777" w:rsidR="00AC5EF5" w:rsidRPr="00494860" w:rsidRDefault="00AC5EF5" w:rsidP="00F43092">
      <w:pPr>
        <w:numPr>
          <w:ilvl w:val="1"/>
          <w:numId w:val="208"/>
        </w:numPr>
        <w:tabs>
          <w:tab w:val="clear" w:pos="1134"/>
        </w:tabs>
        <w:ind w:left="1701"/>
        <w:rPr>
          <w:rFonts w:cs="Calibri"/>
          <w:szCs w:val="24"/>
        </w:rPr>
      </w:pPr>
      <w:r w:rsidRPr="00494860">
        <w:rPr>
          <w:rFonts w:cs="Calibri"/>
          <w:szCs w:val="24"/>
        </w:rPr>
        <w:t>The Bidder’s</w:t>
      </w:r>
      <w:r w:rsidRPr="00494860">
        <w:rPr>
          <w:rFonts w:cs="Calibri"/>
          <w:b/>
          <w:bCs/>
          <w:szCs w:val="24"/>
        </w:rPr>
        <w:t xml:space="preserve"> commitment</w:t>
      </w:r>
      <w:r w:rsidRPr="00494860">
        <w:rPr>
          <w:rFonts w:cs="Calibri"/>
          <w:szCs w:val="24"/>
        </w:rPr>
        <w:t xml:space="preserve"> for the Preference Goal Requirements in this tender will be legally binding and the Bidder needs to perform against their commitment for the duration of the contract which will form part of the Contractual Agreement.</w:t>
      </w:r>
    </w:p>
    <w:p w14:paraId="1EBFD654" w14:textId="77777777" w:rsidR="00AC5EF5" w:rsidRPr="00494860" w:rsidRDefault="00AC5EF5" w:rsidP="00F43092">
      <w:pPr>
        <w:numPr>
          <w:ilvl w:val="1"/>
          <w:numId w:val="208"/>
        </w:numPr>
        <w:tabs>
          <w:tab w:val="clear" w:pos="1134"/>
        </w:tabs>
        <w:ind w:left="1701"/>
        <w:rPr>
          <w:rFonts w:cs="Calibri"/>
          <w:szCs w:val="24"/>
        </w:rPr>
      </w:pPr>
      <w:r w:rsidRPr="00494860">
        <w:rPr>
          <w:rFonts w:cs="Calibri"/>
          <w:szCs w:val="24"/>
        </w:rPr>
        <w:t>The Bidder must sustain, or improve the company’s B-BBEE Level for the duration of the contact which will form part of the Contractual Agreement.</w:t>
      </w:r>
    </w:p>
    <w:p w14:paraId="408E0F1C" w14:textId="77777777" w:rsidR="00AC5EF5" w:rsidRPr="00494860" w:rsidRDefault="00AC5EF5" w:rsidP="00F43092">
      <w:pPr>
        <w:numPr>
          <w:ilvl w:val="1"/>
          <w:numId w:val="208"/>
        </w:numPr>
        <w:tabs>
          <w:tab w:val="clear" w:pos="1134"/>
        </w:tabs>
        <w:ind w:left="1701"/>
        <w:rPr>
          <w:rFonts w:cs="Calibri"/>
          <w:szCs w:val="24"/>
        </w:rPr>
      </w:pPr>
      <w:r w:rsidRPr="00494860">
        <w:rPr>
          <w:rFonts w:cs="Calibri"/>
          <w:szCs w:val="24"/>
        </w:rPr>
        <w:t xml:space="preserve">Performance of Preference Goal Requirements will be determined annually. Bidders must submit their Preference status report to </w:t>
      </w:r>
      <w:r>
        <w:rPr>
          <w:rFonts w:cs="Calibri"/>
          <w:b/>
          <w:bCs/>
          <w:szCs w:val="24"/>
        </w:rPr>
        <w:t>SITA</w:t>
      </w:r>
      <w:r w:rsidRPr="00494860">
        <w:rPr>
          <w:rFonts w:cs="Calibri"/>
          <w:szCs w:val="24"/>
        </w:rPr>
        <w:t xml:space="preserve"> indicating progress against the Bidder’s Preferential commitments within 30 days after each quarter from the commencement date of the contract.</w:t>
      </w:r>
    </w:p>
    <w:p w14:paraId="24E680A9" w14:textId="77777777" w:rsidR="00AC5EF5" w:rsidRPr="00494860" w:rsidRDefault="00AC5EF5" w:rsidP="00F43092">
      <w:pPr>
        <w:numPr>
          <w:ilvl w:val="1"/>
          <w:numId w:val="208"/>
        </w:numPr>
        <w:tabs>
          <w:tab w:val="clear" w:pos="1134"/>
        </w:tabs>
        <w:ind w:left="1701"/>
        <w:rPr>
          <w:rFonts w:cs="Calibri"/>
          <w:szCs w:val="24"/>
        </w:rPr>
      </w:pPr>
      <w:r w:rsidRPr="00494860">
        <w:rPr>
          <w:rFonts w:cs="Calibri"/>
          <w:szCs w:val="24"/>
        </w:rPr>
        <w:t xml:space="preserve">Bidders need to keep auditable substantive records / evidence and upon request by </w:t>
      </w:r>
      <w:r>
        <w:rPr>
          <w:rFonts w:cs="Calibri"/>
          <w:b/>
          <w:bCs/>
          <w:szCs w:val="24"/>
        </w:rPr>
        <w:t>SITA</w:t>
      </w:r>
      <w:r w:rsidRPr="00494860">
        <w:rPr>
          <w:rFonts w:cs="Calibri"/>
          <w:szCs w:val="24"/>
        </w:rPr>
        <w:t xml:space="preserve"> must be made available for audit and, or due diligence purposes.</w:t>
      </w:r>
    </w:p>
    <w:p w14:paraId="39E2A4EB" w14:textId="77777777" w:rsidR="00AC5EF5" w:rsidRPr="00494860" w:rsidRDefault="00AC5EF5" w:rsidP="00F43092">
      <w:pPr>
        <w:numPr>
          <w:ilvl w:val="1"/>
          <w:numId w:val="208"/>
        </w:numPr>
        <w:tabs>
          <w:tab w:val="clear" w:pos="1134"/>
        </w:tabs>
        <w:ind w:left="1701"/>
        <w:rPr>
          <w:rFonts w:cs="Calibri"/>
          <w:szCs w:val="24"/>
        </w:rPr>
      </w:pPr>
      <w:r w:rsidRPr="00494860">
        <w:rPr>
          <w:rFonts w:cs="Calibri"/>
          <w:b/>
          <w:bCs/>
          <w:szCs w:val="24"/>
        </w:rPr>
        <w:t>SITA</w:t>
      </w:r>
      <w:r>
        <w:rPr>
          <w:rFonts w:cs="Calibri"/>
          <w:b/>
          <w:bCs/>
          <w:szCs w:val="24"/>
        </w:rPr>
        <w:t xml:space="preserve"> </w:t>
      </w:r>
      <w:r w:rsidRPr="00494860">
        <w:rPr>
          <w:rFonts w:cs="Calibri"/>
          <w:szCs w:val="24"/>
        </w:rPr>
        <w:t xml:space="preserve">reserves the right to require from a Bidder, either before a bid is adjudicated or at any time subsequently, to substantiate any claim with regards to preferences, in any manner required by </w:t>
      </w:r>
      <w:r w:rsidRPr="00494860">
        <w:rPr>
          <w:rFonts w:cs="Calibri"/>
          <w:b/>
          <w:bCs/>
          <w:szCs w:val="24"/>
        </w:rPr>
        <w:t>SITA</w:t>
      </w:r>
      <w:r w:rsidRPr="00494860">
        <w:rPr>
          <w:rFonts w:cs="Calibri"/>
          <w:szCs w:val="24"/>
        </w:rPr>
        <w:t xml:space="preserve">. </w:t>
      </w:r>
    </w:p>
    <w:p w14:paraId="46DD96D3" w14:textId="77777777" w:rsidR="00AC5EF5" w:rsidRPr="00494860" w:rsidRDefault="00AC5EF5" w:rsidP="00F43092">
      <w:pPr>
        <w:numPr>
          <w:ilvl w:val="1"/>
          <w:numId w:val="208"/>
        </w:numPr>
        <w:tabs>
          <w:tab w:val="clear" w:pos="1134"/>
        </w:tabs>
        <w:ind w:left="1701"/>
        <w:rPr>
          <w:rFonts w:cs="Calibri"/>
          <w:szCs w:val="24"/>
        </w:rPr>
      </w:pPr>
      <w:r w:rsidRPr="00E072E3">
        <w:rPr>
          <w:rFonts w:cs="Calibri"/>
          <w:b/>
          <w:bCs/>
          <w:szCs w:val="24"/>
        </w:rPr>
        <w:t xml:space="preserve">SITA </w:t>
      </w:r>
      <w:r w:rsidRPr="00494860">
        <w:rPr>
          <w:rFonts w:cs="Calibri"/>
          <w:szCs w:val="24"/>
        </w:rPr>
        <w:t>reserves the right to verify information / evidence provided by the Bidder.</w:t>
      </w:r>
    </w:p>
    <w:p w14:paraId="3DEFF31F" w14:textId="77777777" w:rsidR="00AC5EF5" w:rsidRDefault="00AC5EF5" w:rsidP="00F43092">
      <w:pPr>
        <w:numPr>
          <w:ilvl w:val="1"/>
          <w:numId w:val="208"/>
        </w:numPr>
        <w:tabs>
          <w:tab w:val="clear" w:pos="1134"/>
        </w:tabs>
        <w:ind w:left="1701"/>
        <w:rPr>
          <w:rFonts w:cs="Calibri"/>
          <w:szCs w:val="24"/>
        </w:rPr>
      </w:pPr>
      <w:r>
        <w:rPr>
          <w:rFonts w:cs="Calibri"/>
          <w:b/>
          <w:bCs/>
          <w:szCs w:val="24"/>
        </w:rPr>
        <w:t>SITA</w:t>
      </w:r>
      <w:r w:rsidRPr="00494860">
        <w:rPr>
          <w:rFonts w:cs="Calibri"/>
          <w:szCs w:val="24"/>
        </w:rPr>
        <w:t xml:space="preserve"> reserves the right to introduce a penalty of 1% of the overall annual year spent by </w:t>
      </w:r>
      <w:r>
        <w:rPr>
          <w:rFonts w:cs="Calibri"/>
          <w:b/>
          <w:bCs/>
          <w:szCs w:val="24"/>
        </w:rPr>
        <w:t>SITA</w:t>
      </w:r>
      <w:r w:rsidRPr="00494860">
        <w:rPr>
          <w:rFonts w:cs="Calibri"/>
          <w:szCs w:val="24"/>
        </w:rPr>
        <w:t xml:space="preserve"> for the prior year if the Bidder fails to comply to paragraphs (e), (f) and (g) above.</w:t>
      </w:r>
    </w:p>
    <w:p w14:paraId="2BFE05AC" w14:textId="77777777" w:rsidR="00F0322A" w:rsidRDefault="00F0322A" w:rsidP="00F0322A">
      <w:pPr>
        <w:rPr>
          <w:rFonts w:cs="Calibri"/>
          <w:szCs w:val="24"/>
        </w:rPr>
      </w:pPr>
    </w:p>
    <w:p w14:paraId="40CA1001" w14:textId="77777777" w:rsidR="008844E2" w:rsidRDefault="008844E2" w:rsidP="00F0322A">
      <w:pPr>
        <w:rPr>
          <w:rFonts w:cs="Calibri"/>
          <w:szCs w:val="24"/>
        </w:rPr>
      </w:pPr>
    </w:p>
    <w:p w14:paraId="13C95171" w14:textId="77777777" w:rsidR="00687D93" w:rsidRDefault="00687D93" w:rsidP="00F0322A">
      <w:pPr>
        <w:rPr>
          <w:rFonts w:cs="Calibri"/>
          <w:szCs w:val="24"/>
        </w:rPr>
        <w:sectPr w:rsidR="00687D93" w:rsidSect="001C6E09">
          <w:pgSz w:w="11906" w:h="16838"/>
          <w:pgMar w:top="1134" w:right="1134" w:bottom="1134" w:left="1134" w:header="680" w:footer="346" w:gutter="0"/>
          <w:cols w:space="720"/>
          <w:docGrid w:linePitch="299"/>
        </w:sectPr>
      </w:pPr>
    </w:p>
    <w:p w14:paraId="738B72BB" w14:textId="4ED59A59" w:rsidR="00687D93" w:rsidRPr="003665FA" w:rsidRDefault="00687D93" w:rsidP="00687D93">
      <w:pPr>
        <w:jc w:val="center"/>
        <w:rPr>
          <w:rFonts w:asciiTheme="minorHAnsi" w:hAnsiTheme="minorHAnsi" w:cstheme="minorHAnsi"/>
          <w:b/>
          <w:bCs/>
        </w:rPr>
      </w:pPr>
      <w:r w:rsidRPr="005F5D65">
        <w:rPr>
          <w:rFonts w:asciiTheme="minorHAnsi" w:hAnsiTheme="minorHAnsi" w:cstheme="minorHAnsi"/>
          <w:b/>
          <w:bCs/>
        </w:rPr>
        <w:t>Tab</w:t>
      </w:r>
      <w:r w:rsidRPr="003665FA">
        <w:rPr>
          <w:rFonts w:asciiTheme="minorHAnsi" w:hAnsiTheme="minorHAnsi" w:cstheme="minorHAnsi"/>
          <w:b/>
          <w:bCs/>
        </w:rPr>
        <w:t xml:space="preserve">le </w:t>
      </w:r>
      <w:r>
        <w:rPr>
          <w:rFonts w:asciiTheme="minorHAnsi" w:hAnsiTheme="minorHAnsi" w:cstheme="minorHAnsi"/>
          <w:b/>
          <w:bCs/>
        </w:rPr>
        <w:t>8</w:t>
      </w:r>
      <w:r w:rsidRPr="003665FA">
        <w:rPr>
          <w:rFonts w:asciiTheme="minorHAnsi" w:hAnsiTheme="minorHAnsi" w:cstheme="minorHAnsi"/>
          <w:b/>
          <w:bCs/>
        </w:rPr>
        <w:t>: Preference Goal Requirements</w:t>
      </w:r>
    </w:p>
    <w:tbl>
      <w:tblPr>
        <w:tblW w:w="14459" w:type="dxa"/>
        <w:tblInd w:w="699" w:type="dxa"/>
        <w:tblLayout w:type="fixed"/>
        <w:tblLook w:val="04A0" w:firstRow="1" w:lastRow="0" w:firstColumn="1" w:lastColumn="0" w:noHBand="0" w:noVBand="1"/>
      </w:tblPr>
      <w:tblGrid>
        <w:gridCol w:w="1422"/>
        <w:gridCol w:w="3033"/>
        <w:gridCol w:w="6602"/>
        <w:gridCol w:w="3402"/>
      </w:tblGrid>
      <w:tr w:rsidR="00687D93" w:rsidRPr="005F5D65" w14:paraId="5BC76063" w14:textId="77777777" w:rsidTr="00FD7EBF">
        <w:trPr>
          <w:trHeight w:val="496"/>
          <w:tblHeader/>
        </w:trPr>
        <w:tc>
          <w:tcPr>
            <w:tcW w:w="1422" w:type="dxa"/>
            <w:tcBorders>
              <w:top w:val="single" w:sz="8" w:space="0" w:color="4F81BD"/>
              <w:left w:val="single" w:sz="8" w:space="0" w:color="4F81BD"/>
              <w:bottom w:val="single" w:sz="8" w:space="0" w:color="4F81BD"/>
              <w:right w:val="single" w:sz="8" w:space="0" w:color="4F81BD"/>
            </w:tcBorders>
            <w:shd w:val="clear" w:color="000000" w:fill="DBE5F1"/>
          </w:tcPr>
          <w:p w14:paraId="47BD64BF" w14:textId="77777777" w:rsidR="00687D93" w:rsidRPr="005F5D65" w:rsidRDefault="00687D93" w:rsidP="00FD7EBF">
            <w:pPr>
              <w:rPr>
                <w:rFonts w:asciiTheme="minorHAnsi" w:hAnsiTheme="minorHAnsi" w:cstheme="minorHAnsi"/>
                <w:b/>
                <w:bCs/>
                <w:color w:val="0E1B8D"/>
                <w:szCs w:val="24"/>
                <w:lang w:eastAsia="en-GB"/>
              </w:rPr>
            </w:pPr>
            <w:r w:rsidRPr="005F5D65">
              <w:rPr>
                <w:rFonts w:asciiTheme="minorHAnsi" w:hAnsiTheme="minorHAnsi" w:cstheme="minorHAnsi"/>
                <w:b/>
                <w:bCs/>
                <w:color w:val="0E1B8D"/>
                <w:szCs w:val="24"/>
                <w:lang w:eastAsia="en-GB"/>
              </w:rPr>
              <w:t>Preference Goal Requirement #</w:t>
            </w:r>
          </w:p>
        </w:tc>
        <w:tc>
          <w:tcPr>
            <w:tcW w:w="3033" w:type="dxa"/>
            <w:tcBorders>
              <w:top w:val="single" w:sz="8" w:space="0" w:color="4F81BD"/>
              <w:left w:val="single" w:sz="8" w:space="0" w:color="4F81BD"/>
              <w:bottom w:val="single" w:sz="8" w:space="0" w:color="4F81BD"/>
              <w:right w:val="single" w:sz="8" w:space="0" w:color="4F81BD"/>
            </w:tcBorders>
            <w:shd w:val="clear" w:color="000000" w:fill="DBE5F1"/>
            <w:hideMark/>
          </w:tcPr>
          <w:p w14:paraId="47CED41E" w14:textId="77777777" w:rsidR="00687D93" w:rsidRPr="005F5D65" w:rsidRDefault="00687D93" w:rsidP="00FD7EBF">
            <w:pPr>
              <w:jc w:val="left"/>
              <w:rPr>
                <w:rFonts w:asciiTheme="minorHAnsi" w:hAnsiTheme="minorHAnsi" w:cstheme="minorHAnsi"/>
                <w:b/>
                <w:bCs/>
                <w:color w:val="0E1B8D"/>
                <w:szCs w:val="24"/>
                <w:lang w:eastAsia="en-GB"/>
              </w:rPr>
            </w:pPr>
            <w:r w:rsidRPr="005F5D65">
              <w:rPr>
                <w:rFonts w:asciiTheme="minorHAnsi" w:hAnsiTheme="minorHAnsi" w:cstheme="minorHAnsi"/>
                <w:b/>
                <w:bCs/>
                <w:color w:val="0E1B8D"/>
                <w:szCs w:val="24"/>
                <w:lang w:eastAsia="en-GB"/>
              </w:rPr>
              <w:t>Preferential Goal Requirements</w:t>
            </w:r>
          </w:p>
        </w:tc>
        <w:tc>
          <w:tcPr>
            <w:tcW w:w="10004" w:type="dxa"/>
            <w:gridSpan w:val="2"/>
            <w:tcBorders>
              <w:top w:val="single" w:sz="8" w:space="0" w:color="4F81BD"/>
              <w:left w:val="nil"/>
              <w:bottom w:val="single" w:sz="8" w:space="0" w:color="4F81BD"/>
              <w:right w:val="single" w:sz="8" w:space="0" w:color="4F81BD"/>
            </w:tcBorders>
            <w:shd w:val="clear" w:color="000000" w:fill="DBE5F1"/>
            <w:hideMark/>
          </w:tcPr>
          <w:p w14:paraId="64AC6FD8" w14:textId="77777777" w:rsidR="00687D93" w:rsidRPr="005F5D65" w:rsidRDefault="00687D93" w:rsidP="00FD7EBF">
            <w:pPr>
              <w:jc w:val="center"/>
              <w:rPr>
                <w:rFonts w:asciiTheme="minorHAnsi" w:hAnsiTheme="minorHAnsi" w:cstheme="minorHAnsi"/>
                <w:b/>
                <w:bCs/>
                <w:color w:val="0E1B8D"/>
                <w:szCs w:val="24"/>
                <w:lang w:eastAsia="en-GB"/>
              </w:rPr>
            </w:pPr>
            <w:r w:rsidRPr="005F5D65">
              <w:rPr>
                <w:rFonts w:asciiTheme="minorHAnsi" w:hAnsiTheme="minorHAnsi" w:cstheme="minorHAnsi"/>
                <w:b/>
                <w:bCs/>
                <w:color w:val="0E1B8D"/>
                <w:szCs w:val="24"/>
                <w:lang w:eastAsia="en-GB"/>
              </w:rPr>
              <w:t xml:space="preserve">Preferential Goal Requirements </w:t>
            </w:r>
          </w:p>
          <w:p w14:paraId="464B8F5B" w14:textId="77777777" w:rsidR="00687D93" w:rsidRPr="005F5D65" w:rsidRDefault="00687D93" w:rsidP="00FD7EBF">
            <w:pPr>
              <w:jc w:val="center"/>
              <w:rPr>
                <w:rFonts w:asciiTheme="minorHAnsi" w:hAnsiTheme="minorHAnsi" w:cstheme="minorHAnsi"/>
                <w:b/>
                <w:bCs/>
                <w:color w:val="0E1B8D"/>
                <w:szCs w:val="24"/>
                <w:lang w:eastAsia="en-GB"/>
              </w:rPr>
            </w:pPr>
            <w:r w:rsidRPr="005F5D65">
              <w:rPr>
                <w:rFonts w:asciiTheme="minorHAnsi" w:eastAsia="Times New Roman" w:hAnsiTheme="minorHAnsi" w:cstheme="minorHAnsi"/>
                <w:b/>
                <w:bCs/>
                <w:color w:val="0E1B8D"/>
              </w:rPr>
              <w:t>(Specific Goals)</w:t>
            </w:r>
          </w:p>
        </w:tc>
      </w:tr>
      <w:tr w:rsidR="00687D93" w:rsidRPr="005F5D65" w14:paraId="34D23B2C" w14:textId="77777777" w:rsidTr="00FD7EBF">
        <w:trPr>
          <w:trHeight w:val="1683"/>
          <w:tblHeader/>
        </w:trPr>
        <w:tc>
          <w:tcPr>
            <w:tcW w:w="1422" w:type="dxa"/>
            <w:tcBorders>
              <w:top w:val="nil"/>
              <w:left w:val="single" w:sz="8" w:space="0" w:color="4F81BD"/>
              <w:bottom w:val="single" w:sz="8" w:space="0" w:color="4F81BD"/>
              <w:right w:val="single" w:sz="8" w:space="0" w:color="4F81BD"/>
            </w:tcBorders>
            <w:shd w:val="clear" w:color="000000" w:fill="DBE5F1"/>
          </w:tcPr>
          <w:p w14:paraId="0AC99700" w14:textId="77777777" w:rsidR="00687D93" w:rsidRPr="005F5D65" w:rsidRDefault="00687D93" w:rsidP="00FD7EBF">
            <w:pPr>
              <w:rPr>
                <w:rFonts w:asciiTheme="minorHAnsi" w:hAnsiTheme="minorHAnsi" w:cstheme="minorHAnsi"/>
                <w:b/>
                <w:bCs/>
                <w:color w:val="0E1B8D"/>
                <w:szCs w:val="24"/>
                <w:lang w:eastAsia="en-GB"/>
              </w:rPr>
            </w:pPr>
          </w:p>
        </w:tc>
        <w:tc>
          <w:tcPr>
            <w:tcW w:w="3033" w:type="dxa"/>
            <w:tcBorders>
              <w:top w:val="nil"/>
              <w:left w:val="single" w:sz="8" w:space="0" w:color="4F81BD"/>
              <w:bottom w:val="single" w:sz="8" w:space="0" w:color="4F81BD"/>
              <w:right w:val="single" w:sz="8" w:space="0" w:color="4F81BD"/>
            </w:tcBorders>
            <w:shd w:val="clear" w:color="000000" w:fill="DBE5F1"/>
            <w:hideMark/>
          </w:tcPr>
          <w:p w14:paraId="72B29717" w14:textId="77777777" w:rsidR="00687D93" w:rsidRPr="005F5D65" w:rsidRDefault="00687D93" w:rsidP="00FD7EBF">
            <w:pPr>
              <w:jc w:val="left"/>
              <w:rPr>
                <w:rFonts w:asciiTheme="minorHAnsi" w:hAnsiTheme="minorHAnsi" w:cstheme="minorHAnsi"/>
                <w:b/>
                <w:bCs/>
                <w:color w:val="0E1B8D"/>
                <w:szCs w:val="24"/>
                <w:lang w:eastAsia="en-GB"/>
              </w:rPr>
            </w:pPr>
            <w:r w:rsidRPr="005F5D65">
              <w:rPr>
                <w:rFonts w:asciiTheme="minorHAnsi" w:hAnsiTheme="minorHAnsi" w:cstheme="minorHAnsi"/>
                <w:b/>
                <w:bCs/>
                <w:color w:val="0E1B8D"/>
                <w:szCs w:val="24"/>
                <w:lang w:eastAsia="en-GB"/>
              </w:rPr>
              <w:t>Preferential Goal Requirements allocated for this tender</w:t>
            </w:r>
          </w:p>
        </w:tc>
        <w:tc>
          <w:tcPr>
            <w:tcW w:w="6602" w:type="dxa"/>
            <w:tcBorders>
              <w:top w:val="nil"/>
              <w:left w:val="nil"/>
              <w:bottom w:val="single" w:sz="8" w:space="0" w:color="4F81BD"/>
              <w:right w:val="single" w:sz="8" w:space="0" w:color="4F81BD"/>
            </w:tcBorders>
            <w:shd w:val="clear" w:color="000000" w:fill="DBE5F1"/>
            <w:hideMark/>
          </w:tcPr>
          <w:p w14:paraId="485B411F" w14:textId="77777777" w:rsidR="00687D93" w:rsidRPr="005F5D65" w:rsidRDefault="00687D93" w:rsidP="00FD7EBF">
            <w:pPr>
              <w:jc w:val="left"/>
              <w:rPr>
                <w:rFonts w:asciiTheme="minorHAnsi" w:hAnsiTheme="minorHAnsi" w:cstheme="minorHAnsi"/>
                <w:b/>
                <w:bCs/>
                <w:color w:val="0E1B8D"/>
                <w:szCs w:val="24"/>
                <w:lang w:eastAsia="en-GB"/>
              </w:rPr>
            </w:pPr>
            <w:r w:rsidRPr="005F5D65">
              <w:rPr>
                <w:rFonts w:asciiTheme="minorHAnsi" w:hAnsiTheme="minorHAnsi" w:cstheme="minorHAnsi"/>
                <w:b/>
                <w:bCs/>
                <w:color w:val="0E1B8D"/>
                <w:szCs w:val="24"/>
                <w:lang w:eastAsia="en-GB"/>
              </w:rPr>
              <w:t xml:space="preserve">Substantiating evidence and evidence reference to be completed by bidder. </w:t>
            </w:r>
            <w:r w:rsidRPr="005F5D65">
              <w:rPr>
                <w:rFonts w:asciiTheme="minorHAnsi" w:hAnsiTheme="minorHAnsi" w:cstheme="minorHAnsi"/>
                <w:b/>
                <w:bCs/>
                <w:color w:val="0E1B8D"/>
                <w:szCs w:val="24"/>
                <w:lang w:eastAsia="en-GB"/>
              </w:rPr>
              <w:br/>
              <w:t xml:space="preserve">Evaluation per requirement: Each requirement indicated in the table below must be completed and points will be allocated based on the evidence required below: </w:t>
            </w:r>
          </w:p>
        </w:tc>
        <w:tc>
          <w:tcPr>
            <w:tcW w:w="3402" w:type="dxa"/>
            <w:tcBorders>
              <w:top w:val="nil"/>
              <w:left w:val="nil"/>
              <w:bottom w:val="single" w:sz="8" w:space="0" w:color="4F81BD"/>
              <w:right w:val="single" w:sz="8" w:space="0" w:color="4F81BD"/>
            </w:tcBorders>
            <w:shd w:val="clear" w:color="000000" w:fill="DBE5F1"/>
            <w:hideMark/>
          </w:tcPr>
          <w:p w14:paraId="6FDE0E29" w14:textId="77777777" w:rsidR="00687D93" w:rsidRPr="005F5D65" w:rsidRDefault="00687D93" w:rsidP="00FD7EBF">
            <w:pPr>
              <w:jc w:val="left"/>
              <w:rPr>
                <w:rFonts w:asciiTheme="minorHAnsi" w:hAnsiTheme="minorHAnsi" w:cstheme="minorHAnsi"/>
                <w:b/>
                <w:bCs/>
                <w:color w:val="0E1B8D"/>
                <w:szCs w:val="24"/>
                <w:lang w:eastAsia="en-GB"/>
              </w:rPr>
            </w:pPr>
            <w:r w:rsidRPr="005F5D65">
              <w:rPr>
                <w:rFonts w:asciiTheme="minorHAnsi" w:hAnsiTheme="minorHAnsi" w:cstheme="minorHAnsi"/>
                <w:b/>
                <w:bCs/>
                <w:color w:val="0E1B8D"/>
                <w:szCs w:val="24"/>
                <w:lang w:eastAsia="en-GB"/>
              </w:rPr>
              <w:t xml:space="preserve">Evidence reference for the </w:t>
            </w:r>
            <w:r w:rsidRPr="005F5D65">
              <w:rPr>
                <w:rFonts w:asciiTheme="minorHAnsi" w:hAnsiTheme="minorHAnsi" w:cstheme="minorHAnsi"/>
                <w:b/>
                <w:bCs/>
                <w:color w:val="0E1B8D"/>
                <w:szCs w:val="24"/>
                <w:lang w:eastAsia="en-GB"/>
              </w:rPr>
              <w:br/>
            </w:r>
          </w:p>
        </w:tc>
      </w:tr>
      <w:tr w:rsidR="00687D93" w:rsidRPr="005F5D65" w14:paraId="23FE82DB" w14:textId="77777777" w:rsidTr="00FD7EBF">
        <w:trPr>
          <w:trHeight w:val="621"/>
        </w:trPr>
        <w:tc>
          <w:tcPr>
            <w:tcW w:w="1422" w:type="dxa"/>
            <w:tcBorders>
              <w:top w:val="nil"/>
              <w:left w:val="single" w:sz="8" w:space="0" w:color="4F81BD"/>
              <w:bottom w:val="single" w:sz="8" w:space="0" w:color="4F81BD"/>
              <w:right w:val="single" w:sz="8" w:space="0" w:color="4F81BD"/>
            </w:tcBorders>
            <w:shd w:val="clear" w:color="000000" w:fill="DBE5F1"/>
          </w:tcPr>
          <w:p w14:paraId="0034DFA1" w14:textId="77777777" w:rsidR="00687D93" w:rsidRPr="005F5D65" w:rsidRDefault="00687D93" w:rsidP="00FD7EBF">
            <w:pPr>
              <w:rPr>
                <w:rFonts w:asciiTheme="minorHAnsi" w:hAnsiTheme="minorHAnsi" w:cstheme="minorHAnsi"/>
                <w:b/>
                <w:bCs/>
                <w:color w:val="305496"/>
                <w:szCs w:val="24"/>
                <w:lang w:eastAsia="en-GB"/>
              </w:rPr>
            </w:pPr>
          </w:p>
        </w:tc>
        <w:tc>
          <w:tcPr>
            <w:tcW w:w="3033" w:type="dxa"/>
            <w:tcBorders>
              <w:top w:val="nil"/>
              <w:left w:val="single" w:sz="8" w:space="0" w:color="4F81BD"/>
              <w:bottom w:val="single" w:sz="8" w:space="0" w:color="4F81BD"/>
              <w:right w:val="single" w:sz="8" w:space="0" w:color="4F81BD"/>
            </w:tcBorders>
            <w:shd w:val="clear" w:color="000000" w:fill="DBE5F1"/>
            <w:hideMark/>
          </w:tcPr>
          <w:p w14:paraId="0773D266" w14:textId="77777777" w:rsidR="00687D93" w:rsidRPr="005F5D65" w:rsidRDefault="00687D93" w:rsidP="00FD7EBF">
            <w:pPr>
              <w:rPr>
                <w:rFonts w:asciiTheme="minorHAnsi" w:hAnsiTheme="minorHAnsi" w:cstheme="minorHAnsi"/>
                <w:b/>
                <w:bCs/>
                <w:color w:val="305496"/>
                <w:szCs w:val="24"/>
                <w:lang w:eastAsia="en-GB"/>
              </w:rPr>
            </w:pPr>
            <w:r w:rsidRPr="005F5D65">
              <w:rPr>
                <w:rFonts w:asciiTheme="minorHAnsi" w:hAnsiTheme="minorHAnsi" w:cstheme="minorHAnsi"/>
                <w:b/>
                <w:bCs/>
                <w:color w:val="305496"/>
                <w:szCs w:val="24"/>
                <w:lang w:eastAsia="en-GB"/>
              </w:rPr>
              <w:t>B-BBEE Requirements</w:t>
            </w:r>
          </w:p>
        </w:tc>
        <w:tc>
          <w:tcPr>
            <w:tcW w:w="10004" w:type="dxa"/>
            <w:gridSpan w:val="2"/>
            <w:tcBorders>
              <w:top w:val="nil"/>
              <w:left w:val="nil"/>
              <w:bottom w:val="single" w:sz="8" w:space="0" w:color="4F81BD"/>
              <w:right w:val="single" w:sz="8" w:space="0" w:color="4F81BD"/>
            </w:tcBorders>
            <w:shd w:val="clear" w:color="000000" w:fill="DBE5F1"/>
            <w:vAlign w:val="center"/>
            <w:hideMark/>
          </w:tcPr>
          <w:p w14:paraId="015B3B4C" w14:textId="77777777" w:rsidR="00687D93" w:rsidRPr="005F5D65" w:rsidRDefault="00687D93" w:rsidP="00FD7EBF">
            <w:pPr>
              <w:rPr>
                <w:rFonts w:asciiTheme="minorHAnsi" w:hAnsiTheme="minorHAnsi" w:cstheme="minorHAnsi"/>
                <w:b/>
                <w:bCs/>
                <w:color w:val="0E1B8D"/>
                <w:lang w:eastAsia="en-GB"/>
              </w:rPr>
            </w:pPr>
            <w:r w:rsidRPr="005F5D65">
              <w:rPr>
                <w:rFonts w:asciiTheme="minorHAnsi" w:hAnsiTheme="minorHAnsi" w:cstheme="minorHAnsi"/>
                <w:b/>
                <w:bCs/>
                <w:color w:val="0E1B8D"/>
                <w:lang w:eastAsia="en-GB"/>
              </w:rPr>
              <w:t> </w:t>
            </w:r>
          </w:p>
        </w:tc>
      </w:tr>
      <w:tr w:rsidR="00687D93" w:rsidRPr="005F5D65" w14:paraId="3C2F3AE0" w14:textId="77777777" w:rsidTr="00FD7EBF">
        <w:trPr>
          <w:trHeight w:val="2144"/>
        </w:trPr>
        <w:tc>
          <w:tcPr>
            <w:tcW w:w="1422" w:type="dxa"/>
            <w:tcBorders>
              <w:top w:val="nil"/>
              <w:left w:val="single" w:sz="8" w:space="0" w:color="4F81BD"/>
              <w:bottom w:val="single" w:sz="8" w:space="0" w:color="4F81BD"/>
              <w:right w:val="single" w:sz="8" w:space="0" w:color="4F81BD"/>
            </w:tcBorders>
          </w:tcPr>
          <w:p w14:paraId="75EED53D" w14:textId="77777777" w:rsidR="00687D93" w:rsidRPr="005F5D65" w:rsidRDefault="00687D93" w:rsidP="00FD7EBF">
            <w:pPr>
              <w:jc w:val="left"/>
              <w:rPr>
                <w:rFonts w:asciiTheme="minorHAnsi" w:hAnsiTheme="minorHAnsi" w:cstheme="minorHAnsi"/>
                <w:szCs w:val="24"/>
                <w:lang w:eastAsia="en-GB"/>
              </w:rPr>
            </w:pPr>
            <w:r w:rsidRPr="005F5D65">
              <w:rPr>
                <w:rFonts w:asciiTheme="minorHAnsi" w:hAnsiTheme="minorHAnsi" w:cstheme="minorHAnsi"/>
                <w:szCs w:val="24"/>
                <w:lang w:eastAsia="en-GB"/>
              </w:rPr>
              <w:t>1)</w:t>
            </w:r>
          </w:p>
        </w:tc>
        <w:tc>
          <w:tcPr>
            <w:tcW w:w="3033" w:type="dxa"/>
            <w:tcBorders>
              <w:top w:val="nil"/>
              <w:left w:val="single" w:sz="8" w:space="0" w:color="4F81BD"/>
              <w:bottom w:val="single" w:sz="8" w:space="0" w:color="4F81BD"/>
              <w:right w:val="single" w:sz="8" w:space="0" w:color="4F81BD"/>
            </w:tcBorders>
            <w:hideMark/>
          </w:tcPr>
          <w:p w14:paraId="6677871F" w14:textId="77777777" w:rsidR="00687D93" w:rsidRPr="005F5D65" w:rsidRDefault="00687D93" w:rsidP="00FD7EBF">
            <w:pPr>
              <w:jc w:val="left"/>
              <w:rPr>
                <w:rFonts w:asciiTheme="minorHAnsi" w:hAnsiTheme="minorHAnsi" w:cstheme="minorHAnsi"/>
                <w:szCs w:val="24"/>
                <w:lang w:eastAsia="en-GB"/>
              </w:rPr>
            </w:pPr>
            <w:r w:rsidRPr="005F5D65">
              <w:rPr>
                <w:rFonts w:asciiTheme="minorHAnsi" w:hAnsiTheme="minorHAnsi" w:cstheme="minorHAnsi"/>
                <w:b/>
                <w:bCs/>
                <w:szCs w:val="24"/>
                <w:lang w:eastAsia="en-GB"/>
              </w:rPr>
              <w:t>B-BBEE Requirements</w:t>
            </w:r>
          </w:p>
          <w:p w14:paraId="12879F89" w14:textId="77777777" w:rsidR="00687D93" w:rsidRPr="005F5D65" w:rsidRDefault="00687D93" w:rsidP="00FD7EBF">
            <w:pPr>
              <w:jc w:val="left"/>
              <w:rPr>
                <w:rFonts w:asciiTheme="minorHAnsi" w:hAnsiTheme="minorHAnsi" w:cstheme="minorHAnsi"/>
                <w:szCs w:val="24"/>
                <w:lang w:eastAsia="en-GB"/>
              </w:rPr>
            </w:pPr>
            <w:r w:rsidRPr="005F5D65">
              <w:rPr>
                <w:rFonts w:asciiTheme="minorHAnsi" w:hAnsiTheme="minorHAnsi" w:cstheme="minorHAnsi"/>
                <w:szCs w:val="24"/>
                <w:lang w:eastAsia="en-GB"/>
              </w:rPr>
              <w:t>Promotion of Transformational Objectives.</w:t>
            </w:r>
          </w:p>
        </w:tc>
        <w:tc>
          <w:tcPr>
            <w:tcW w:w="6602" w:type="dxa"/>
            <w:tcBorders>
              <w:top w:val="nil"/>
              <w:left w:val="nil"/>
              <w:bottom w:val="single" w:sz="8" w:space="0" w:color="4F81BD"/>
              <w:right w:val="single" w:sz="8" w:space="0" w:color="4F81BD"/>
            </w:tcBorders>
            <w:vAlign w:val="center"/>
            <w:hideMark/>
          </w:tcPr>
          <w:p w14:paraId="77FFF420" w14:textId="77777777" w:rsidR="00687D93" w:rsidRPr="005F5D65" w:rsidRDefault="00687D93" w:rsidP="00FD7EBF">
            <w:pPr>
              <w:rPr>
                <w:rFonts w:cs="Calibri"/>
                <w:szCs w:val="24"/>
                <w:lang w:val="en-GB" w:eastAsia="en-GB"/>
              </w:rPr>
            </w:pPr>
            <w:r w:rsidRPr="005F5D65">
              <w:rPr>
                <w:rFonts w:asciiTheme="minorHAnsi" w:hAnsiTheme="minorHAnsi" w:cs="Calibri"/>
                <w:b/>
                <w:bCs/>
                <w:szCs w:val="24"/>
                <w:lang w:val="en-GB" w:eastAsia="en-GB"/>
              </w:rPr>
              <w:t>Evidence:</w:t>
            </w:r>
            <w:r w:rsidRPr="005F5D65">
              <w:rPr>
                <w:rFonts w:cs="Calibri"/>
                <w:b/>
                <w:bCs/>
                <w:szCs w:val="24"/>
                <w:lang w:val="en-GB" w:eastAsia="en-GB"/>
              </w:rPr>
              <w:br/>
            </w:r>
            <w:bookmarkStart w:id="275" w:name="_Hlk211181347"/>
            <w:r w:rsidRPr="005F5D65">
              <w:rPr>
                <w:rFonts w:cs="Calibri"/>
                <w:szCs w:val="24"/>
                <w:lang w:val="en-GB" w:eastAsia="en-GB"/>
              </w:rPr>
              <w:t>The Bidder must provide a copy of the following relevant evidence for the Preferential Goal points which the Bidder qualifies for:</w:t>
            </w:r>
          </w:p>
          <w:p w14:paraId="31457A05" w14:textId="1BB27B06" w:rsidR="00687D93" w:rsidRPr="005F5D65" w:rsidRDefault="00687D93" w:rsidP="00687D93">
            <w:pPr>
              <w:numPr>
                <w:ilvl w:val="0"/>
                <w:numId w:val="50"/>
              </w:numPr>
              <w:spacing w:after="0"/>
              <w:ind w:left="460" w:hanging="460"/>
              <w:jc w:val="left"/>
              <w:outlineLvl w:val="0"/>
              <w:rPr>
                <w:rFonts w:asciiTheme="minorHAnsi" w:hAnsiTheme="minorHAnsi" w:cs="Calibri"/>
                <w:szCs w:val="24"/>
                <w:lang w:val="en-GB"/>
              </w:rPr>
            </w:pPr>
            <w:r w:rsidRPr="005F5D65">
              <w:rPr>
                <w:rFonts w:asciiTheme="minorHAnsi" w:hAnsiTheme="minorHAnsi" w:cs="Calibri"/>
                <w:b/>
                <w:bCs/>
                <w:szCs w:val="24"/>
                <w:lang w:val="en-GB"/>
              </w:rPr>
              <w:t xml:space="preserve">Columns A, B, C and D in table </w:t>
            </w:r>
            <w:r w:rsidR="002E0345">
              <w:rPr>
                <w:rFonts w:asciiTheme="minorHAnsi" w:hAnsiTheme="minorHAnsi" w:cs="Calibri"/>
                <w:b/>
                <w:bCs/>
                <w:szCs w:val="24"/>
                <w:lang w:val="en-GB"/>
              </w:rPr>
              <w:t>9</w:t>
            </w:r>
            <w:r w:rsidRPr="005F5D65">
              <w:rPr>
                <w:rFonts w:asciiTheme="minorHAnsi" w:hAnsiTheme="minorHAnsi" w:cs="Calibri"/>
                <w:b/>
                <w:bCs/>
                <w:szCs w:val="24"/>
                <w:lang w:val="en-GB"/>
              </w:rPr>
              <w:t>:</w:t>
            </w:r>
          </w:p>
          <w:p w14:paraId="5166D82C" w14:textId="77777777" w:rsidR="00687D93" w:rsidRPr="005F5D65" w:rsidRDefault="00687D93" w:rsidP="00FD7EBF">
            <w:pPr>
              <w:spacing w:after="0"/>
              <w:ind w:left="460"/>
              <w:jc w:val="left"/>
              <w:outlineLvl w:val="0"/>
              <w:rPr>
                <w:rFonts w:asciiTheme="minorHAnsi" w:hAnsiTheme="minorHAnsi" w:cs="Calibri"/>
                <w:szCs w:val="24"/>
                <w:lang w:val="en-GB"/>
              </w:rPr>
            </w:pPr>
            <w:r w:rsidRPr="005F5D65">
              <w:rPr>
                <w:rFonts w:asciiTheme="minorHAnsi" w:hAnsiTheme="minorHAnsi"/>
                <w:bCs/>
                <w:szCs w:val="24"/>
                <w:lang w:val="en-GB"/>
              </w:rPr>
              <w:t xml:space="preserve">Copy of relevant proof of the following to confirm the B-BBEE status of the contributor </w:t>
            </w:r>
            <w:r w:rsidRPr="005F5D65">
              <w:rPr>
                <w:rFonts w:asciiTheme="minorHAnsi" w:hAnsiTheme="minorHAnsi" w:cs="Calibri"/>
                <w:szCs w:val="24"/>
                <w:lang w:val="en-GB"/>
              </w:rPr>
              <w:t xml:space="preserve">as defined in </w:t>
            </w:r>
            <w:r w:rsidRPr="005F5D65">
              <w:rPr>
                <w:rFonts w:asciiTheme="minorHAnsi" w:hAnsiTheme="minorHAnsi"/>
                <w:bCs/>
                <w:szCs w:val="24"/>
                <w:lang w:val="en-GB"/>
              </w:rPr>
              <w:t>the</w:t>
            </w:r>
            <w:r w:rsidRPr="005F5D65">
              <w:rPr>
                <w:rFonts w:asciiTheme="minorHAnsi" w:hAnsiTheme="minorHAnsi" w:cs="Calibri"/>
                <w:szCs w:val="24"/>
                <w:lang w:val="en-GB"/>
              </w:rPr>
              <w:t xml:space="preserve"> Broad-Based Black Economic Empowerment Act:</w:t>
            </w:r>
          </w:p>
          <w:p w14:paraId="717FFF53" w14:textId="77777777" w:rsidR="00687D93" w:rsidRPr="005F5D65" w:rsidRDefault="00687D93" w:rsidP="00687D93">
            <w:pPr>
              <w:numPr>
                <w:ilvl w:val="4"/>
                <w:numId w:val="29"/>
              </w:numPr>
              <w:spacing w:after="0"/>
              <w:ind w:left="746" w:hanging="284"/>
              <w:jc w:val="left"/>
              <w:outlineLvl w:val="0"/>
              <w:rPr>
                <w:rFonts w:asciiTheme="minorHAnsi" w:hAnsiTheme="minorHAnsi"/>
                <w:bCs/>
                <w:i/>
                <w:iCs/>
                <w:szCs w:val="24"/>
                <w:lang w:val="en-GB"/>
              </w:rPr>
            </w:pPr>
            <w:r w:rsidRPr="005F5D65">
              <w:rPr>
                <w:rFonts w:asciiTheme="minorHAnsi" w:hAnsiTheme="minorHAnsi"/>
                <w:b/>
                <w:i/>
                <w:iCs/>
                <w:szCs w:val="24"/>
                <w:lang w:val="en-GB"/>
              </w:rPr>
              <w:t>B-BBEE certificate</w:t>
            </w:r>
            <w:r w:rsidRPr="005F5D65">
              <w:rPr>
                <w:rFonts w:asciiTheme="minorHAnsi" w:hAnsiTheme="minorHAnsi"/>
                <w:bCs/>
                <w:i/>
                <w:iCs/>
                <w:szCs w:val="24"/>
                <w:lang w:val="en-GB"/>
              </w:rPr>
              <w:t xml:space="preserve"> (from a SANAS Accredited Agency);</w:t>
            </w:r>
          </w:p>
          <w:p w14:paraId="56731035" w14:textId="77777777" w:rsidR="00687D93" w:rsidRPr="005F5D65" w:rsidRDefault="00687D93" w:rsidP="00FD7EBF">
            <w:pPr>
              <w:spacing w:after="0"/>
              <w:ind w:left="746"/>
              <w:jc w:val="left"/>
              <w:outlineLvl w:val="0"/>
              <w:rPr>
                <w:rFonts w:asciiTheme="minorHAnsi" w:hAnsiTheme="minorHAnsi"/>
                <w:b/>
                <w:szCs w:val="24"/>
                <w:lang w:val="en-GB"/>
              </w:rPr>
            </w:pPr>
            <w:r w:rsidRPr="005F5D65">
              <w:rPr>
                <w:rFonts w:asciiTheme="minorHAnsi" w:hAnsiTheme="minorHAnsi"/>
                <w:b/>
                <w:szCs w:val="24"/>
                <w:lang w:val="en-GB"/>
              </w:rPr>
              <w:t xml:space="preserve">or </w:t>
            </w:r>
          </w:p>
          <w:p w14:paraId="1741A13D" w14:textId="77777777" w:rsidR="00687D93" w:rsidRPr="005F5D65" w:rsidRDefault="00687D93" w:rsidP="00FD7EBF">
            <w:pPr>
              <w:spacing w:after="0"/>
              <w:ind w:left="746"/>
              <w:jc w:val="left"/>
              <w:outlineLvl w:val="0"/>
              <w:rPr>
                <w:rFonts w:asciiTheme="minorHAnsi" w:hAnsiTheme="minorHAnsi" w:cs="Calibri"/>
                <w:bCs/>
                <w:szCs w:val="24"/>
                <w:lang w:val="en-GB"/>
              </w:rPr>
            </w:pPr>
            <w:r w:rsidRPr="005F5D65">
              <w:rPr>
                <w:rFonts w:asciiTheme="minorHAnsi" w:hAnsiTheme="minorHAnsi"/>
                <w:b/>
                <w:i/>
                <w:iCs/>
                <w:szCs w:val="24"/>
                <w:lang w:val="en-GB"/>
              </w:rPr>
              <w:t xml:space="preserve">Sworn affidavit </w:t>
            </w:r>
            <w:r w:rsidRPr="005F5D65">
              <w:rPr>
                <w:rFonts w:asciiTheme="minorHAnsi" w:hAnsiTheme="minorHAnsi"/>
                <w:bCs/>
                <w:szCs w:val="24"/>
                <w:lang w:val="en-GB"/>
              </w:rPr>
              <w:t>in the format provided by CIPC -</w:t>
            </w:r>
            <w:r w:rsidRPr="005F5D65">
              <w:rPr>
                <w:rFonts w:asciiTheme="minorHAnsi" w:hAnsiTheme="minorHAnsi"/>
                <w:b/>
                <w:i/>
                <w:iCs/>
                <w:szCs w:val="24"/>
                <w:lang w:val="en-GB"/>
              </w:rPr>
              <w:t xml:space="preserve"> Applicable to EMEs and QSEs only;</w:t>
            </w:r>
          </w:p>
          <w:p w14:paraId="4BD36EC9" w14:textId="77777777" w:rsidR="00687D93" w:rsidRPr="005F5D65" w:rsidRDefault="00687D93" w:rsidP="00FD7EBF">
            <w:pPr>
              <w:spacing w:after="0"/>
              <w:ind w:left="460"/>
              <w:jc w:val="left"/>
              <w:outlineLvl w:val="0"/>
              <w:rPr>
                <w:rFonts w:asciiTheme="minorHAnsi" w:hAnsiTheme="minorHAnsi" w:cs="Calibri"/>
                <w:szCs w:val="24"/>
                <w:lang w:val="en-GB"/>
              </w:rPr>
            </w:pPr>
            <w:r w:rsidRPr="005F5D65">
              <w:rPr>
                <w:rFonts w:asciiTheme="minorHAnsi" w:hAnsiTheme="minorHAnsi" w:cs="Calibri"/>
                <w:b/>
                <w:bCs/>
                <w:szCs w:val="24"/>
                <w:lang w:val="en-GB"/>
              </w:rPr>
              <w:t>and/ or</w:t>
            </w:r>
          </w:p>
          <w:p w14:paraId="094DF5C1" w14:textId="5D26172A" w:rsidR="00687D93" w:rsidRPr="005F5D65" w:rsidRDefault="00687D93" w:rsidP="00687D93">
            <w:pPr>
              <w:numPr>
                <w:ilvl w:val="0"/>
                <w:numId w:val="50"/>
              </w:numPr>
              <w:spacing w:after="0"/>
              <w:ind w:left="460" w:hanging="460"/>
              <w:jc w:val="left"/>
              <w:outlineLvl w:val="0"/>
              <w:rPr>
                <w:rFonts w:asciiTheme="minorHAnsi" w:hAnsiTheme="minorHAnsi" w:cs="Calibri"/>
                <w:b/>
                <w:bCs/>
                <w:szCs w:val="24"/>
                <w:lang w:val="en-GB"/>
              </w:rPr>
            </w:pPr>
            <w:r w:rsidRPr="005F5D65">
              <w:rPr>
                <w:rFonts w:asciiTheme="minorHAnsi" w:hAnsiTheme="minorHAnsi" w:cs="Calibri"/>
                <w:b/>
                <w:bCs/>
                <w:szCs w:val="24"/>
                <w:lang w:val="en-GB"/>
              </w:rPr>
              <w:t xml:space="preserve">Column D in tables </w:t>
            </w:r>
            <w:r w:rsidR="002E0345">
              <w:rPr>
                <w:rFonts w:asciiTheme="minorHAnsi" w:hAnsiTheme="minorHAnsi" w:cs="Calibri"/>
                <w:b/>
                <w:bCs/>
                <w:szCs w:val="24"/>
                <w:lang w:val="en-GB"/>
              </w:rPr>
              <w:t>9</w:t>
            </w:r>
            <w:r w:rsidRPr="005F5D65">
              <w:rPr>
                <w:rFonts w:asciiTheme="minorHAnsi" w:hAnsiTheme="minorHAnsi" w:cs="Calibri"/>
                <w:b/>
                <w:bCs/>
                <w:szCs w:val="24"/>
                <w:lang w:val="en-GB"/>
              </w:rPr>
              <w:t>:</w:t>
            </w:r>
          </w:p>
          <w:p w14:paraId="0ED9B3B3" w14:textId="77777777" w:rsidR="00687D93" w:rsidRPr="005F5D65" w:rsidRDefault="00687D93" w:rsidP="00FD7EBF">
            <w:pPr>
              <w:spacing w:after="0"/>
              <w:ind w:left="460"/>
              <w:jc w:val="left"/>
              <w:outlineLvl w:val="0"/>
              <w:rPr>
                <w:rFonts w:asciiTheme="minorHAnsi" w:hAnsiTheme="minorHAnsi"/>
                <w:bCs/>
                <w:szCs w:val="24"/>
                <w:lang w:val="en-GB"/>
              </w:rPr>
            </w:pPr>
            <w:r w:rsidRPr="005F5D65">
              <w:rPr>
                <w:rFonts w:asciiTheme="minorHAnsi" w:hAnsiTheme="minorHAnsi"/>
                <w:bCs/>
                <w:szCs w:val="24"/>
                <w:lang w:val="en-GB"/>
              </w:rPr>
              <w:t xml:space="preserve">Copy of </w:t>
            </w:r>
            <w:r w:rsidRPr="005F5D65">
              <w:rPr>
                <w:rFonts w:asciiTheme="minorHAnsi" w:hAnsiTheme="minorHAnsi"/>
                <w:b/>
                <w:i/>
                <w:iCs/>
                <w:szCs w:val="24"/>
                <w:lang w:val="en-GB"/>
              </w:rPr>
              <w:t>South African Identification Document (ID</w:t>
            </w:r>
            <w:r w:rsidRPr="005F5D65">
              <w:rPr>
                <w:rFonts w:asciiTheme="minorHAnsi" w:hAnsiTheme="minorHAnsi"/>
                <w:bCs/>
                <w:szCs w:val="24"/>
                <w:lang w:val="en-GB"/>
              </w:rPr>
              <w:t xml:space="preserve">); </w:t>
            </w:r>
          </w:p>
          <w:p w14:paraId="50CF918C" w14:textId="77777777" w:rsidR="00687D93" w:rsidRPr="005F5D65" w:rsidRDefault="00687D93" w:rsidP="00FD7EBF">
            <w:pPr>
              <w:spacing w:after="0"/>
              <w:ind w:left="460"/>
              <w:jc w:val="left"/>
              <w:outlineLvl w:val="0"/>
              <w:rPr>
                <w:rFonts w:asciiTheme="minorHAnsi" w:hAnsiTheme="minorHAnsi"/>
                <w:bCs/>
                <w:szCs w:val="24"/>
                <w:lang w:val="en-GB"/>
              </w:rPr>
            </w:pPr>
            <w:r w:rsidRPr="005F5D65">
              <w:rPr>
                <w:rFonts w:asciiTheme="minorHAnsi" w:hAnsiTheme="minorHAnsi"/>
                <w:b/>
                <w:szCs w:val="24"/>
                <w:lang w:val="en-GB"/>
              </w:rPr>
              <w:t>and/ or</w:t>
            </w:r>
          </w:p>
          <w:p w14:paraId="460F988D" w14:textId="4871FA4E" w:rsidR="00687D93" w:rsidRPr="005F5D65" w:rsidRDefault="00687D93" w:rsidP="00687D93">
            <w:pPr>
              <w:numPr>
                <w:ilvl w:val="0"/>
                <w:numId w:val="50"/>
              </w:numPr>
              <w:spacing w:after="0"/>
              <w:ind w:left="460" w:hanging="460"/>
              <w:jc w:val="left"/>
              <w:outlineLvl w:val="0"/>
              <w:rPr>
                <w:rFonts w:asciiTheme="minorHAnsi" w:hAnsiTheme="minorHAnsi" w:cs="Calibri"/>
                <w:b/>
                <w:bCs/>
                <w:szCs w:val="24"/>
                <w:lang w:val="en-GB"/>
              </w:rPr>
            </w:pPr>
            <w:r w:rsidRPr="005F5D65">
              <w:rPr>
                <w:rFonts w:asciiTheme="minorHAnsi" w:hAnsiTheme="minorHAnsi" w:cs="Calibri"/>
                <w:b/>
                <w:bCs/>
                <w:szCs w:val="24"/>
                <w:lang w:val="en-GB"/>
              </w:rPr>
              <w:t xml:space="preserve">Column E in table </w:t>
            </w:r>
            <w:r w:rsidR="002E0345">
              <w:rPr>
                <w:rFonts w:asciiTheme="minorHAnsi" w:hAnsiTheme="minorHAnsi" w:cs="Calibri"/>
                <w:b/>
                <w:bCs/>
                <w:szCs w:val="24"/>
                <w:lang w:val="en-GB"/>
              </w:rPr>
              <w:t>9</w:t>
            </w:r>
            <w:r w:rsidRPr="005F5D65">
              <w:rPr>
                <w:rFonts w:asciiTheme="minorHAnsi" w:hAnsiTheme="minorHAnsi" w:cs="Calibri"/>
                <w:b/>
                <w:bCs/>
                <w:szCs w:val="24"/>
                <w:lang w:val="en-GB"/>
              </w:rPr>
              <w:t>:</w:t>
            </w:r>
          </w:p>
          <w:p w14:paraId="5F5C3A41" w14:textId="77777777" w:rsidR="00687D93" w:rsidRPr="005F5D65" w:rsidRDefault="00687D93" w:rsidP="00FD7EBF">
            <w:pPr>
              <w:spacing w:after="0"/>
              <w:ind w:left="460"/>
              <w:jc w:val="left"/>
              <w:outlineLvl w:val="0"/>
              <w:rPr>
                <w:rFonts w:asciiTheme="minorHAnsi" w:hAnsiTheme="minorHAnsi" w:cs="Calibri"/>
                <w:szCs w:val="24"/>
                <w:lang w:val="en-GB"/>
              </w:rPr>
            </w:pPr>
            <w:r w:rsidRPr="005F5D65">
              <w:rPr>
                <w:rFonts w:asciiTheme="minorHAnsi" w:hAnsiTheme="minorHAnsi"/>
                <w:bCs/>
                <w:szCs w:val="24"/>
                <w:lang w:val="en-GB"/>
              </w:rPr>
              <w:t xml:space="preserve">Copy of </w:t>
            </w:r>
            <w:r w:rsidRPr="005F5D65">
              <w:rPr>
                <w:rFonts w:asciiTheme="minorHAnsi" w:hAnsiTheme="minorHAnsi"/>
                <w:b/>
                <w:i/>
                <w:iCs/>
                <w:szCs w:val="24"/>
                <w:lang w:val="en-GB"/>
              </w:rPr>
              <w:t>Medical Certificate</w:t>
            </w:r>
            <w:r w:rsidRPr="005F5D65">
              <w:rPr>
                <w:rFonts w:asciiTheme="minorHAnsi" w:hAnsiTheme="minorHAnsi"/>
                <w:bCs/>
                <w:szCs w:val="24"/>
                <w:lang w:val="en-GB"/>
              </w:rPr>
              <w:t xml:space="preserve"> </w:t>
            </w:r>
            <w:r w:rsidRPr="005F5D65">
              <w:rPr>
                <w:rFonts w:asciiTheme="minorHAnsi" w:hAnsiTheme="minorHAnsi"/>
                <w:b/>
                <w:i/>
                <w:iCs/>
                <w:szCs w:val="24"/>
                <w:lang w:val="en-GB"/>
              </w:rPr>
              <w:t xml:space="preserve">clearly indicating the disability in line with the B-BBEE status claimed </w:t>
            </w:r>
            <w:r w:rsidRPr="005F5D65">
              <w:rPr>
                <w:rFonts w:asciiTheme="minorHAnsi" w:hAnsiTheme="minorHAnsi" w:cs="Calibri"/>
                <w:b/>
                <w:i/>
                <w:iCs/>
                <w:szCs w:val="24"/>
                <w:lang w:val="en-GB"/>
              </w:rPr>
              <w:t xml:space="preserve">as defined in </w:t>
            </w:r>
            <w:r w:rsidRPr="005F5D65">
              <w:rPr>
                <w:rFonts w:asciiTheme="minorHAnsi" w:hAnsiTheme="minorHAnsi"/>
                <w:b/>
                <w:i/>
                <w:iCs/>
                <w:szCs w:val="24"/>
                <w:lang w:val="en-GB"/>
              </w:rPr>
              <w:t>the</w:t>
            </w:r>
            <w:r w:rsidRPr="005F5D65">
              <w:rPr>
                <w:rFonts w:asciiTheme="minorHAnsi" w:hAnsiTheme="minorHAnsi" w:cs="Calibri"/>
                <w:b/>
                <w:i/>
                <w:iCs/>
                <w:szCs w:val="24"/>
                <w:lang w:val="en-GB"/>
              </w:rPr>
              <w:t xml:space="preserve"> Broad-Based Black Economic Empowerment Act</w:t>
            </w:r>
            <w:r w:rsidRPr="005F5D65">
              <w:rPr>
                <w:rFonts w:asciiTheme="minorHAnsi" w:hAnsiTheme="minorHAnsi" w:cs="Calibri"/>
                <w:szCs w:val="24"/>
                <w:lang w:val="en-GB"/>
              </w:rPr>
              <w:t>.</w:t>
            </w:r>
          </w:p>
          <w:p w14:paraId="7033B211" w14:textId="77777777" w:rsidR="00687D93" w:rsidRPr="005F5D65" w:rsidRDefault="00687D93" w:rsidP="00FD7EBF">
            <w:pPr>
              <w:spacing w:after="0"/>
              <w:ind w:left="460"/>
              <w:jc w:val="left"/>
              <w:outlineLvl w:val="0"/>
              <w:rPr>
                <w:rFonts w:asciiTheme="minorHAnsi" w:hAnsiTheme="minorHAnsi"/>
                <w:bCs/>
                <w:szCs w:val="24"/>
                <w:lang w:val="en-GB"/>
              </w:rPr>
            </w:pPr>
          </w:p>
          <w:p w14:paraId="0A4329F2" w14:textId="77777777" w:rsidR="00687D93" w:rsidRPr="005F5D65" w:rsidRDefault="00687D93" w:rsidP="00FD7EBF">
            <w:pPr>
              <w:jc w:val="left"/>
              <w:rPr>
                <w:rFonts w:cs="Calibri"/>
                <w:b/>
                <w:bCs/>
                <w:lang w:val="en-GB"/>
              </w:rPr>
            </w:pPr>
            <w:r w:rsidRPr="005F5D65">
              <w:rPr>
                <w:rFonts w:cs="Calibri"/>
                <w:b/>
                <w:bCs/>
                <w:lang w:val="en-GB"/>
              </w:rPr>
              <w:t>Note:</w:t>
            </w:r>
          </w:p>
          <w:p w14:paraId="4DACCE74" w14:textId="77777777" w:rsidR="00687D93" w:rsidRPr="005F5D65" w:rsidRDefault="00687D93" w:rsidP="00FD7EBF">
            <w:pPr>
              <w:jc w:val="left"/>
              <w:rPr>
                <w:bCs/>
                <w:szCs w:val="24"/>
                <w:lang w:val="en-GB"/>
              </w:rPr>
            </w:pPr>
            <w:r w:rsidRPr="005F5D65">
              <w:rPr>
                <w:bCs/>
                <w:szCs w:val="24"/>
                <w:lang w:val="en-GB"/>
              </w:rPr>
              <w:t>The CIPC (Companies and Intellectual Property Commission) registration documents will also be used as evidence to confirm compliance to the Preferential procurement requirements as part of the evaluation process.</w:t>
            </w:r>
          </w:p>
          <w:p w14:paraId="7979120D" w14:textId="77777777" w:rsidR="00687D93" w:rsidRPr="005F5D65" w:rsidRDefault="00687D93" w:rsidP="00FD7EBF">
            <w:pPr>
              <w:jc w:val="left"/>
              <w:rPr>
                <w:rFonts w:cs="Calibri"/>
                <w:b/>
                <w:bCs/>
                <w:szCs w:val="24"/>
                <w:lang w:val="en-GB" w:eastAsia="en-GB"/>
              </w:rPr>
            </w:pPr>
          </w:p>
          <w:p w14:paraId="34B67BBA" w14:textId="1B0D5380" w:rsidR="00687D93" w:rsidRPr="005F5D65" w:rsidRDefault="00687D93" w:rsidP="00FD7EBF">
            <w:pPr>
              <w:jc w:val="left"/>
              <w:rPr>
                <w:rFonts w:asciiTheme="minorHAnsi" w:hAnsiTheme="minorHAnsi" w:cstheme="minorHAnsi"/>
                <w:szCs w:val="24"/>
                <w:lang w:eastAsia="en-GB"/>
              </w:rPr>
            </w:pPr>
            <w:r w:rsidRPr="005F5D65">
              <w:rPr>
                <w:rFonts w:cs="Calibri"/>
                <w:b/>
                <w:bCs/>
                <w:szCs w:val="24"/>
                <w:lang w:val="en-GB" w:eastAsia="en-GB"/>
              </w:rPr>
              <w:t>Points allocation:</w:t>
            </w:r>
            <w:r w:rsidRPr="005F5D65">
              <w:rPr>
                <w:rFonts w:cs="Calibri"/>
                <w:b/>
                <w:bCs/>
                <w:szCs w:val="24"/>
                <w:lang w:val="en-GB" w:eastAsia="en-GB"/>
              </w:rPr>
              <w:br/>
            </w:r>
            <w:r w:rsidRPr="005F5D65">
              <w:rPr>
                <w:rFonts w:cs="Calibri"/>
                <w:szCs w:val="24"/>
                <w:lang w:val="en-GB" w:eastAsia="en-GB"/>
              </w:rPr>
              <w:t>Points will be allocated for bidders that meets the requirements as indicated in</w:t>
            </w:r>
            <w:r w:rsidRPr="005F5D65">
              <w:rPr>
                <w:rFonts w:cs="Calibri"/>
                <w:sz w:val="23"/>
                <w:szCs w:val="23"/>
                <w:lang w:val="en-GB"/>
              </w:rPr>
              <w:t xml:space="preserve"> </w:t>
            </w:r>
            <w:r w:rsidRPr="005F5D65" w:rsidDel="00FC1EAF">
              <w:rPr>
                <w:rFonts w:cs="Calibri"/>
                <w:b/>
                <w:bCs/>
                <w:sz w:val="23"/>
                <w:szCs w:val="23"/>
                <w:lang w:val="en-GB"/>
              </w:rPr>
              <w:t>table</w:t>
            </w:r>
            <w:r w:rsidRPr="005F5D65">
              <w:rPr>
                <w:rFonts w:cs="Calibri"/>
                <w:b/>
                <w:bCs/>
                <w:sz w:val="23"/>
                <w:szCs w:val="23"/>
                <w:lang w:val="en-GB"/>
              </w:rPr>
              <w:t xml:space="preserve"> </w:t>
            </w:r>
            <w:r w:rsidR="002E0345">
              <w:rPr>
                <w:rFonts w:cs="Calibri"/>
                <w:b/>
                <w:bCs/>
                <w:sz w:val="23"/>
                <w:szCs w:val="23"/>
                <w:lang w:val="en-GB"/>
              </w:rPr>
              <w:t>9</w:t>
            </w:r>
            <w:r w:rsidRPr="005F5D65">
              <w:rPr>
                <w:rFonts w:cs="Calibri"/>
                <w:b/>
                <w:bCs/>
                <w:sz w:val="23"/>
                <w:szCs w:val="23"/>
                <w:lang w:val="en-GB"/>
              </w:rPr>
              <w:t xml:space="preserve"> </w:t>
            </w:r>
            <w:r w:rsidRPr="005F5D65">
              <w:rPr>
                <w:rFonts w:cs="Calibri"/>
                <w:b/>
                <w:bCs/>
                <w:szCs w:val="24"/>
                <w:lang w:val="en-GB" w:eastAsia="en-GB"/>
              </w:rPr>
              <w:t>in section 4.</w:t>
            </w:r>
            <w:r w:rsidR="00151171">
              <w:rPr>
                <w:rFonts w:cs="Calibri"/>
                <w:b/>
                <w:bCs/>
                <w:szCs w:val="24"/>
                <w:lang w:val="en-GB" w:eastAsia="en-GB"/>
              </w:rPr>
              <w:t>6</w:t>
            </w:r>
          </w:p>
          <w:bookmarkEnd w:id="275"/>
          <w:p w14:paraId="57B563EA" w14:textId="77777777" w:rsidR="00687D93" w:rsidRPr="005F5D65" w:rsidRDefault="00687D93" w:rsidP="00FD7EBF">
            <w:pPr>
              <w:jc w:val="left"/>
              <w:rPr>
                <w:rFonts w:asciiTheme="minorHAnsi" w:hAnsiTheme="minorHAnsi" w:cstheme="minorHAnsi"/>
                <w:b/>
                <w:bCs/>
                <w:szCs w:val="24"/>
                <w:lang w:eastAsia="en-GB"/>
              </w:rPr>
            </w:pPr>
            <w:r w:rsidRPr="005F5D65">
              <w:rPr>
                <w:rFonts w:asciiTheme="minorHAnsi" w:hAnsiTheme="minorHAnsi" w:cstheme="minorHAnsi"/>
                <w:b/>
                <w:bCs/>
                <w:szCs w:val="24"/>
                <w:lang w:eastAsia="en-GB"/>
              </w:rPr>
              <w:br/>
            </w:r>
          </w:p>
        </w:tc>
        <w:tc>
          <w:tcPr>
            <w:tcW w:w="3402" w:type="dxa"/>
            <w:tcBorders>
              <w:top w:val="nil"/>
              <w:left w:val="nil"/>
              <w:bottom w:val="single" w:sz="8" w:space="0" w:color="4F81BD"/>
              <w:right w:val="single" w:sz="8" w:space="0" w:color="4F81BD"/>
            </w:tcBorders>
            <w:hideMark/>
          </w:tcPr>
          <w:p w14:paraId="64C6DD93" w14:textId="6B785260" w:rsidR="00687D93" w:rsidRPr="005F5D65" w:rsidRDefault="00687D93" w:rsidP="00FD7EBF">
            <w:pPr>
              <w:jc w:val="left"/>
              <w:rPr>
                <w:rFonts w:asciiTheme="minorHAnsi" w:hAnsiTheme="minorHAnsi" w:cstheme="minorHAnsi"/>
                <w:color w:val="FF0000"/>
                <w:szCs w:val="24"/>
                <w:lang w:eastAsia="en-GB"/>
              </w:rPr>
            </w:pPr>
            <w:r w:rsidRPr="005F5D65">
              <w:rPr>
                <w:rFonts w:asciiTheme="minorHAnsi" w:hAnsiTheme="minorHAnsi" w:cstheme="minorHAnsi"/>
                <w:color w:val="FF0000"/>
                <w:szCs w:val="24"/>
                <w:lang w:eastAsia="en-GB"/>
              </w:rPr>
              <w:t xml:space="preserve">&lt;provide unique reference to locate substantiating evidence in the bid response – </w:t>
            </w:r>
            <w:r w:rsidRPr="005F5D65">
              <w:rPr>
                <w:rFonts w:asciiTheme="minorHAnsi" w:hAnsiTheme="minorHAnsi" w:cstheme="minorHAnsi"/>
                <w:b/>
                <w:bCs/>
                <w:color w:val="FF0000"/>
                <w:szCs w:val="24"/>
                <w:lang w:eastAsia="en-GB"/>
              </w:rPr>
              <w:t xml:space="preserve">Annex A, </w:t>
            </w:r>
            <w:r w:rsidRPr="0020442A">
              <w:rPr>
                <w:rFonts w:asciiTheme="minorHAnsi" w:hAnsiTheme="minorHAnsi" w:cstheme="minorHAnsi"/>
                <w:b/>
                <w:bCs/>
                <w:color w:val="FF0000"/>
                <w:szCs w:val="24"/>
                <w:lang w:eastAsia="en-GB"/>
              </w:rPr>
              <w:t>section 5.</w:t>
            </w:r>
            <w:r w:rsidR="00811811">
              <w:rPr>
                <w:rFonts w:asciiTheme="minorHAnsi" w:hAnsiTheme="minorHAnsi" w:cstheme="minorHAnsi"/>
                <w:b/>
                <w:bCs/>
                <w:color w:val="FF0000"/>
                <w:szCs w:val="24"/>
                <w:lang w:eastAsia="en-GB"/>
              </w:rPr>
              <w:t>9</w:t>
            </w:r>
            <w:r w:rsidRPr="0020442A">
              <w:rPr>
                <w:rFonts w:asciiTheme="minorHAnsi" w:hAnsiTheme="minorHAnsi" w:cstheme="minorHAnsi"/>
                <w:color w:val="FF0000"/>
                <w:szCs w:val="24"/>
                <w:lang w:eastAsia="en-GB"/>
              </w:rPr>
              <w:t>&gt;</w:t>
            </w:r>
          </w:p>
        </w:tc>
      </w:tr>
    </w:tbl>
    <w:p w14:paraId="7AF2817B" w14:textId="77777777" w:rsidR="00687D93" w:rsidRPr="005F5D65" w:rsidRDefault="00687D93" w:rsidP="00687D93">
      <w:pPr>
        <w:spacing w:after="0" w:line="240" w:lineRule="auto"/>
        <w:jc w:val="left"/>
        <w:rPr>
          <w:rFonts w:asciiTheme="minorHAnsi" w:eastAsia="Times New Roman" w:hAnsiTheme="minorHAnsi" w:cstheme="minorHAnsi"/>
          <w:b/>
          <w:bCs/>
          <w:sz w:val="20"/>
          <w:szCs w:val="20"/>
        </w:rPr>
      </w:pPr>
    </w:p>
    <w:p w14:paraId="03E71EE5" w14:textId="77777777" w:rsidR="006F0E3E" w:rsidRDefault="006F0E3E" w:rsidP="00CC3545">
      <w:pPr>
        <w:tabs>
          <w:tab w:val="left" w:pos="8835"/>
        </w:tabs>
        <w:rPr>
          <w:rFonts w:cs="Calibri"/>
          <w:b/>
          <w:bCs/>
          <w:sz w:val="20"/>
          <w:szCs w:val="20"/>
          <w:lang w:eastAsia="en-GB"/>
        </w:rPr>
      </w:pPr>
    </w:p>
    <w:p w14:paraId="5B63487C" w14:textId="77777777" w:rsidR="00612FBC" w:rsidRDefault="00612FBC" w:rsidP="00CC3545">
      <w:pPr>
        <w:tabs>
          <w:tab w:val="left" w:pos="8835"/>
        </w:tabs>
        <w:rPr>
          <w:rFonts w:cs="Calibri"/>
          <w:b/>
          <w:bCs/>
          <w:sz w:val="20"/>
          <w:szCs w:val="20"/>
          <w:lang w:eastAsia="en-GB"/>
        </w:rPr>
      </w:pPr>
    </w:p>
    <w:p w14:paraId="0894FDA0" w14:textId="77777777" w:rsidR="006F0E3E" w:rsidRDefault="006F0E3E" w:rsidP="00CC3545">
      <w:pPr>
        <w:tabs>
          <w:tab w:val="left" w:pos="8835"/>
        </w:tabs>
        <w:rPr>
          <w:rFonts w:cs="Calibri"/>
          <w:b/>
          <w:bCs/>
          <w:sz w:val="20"/>
          <w:szCs w:val="20"/>
          <w:lang w:eastAsia="en-GB"/>
        </w:rPr>
      </w:pPr>
    </w:p>
    <w:p w14:paraId="0EADA218" w14:textId="56D29C72" w:rsidR="002B0C25" w:rsidRPr="00A55BF9" w:rsidRDefault="002B0C25" w:rsidP="00CC3545">
      <w:pPr>
        <w:tabs>
          <w:tab w:val="left" w:pos="8835"/>
        </w:tabs>
        <w:rPr>
          <w:rFonts w:cs="Calibri"/>
          <w:b/>
          <w:bCs/>
          <w:sz w:val="20"/>
          <w:szCs w:val="20"/>
          <w:lang w:eastAsia="en-GB"/>
        </w:rPr>
      </w:pPr>
      <w:r w:rsidRPr="00283467">
        <w:rPr>
          <w:rFonts w:cs="Calibri"/>
          <w:b/>
          <w:bCs/>
          <w:sz w:val="20"/>
          <w:szCs w:val="20"/>
          <w:lang w:eastAsia="en-GB"/>
        </w:rPr>
        <w:t xml:space="preserve">Table </w:t>
      </w:r>
      <w:r w:rsidR="00AC5EF5">
        <w:rPr>
          <w:rFonts w:cs="Calibri"/>
          <w:b/>
          <w:bCs/>
          <w:sz w:val="20"/>
          <w:szCs w:val="20"/>
          <w:lang w:eastAsia="en-GB"/>
        </w:rPr>
        <w:t>9</w:t>
      </w:r>
      <w:r w:rsidRPr="00283467">
        <w:rPr>
          <w:rFonts w:cs="Calibri"/>
          <w:b/>
          <w:bCs/>
          <w:sz w:val="20"/>
          <w:szCs w:val="20"/>
          <w:lang w:eastAsia="en-GB"/>
        </w:rPr>
        <w:t>:</w:t>
      </w:r>
      <w:r w:rsidRPr="00A55BF9">
        <w:rPr>
          <w:rFonts w:cs="Calibri"/>
          <w:b/>
          <w:bCs/>
          <w:sz w:val="20"/>
          <w:szCs w:val="20"/>
          <w:lang w:eastAsia="en-GB"/>
        </w:rPr>
        <w:t xml:space="preserve"> B-BBEE Points as part of the Preference Goal requirements</w:t>
      </w:r>
      <w:r w:rsidRPr="00A55BF9">
        <w:rPr>
          <w:rFonts w:cs="Calibri"/>
          <w:b/>
          <w:bCs/>
          <w:color w:val="0E1B8D"/>
          <w:sz w:val="20"/>
          <w:szCs w:val="20"/>
          <w:lang w:eastAsia="en-GB"/>
        </w:rPr>
        <w:t xml:space="preserve"> </w:t>
      </w:r>
      <w:r w:rsidRPr="00A55BF9">
        <w:rPr>
          <w:rFonts w:cs="Calibri"/>
          <w:b/>
          <w:bCs/>
          <w:sz w:val="20"/>
          <w:szCs w:val="20"/>
          <w:lang w:eastAsia="en-GB"/>
        </w:rPr>
        <w:t>(</w:t>
      </w:r>
      <w:r w:rsidR="00687D93" w:rsidRPr="00A55BF9">
        <w:rPr>
          <w:rFonts w:cs="Calibri"/>
          <w:b/>
          <w:bCs/>
          <w:sz w:val="20"/>
          <w:szCs w:val="20"/>
          <w:lang w:eastAsia="en-GB"/>
        </w:rPr>
        <w:t>Preferential Goal</w:t>
      </w:r>
      <w:r w:rsidRPr="00A55BF9">
        <w:rPr>
          <w:rFonts w:cs="Calibri"/>
          <w:b/>
          <w:bCs/>
          <w:sz w:val="20"/>
          <w:szCs w:val="20"/>
          <w:lang w:eastAsia="en-GB"/>
        </w:rPr>
        <w:t xml:space="preserve"> Requirements for (90/10) system)</w:t>
      </w:r>
    </w:p>
    <w:p w14:paraId="363035DB" w14:textId="77777777" w:rsidR="002B0C25" w:rsidRPr="00A55BF9" w:rsidRDefault="002B0C25" w:rsidP="002B0C25">
      <w:pPr>
        <w:rPr>
          <w:rFonts w:cs="Calibri"/>
          <w:b/>
          <w:color w:val="FF0000"/>
          <w:kern w:val="24"/>
          <w:sz w:val="20"/>
          <w:szCs w:val="20"/>
          <w:lang w:eastAsia="en-GB"/>
        </w:rPr>
      </w:pPr>
      <w:r w:rsidRPr="00A55BF9">
        <w:rPr>
          <w:rFonts w:cs="Calibri"/>
          <w:b/>
          <w:color w:val="FF0000"/>
          <w:kern w:val="24"/>
          <w:sz w:val="20"/>
          <w:szCs w:val="20"/>
          <w:lang w:eastAsia="en-GB"/>
        </w:rPr>
        <w:t>Note: Bidder to select the section for points they wish to claim (Mark as Y=Yes) in the table below.</w:t>
      </w:r>
    </w:p>
    <w:tbl>
      <w:tblPr>
        <w:tblW w:w="17784" w:type="dxa"/>
        <w:tblInd w:w="108" w:type="dxa"/>
        <w:tblLayout w:type="fixed"/>
        <w:tblLook w:val="04A0" w:firstRow="1" w:lastRow="0" w:firstColumn="1" w:lastColumn="0" w:noHBand="0" w:noVBand="1"/>
      </w:tblPr>
      <w:tblGrid>
        <w:gridCol w:w="236"/>
        <w:gridCol w:w="1357"/>
        <w:gridCol w:w="2410"/>
        <w:gridCol w:w="1134"/>
        <w:gridCol w:w="2347"/>
        <w:gridCol w:w="2000"/>
        <w:gridCol w:w="1440"/>
        <w:gridCol w:w="1584"/>
        <w:gridCol w:w="709"/>
        <w:gridCol w:w="1843"/>
        <w:gridCol w:w="2724"/>
      </w:tblGrid>
      <w:tr w:rsidR="00B902C3" w:rsidRPr="00CA6602" w14:paraId="6E86AEC4" w14:textId="77777777" w:rsidTr="001D5533">
        <w:trPr>
          <w:trHeight w:val="340"/>
        </w:trPr>
        <w:tc>
          <w:tcPr>
            <w:tcW w:w="236" w:type="dxa"/>
            <w:tcBorders>
              <w:top w:val="nil"/>
              <w:left w:val="nil"/>
              <w:bottom w:val="nil"/>
              <w:right w:val="nil"/>
            </w:tcBorders>
            <w:noWrap/>
            <w:vAlign w:val="bottom"/>
            <w:hideMark/>
          </w:tcPr>
          <w:p w14:paraId="13414C2D" w14:textId="77777777" w:rsidR="00B902C3" w:rsidRPr="00B447B8" w:rsidRDefault="00B902C3" w:rsidP="001D5533">
            <w:pPr>
              <w:spacing w:after="0" w:line="240" w:lineRule="auto"/>
              <w:jc w:val="left"/>
              <w:rPr>
                <w:rFonts w:ascii="Times New Roman" w:eastAsia="Times New Roman" w:hAnsi="Times New Roman" w:cs="Times New Roman"/>
                <w:sz w:val="20"/>
                <w:szCs w:val="20"/>
                <w:lang w:eastAsia="en-GB"/>
              </w:rPr>
            </w:pPr>
            <w:bookmarkStart w:id="276" w:name="_Hlk208395409"/>
          </w:p>
        </w:tc>
        <w:tc>
          <w:tcPr>
            <w:tcW w:w="1357" w:type="dxa"/>
            <w:tcBorders>
              <w:top w:val="nil"/>
              <w:left w:val="nil"/>
              <w:bottom w:val="nil"/>
              <w:right w:val="nil"/>
            </w:tcBorders>
            <w:noWrap/>
            <w:vAlign w:val="bottom"/>
            <w:hideMark/>
          </w:tcPr>
          <w:p w14:paraId="4B1418B0" w14:textId="77777777" w:rsidR="00B902C3" w:rsidRPr="00B447B8" w:rsidRDefault="00B902C3" w:rsidP="001D5533">
            <w:pPr>
              <w:spacing w:after="0" w:line="240" w:lineRule="auto"/>
              <w:jc w:val="left"/>
              <w:rPr>
                <w:rFonts w:ascii="Times New Roman" w:eastAsia="Times New Roman" w:hAnsi="Times New Roman" w:cs="Times New Roman"/>
                <w:sz w:val="20"/>
                <w:szCs w:val="20"/>
                <w:lang w:eastAsia="en-GB"/>
              </w:rPr>
            </w:pPr>
          </w:p>
        </w:tc>
        <w:tc>
          <w:tcPr>
            <w:tcW w:w="2410" w:type="dxa"/>
            <w:tcBorders>
              <w:top w:val="nil"/>
              <w:left w:val="nil"/>
              <w:bottom w:val="nil"/>
              <w:right w:val="nil"/>
            </w:tcBorders>
            <w:noWrap/>
            <w:vAlign w:val="bottom"/>
            <w:hideMark/>
          </w:tcPr>
          <w:p w14:paraId="5D03F692" w14:textId="77777777" w:rsidR="00B902C3" w:rsidRPr="00B447B8" w:rsidRDefault="00B902C3" w:rsidP="001D5533">
            <w:pPr>
              <w:spacing w:after="0" w:line="240" w:lineRule="auto"/>
              <w:jc w:val="left"/>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7C1728AF" w14:textId="77777777" w:rsidR="00B902C3" w:rsidRPr="00B447B8" w:rsidRDefault="00B902C3" w:rsidP="001D5533">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1F80C620"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xml:space="preserve">Ownership </w:t>
            </w:r>
          </w:p>
        </w:tc>
        <w:tc>
          <w:tcPr>
            <w:tcW w:w="709" w:type="dxa"/>
            <w:tcBorders>
              <w:top w:val="nil"/>
              <w:left w:val="nil"/>
              <w:bottom w:val="nil"/>
              <w:right w:val="nil"/>
            </w:tcBorders>
            <w:noWrap/>
            <w:vAlign w:val="bottom"/>
            <w:hideMark/>
          </w:tcPr>
          <w:p w14:paraId="2A3D798A"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p>
        </w:tc>
        <w:tc>
          <w:tcPr>
            <w:tcW w:w="1843" w:type="dxa"/>
            <w:tcBorders>
              <w:top w:val="nil"/>
              <w:left w:val="nil"/>
              <w:bottom w:val="nil"/>
              <w:right w:val="nil"/>
            </w:tcBorders>
            <w:noWrap/>
            <w:vAlign w:val="bottom"/>
            <w:hideMark/>
          </w:tcPr>
          <w:p w14:paraId="136C7AA7" w14:textId="77777777" w:rsidR="00B902C3" w:rsidRPr="00B447B8" w:rsidRDefault="00B902C3" w:rsidP="001D5533">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noWrap/>
            <w:vAlign w:val="bottom"/>
            <w:hideMark/>
          </w:tcPr>
          <w:p w14:paraId="43AA1223" w14:textId="77777777" w:rsidR="00B902C3" w:rsidRPr="00B447B8" w:rsidRDefault="00B902C3" w:rsidP="001D5533">
            <w:pPr>
              <w:spacing w:after="0" w:line="240" w:lineRule="auto"/>
              <w:jc w:val="left"/>
              <w:rPr>
                <w:rFonts w:ascii="Times New Roman" w:eastAsia="Times New Roman" w:hAnsi="Times New Roman" w:cs="Times New Roman"/>
                <w:sz w:val="20"/>
                <w:szCs w:val="20"/>
                <w:lang w:eastAsia="en-GB"/>
              </w:rPr>
            </w:pPr>
          </w:p>
        </w:tc>
      </w:tr>
      <w:tr w:rsidR="00B902C3" w:rsidRPr="00CA6602" w14:paraId="047D040A" w14:textId="77777777" w:rsidTr="001D5533">
        <w:trPr>
          <w:trHeight w:val="320"/>
        </w:trPr>
        <w:tc>
          <w:tcPr>
            <w:tcW w:w="236" w:type="dxa"/>
            <w:tcBorders>
              <w:top w:val="nil"/>
              <w:left w:val="nil"/>
              <w:bottom w:val="nil"/>
              <w:right w:val="nil"/>
            </w:tcBorders>
            <w:noWrap/>
            <w:vAlign w:val="bottom"/>
            <w:hideMark/>
          </w:tcPr>
          <w:p w14:paraId="3FEB7E2E" w14:textId="77777777" w:rsidR="00B902C3" w:rsidRPr="00B447B8" w:rsidRDefault="00B902C3" w:rsidP="001D5533">
            <w:pPr>
              <w:spacing w:after="0" w:line="240" w:lineRule="auto"/>
              <w:jc w:val="left"/>
              <w:rPr>
                <w:rFonts w:ascii="Times New Roman" w:eastAsia="Times New Roman" w:hAnsi="Times New Roman" w:cs="Times New Roman"/>
                <w:sz w:val="20"/>
                <w:szCs w:val="20"/>
                <w:lang w:eastAsia="en-GB"/>
              </w:rPr>
            </w:pPr>
          </w:p>
        </w:tc>
        <w:tc>
          <w:tcPr>
            <w:tcW w:w="1357" w:type="dxa"/>
            <w:vMerge w:val="restart"/>
            <w:tcBorders>
              <w:top w:val="single" w:sz="8" w:space="0" w:color="auto"/>
              <w:left w:val="single" w:sz="8" w:space="0" w:color="auto"/>
              <w:bottom w:val="single" w:sz="8" w:space="0" w:color="000000"/>
              <w:right w:val="single" w:sz="8" w:space="0" w:color="auto"/>
            </w:tcBorders>
            <w:noWrap/>
            <w:vAlign w:val="center"/>
            <w:hideMark/>
          </w:tcPr>
          <w:p w14:paraId="4854709E" w14:textId="77777777" w:rsidR="00B902C3" w:rsidRPr="00B447B8" w:rsidRDefault="00B902C3" w:rsidP="001D5533">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Reference #</w:t>
            </w:r>
          </w:p>
        </w:tc>
        <w:tc>
          <w:tcPr>
            <w:tcW w:w="2410" w:type="dxa"/>
            <w:vMerge w:val="restart"/>
            <w:tcBorders>
              <w:top w:val="single" w:sz="8" w:space="0" w:color="auto"/>
              <w:left w:val="single" w:sz="8" w:space="0" w:color="auto"/>
              <w:bottom w:val="single" w:sz="8" w:space="0" w:color="000000"/>
              <w:right w:val="single" w:sz="8" w:space="0" w:color="auto"/>
            </w:tcBorders>
            <w:vAlign w:val="center"/>
            <w:hideMark/>
          </w:tcPr>
          <w:p w14:paraId="6A71494B"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Contributor Level as defined in the Broad-Based Black Economic Empowerment Act</w:t>
            </w:r>
          </w:p>
        </w:tc>
        <w:tc>
          <w:tcPr>
            <w:tcW w:w="1134" w:type="dxa"/>
            <w:vMerge w:val="restart"/>
            <w:tcBorders>
              <w:top w:val="single" w:sz="8" w:space="0" w:color="auto"/>
              <w:left w:val="single" w:sz="8" w:space="0" w:color="auto"/>
              <w:bottom w:val="single" w:sz="8" w:space="0" w:color="000000"/>
              <w:right w:val="single" w:sz="8" w:space="0" w:color="auto"/>
            </w:tcBorders>
            <w:vAlign w:val="center"/>
            <w:hideMark/>
          </w:tcPr>
          <w:p w14:paraId="1715B1AB"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EME/QSEs</w:t>
            </w:r>
          </w:p>
        </w:tc>
        <w:tc>
          <w:tcPr>
            <w:tcW w:w="2347" w:type="dxa"/>
            <w:vMerge w:val="restart"/>
            <w:tcBorders>
              <w:top w:val="nil"/>
              <w:left w:val="single" w:sz="8" w:space="0" w:color="auto"/>
              <w:bottom w:val="single" w:sz="8" w:space="0" w:color="000000"/>
              <w:right w:val="single" w:sz="8" w:space="0" w:color="auto"/>
            </w:tcBorders>
            <w:vAlign w:val="center"/>
            <w:hideMark/>
          </w:tcPr>
          <w:p w14:paraId="364DA46B" w14:textId="77777777" w:rsidR="00B902C3" w:rsidRPr="00B447B8" w:rsidRDefault="00B902C3" w:rsidP="001D5533">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Black Owned</w:t>
            </w:r>
            <w:r w:rsidRPr="00B447B8">
              <w:rPr>
                <w:rFonts w:eastAsia="Times New Roman" w:cs="Calibri Light"/>
                <w:b/>
                <w:bCs/>
                <w:sz w:val="20"/>
                <w:szCs w:val="20"/>
                <w:lang w:eastAsia="en-GB"/>
              </w:rPr>
              <w:br/>
              <w:t>(BO)</w:t>
            </w:r>
            <w:r w:rsidRPr="00B447B8">
              <w:rPr>
                <w:rFonts w:eastAsia="Times New Roman" w:cs="Calibri Light"/>
                <w:b/>
                <w:bCs/>
                <w:sz w:val="20"/>
                <w:szCs w:val="20"/>
                <w:lang w:eastAsia="en-GB"/>
              </w:rPr>
              <w:br/>
              <w:t>(51% or more)</w:t>
            </w:r>
          </w:p>
        </w:tc>
        <w:tc>
          <w:tcPr>
            <w:tcW w:w="2000" w:type="dxa"/>
            <w:vMerge w:val="restart"/>
            <w:tcBorders>
              <w:top w:val="nil"/>
              <w:left w:val="single" w:sz="8" w:space="0" w:color="auto"/>
              <w:bottom w:val="single" w:sz="8" w:space="0" w:color="000000"/>
              <w:right w:val="single" w:sz="8" w:space="0" w:color="auto"/>
            </w:tcBorders>
            <w:vAlign w:val="center"/>
            <w:hideMark/>
          </w:tcPr>
          <w:p w14:paraId="5BA978A8" w14:textId="77777777" w:rsidR="00B902C3" w:rsidRPr="00B447B8" w:rsidRDefault="00B902C3" w:rsidP="001D5533">
            <w:pPr>
              <w:spacing w:after="240" w:line="240" w:lineRule="auto"/>
              <w:jc w:val="center"/>
              <w:rPr>
                <w:rFonts w:eastAsia="Times New Roman" w:cs="Calibri Light"/>
                <w:b/>
                <w:bCs/>
                <w:sz w:val="20"/>
                <w:szCs w:val="20"/>
                <w:lang w:eastAsia="en-GB"/>
              </w:rPr>
            </w:pPr>
            <w:r>
              <w:rPr>
                <w:rFonts w:eastAsia="Times New Roman" w:cs="Calibri Light"/>
                <w:b/>
                <w:bCs/>
                <w:sz w:val="20"/>
                <w:szCs w:val="20"/>
                <w:lang w:eastAsia="en-GB"/>
              </w:rPr>
              <w:t xml:space="preserve">Black </w:t>
            </w:r>
            <w:r w:rsidRPr="00B447B8">
              <w:rPr>
                <w:rFonts w:eastAsia="Times New Roman" w:cs="Calibri Light"/>
                <w:b/>
                <w:bCs/>
                <w:sz w:val="20"/>
                <w:szCs w:val="20"/>
                <w:lang w:eastAsia="en-GB"/>
              </w:rPr>
              <w:t>Woman Owned</w:t>
            </w:r>
            <w:r w:rsidRPr="00B447B8">
              <w:rPr>
                <w:rFonts w:eastAsia="Times New Roman" w:cs="Calibri Light"/>
                <w:b/>
                <w:bCs/>
                <w:sz w:val="20"/>
                <w:szCs w:val="20"/>
                <w:lang w:eastAsia="en-GB"/>
              </w:rPr>
              <w:br/>
              <w:t>(BWO)</w:t>
            </w:r>
            <w:r w:rsidRPr="00B447B8">
              <w:rPr>
                <w:rFonts w:eastAsia="Times New Roman" w:cs="Calibri Light"/>
                <w:b/>
                <w:bCs/>
                <w:sz w:val="20"/>
                <w:szCs w:val="20"/>
                <w:lang w:eastAsia="en-GB"/>
              </w:rPr>
              <w:br/>
              <w:t>(More than 30%)</w:t>
            </w:r>
          </w:p>
        </w:tc>
        <w:tc>
          <w:tcPr>
            <w:tcW w:w="1440" w:type="dxa"/>
            <w:vMerge w:val="restart"/>
            <w:tcBorders>
              <w:top w:val="nil"/>
              <w:left w:val="single" w:sz="8" w:space="0" w:color="auto"/>
              <w:bottom w:val="single" w:sz="8" w:space="0" w:color="000000"/>
              <w:right w:val="single" w:sz="8" w:space="0" w:color="auto"/>
            </w:tcBorders>
            <w:vAlign w:val="center"/>
            <w:hideMark/>
          </w:tcPr>
          <w:p w14:paraId="0F86B26E"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Youth Owned</w:t>
            </w:r>
          </w:p>
        </w:tc>
        <w:tc>
          <w:tcPr>
            <w:tcW w:w="1584" w:type="dxa"/>
            <w:vMerge w:val="restart"/>
            <w:tcBorders>
              <w:top w:val="nil"/>
              <w:left w:val="single" w:sz="8" w:space="0" w:color="auto"/>
              <w:bottom w:val="single" w:sz="8" w:space="0" w:color="000000"/>
              <w:right w:val="single" w:sz="8" w:space="0" w:color="auto"/>
            </w:tcBorders>
            <w:vAlign w:val="center"/>
            <w:hideMark/>
          </w:tcPr>
          <w:p w14:paraId="3D77E0EE"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Owned by People living with disabilities</w:t>
            </w:r>
          </w:p>
        </w:tc>
        <w:tc>
          <w:tcPr>
            <w:tcW w:w="709" w:type="dxa"/>
            <w:vMerge w:val="restart"/>
            <w:tcBorders>
              <w:top w:val="single" w:sz="8" w:space="0" w:color="auto"/>
              <w:left w:val="single" w:sz="8" w:space="0" w:color="auto"/>
              <w:bottom w:val="single" w:sz="8" w:space="0" w:color="000000"/>
              <w:right w:val="single" w:sz="8" w:space="0" w:color="auto"/>
            </w:tcBorders>
            <w:vAlign w:val="center"/>
            <w:hideMark/>
          </w:tcPr>
          <w:p w14:paraId="3AFCE26D"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Score</w:t>
            </w:r>
          </w:p>
        </w:tc>
        <w:tc>
          <w:tcPr>
            <w:tcW w:w="1843" w:type="dxa"/>
            <w:vMerge w:val="restart"/>
            <w:tcBorders>
              <w:top w:val="single" w:sz="8" w:space="0" w:color="auto"/>
              <w:left w:val="single" w:sz="8" w:space="0" w:color="auto"/>
              <w:bottom w:val="single" w:sz="8" w:space="0" w:color="000000"/>
              <w:right w:val="single" w:sz="8" w:space="0" w:color="auto"/>
            </w:tcBorders>
            <w:vAlign w:val="center"/>
            <w:hideMark/>
          </w:tcPr>
          <w:p w14:paraId="128752E1" w14:textId="77777777" w:rsidR="00B902C3" w:rsidRPr="00B447B8" w:rsidRDefault="00B902C3" w:rsidP="001D5533">
            <w:pPr>
              <w:spacing w:after="0" w:line="240" w:lineRule="auto"/>
              <w:jc w:val="center"/>
              <w:rPr>
                <w:rFonts w:eastAsia="Times New Roman" w:cs="Calibri Light"/>
                <w:b/>
                <w:bCs/>
                <w:color w:val="FF0000"/>
                <w:sz w:val="20"/>
                <w:szCs w:val="20"/>
                <w:lang w:eastAsia="en-GB"/>
              </w:rPr>
            </w:pPr>
            <w:r w:rsidRPr="00B447B8">
              <w:rPr>
                <w:rFonts w:eastAsia="Times New Roman" w:cs="Calibri Light"/>
                <w:b/>
                <w:bCs/>
                <w:color w:val="FF0000"/>
                <w:sz w:val="20"/>
                <w:szCs w:val="20"/>
                <w:lang w:eastAsia="en-GB"/>
              </w:rPr>
              <w:t>Bidder to select the section for points they wish to claim</w:t>
            </w:r>
            <w:r w:rsidRPr="00B447B8">
              <w:rPr>
                <w:rFonts w:eastAsia="Times New Roman" w:cs="Calibri Light"/>
                <w:b/>
                <w:bCs/>
                <w:color w:val="FF0000"/>
                <w:sz w:val="20"/>
                <w:szCs w:val="20"/>
                <w:lang w:eastAsia="en-GB"/>
              </w:rPr>
              <w:br/>
              <w:t>(Mark as Y= Yes)</w:t>
            </w:r>
          </w:p>
        </w:tc>
        <w:tc>
          <w:tcPr>
            <w:tcW w:w="2724" w:type="dxa"/>
            <w:tcBorders>
              <w:top w:val="nil"/>
              <w:left w:val="nil"/>
              <w:bottom w:val="nil"/>
              <w:right w:val="nil"/>
            </w:tcBorders>
            <w:noWrap/>
            <w:vAlign w:val="bottom"/>
            <w:hideMark/>
          </w:tcPr>
          <w:p w14:paraId="6C834F10" w14:textId="77777777" w:rsidR="00B902C3" w:rsidRPr="00B447B8" w:rsidRDefault="00B902C3" w:rsidP="001D5533">
            <w:pPr>
              <w:spacing w:after="0" w:line="240" w:lineRule="auto"/>
              <w:jc w:val="center"/>
              <w:rPr>
                <w:rFonts w:eastAsia="Times New Roman" w:cs="Calibri Light"/>
                <w:b/>
                <w:bCs/>
                <w:color w:val="FF0000"/>
                <w:sz w:val="20"/>
                <w:szCs w:val="20"/>
                <w:lang w:eastAsia="en-GB"/>
              </w:rPr>
            </w:pPr>
          </w:p>
        </w:tc>
      </w:tr>
      <w:tr w:rsidR="00B902C3" w:rsidRPr="00CA6602" w14:paraId="5527DF0D" w14:textId="77777777" w:rsidTr="001D5533">
        <w:trPr>
          <w:trHeight w:val="719"/>
        </w:trPr>
        <w:tc>
          <w:tcPr>
            <w:tcW w:w="236" w:type="dxa"/>
            <w:tcBorders>
              <w:top w:val="nil"/>
              <w:left w:val="nil"/>
              <w:bottom w:val="nil"/>
              <w:right w:val="nil"/>
            </w:tcBorders>
            <w:noWrap/>
            <w:vAlign w:val="bottom"/>
            <w:hideMark/>
          </w:tcPr>
          <w:p w14:paraId="4B10A469" w14:textId="77777777" w:rsidR="00B902C3" w:rsidRPr="00B447B8" w:rsidRDefault="00B902C3" w:rsidP="001D5533">
            <w:pPr>
              <w:spacing w:after="0" w:line="240" w:lineRule="auto"/>
              <w:jc w:val="left"/>
              <w:rPr>
                <w:rFonts w:ascii="Times New Roman" w:eastAsia="Times New Roman" w:hAnsi="Times New Roman" w:cs="Times New Roman"/>
                <w:sz w:val="20"/>
                <w:szCs w:val="20"/>
                <w:lang w:eastAsia="en-GB"/>
              </w:rPr>
            </w:pPr>
          </w:p>
        </w:tc>
        <w:tc>
          <w:tcPr>
            <w:tcW w:w="1357" w:type="dxa"/>
            <w:vMerge/>
            <w:tcBorders>
              <w:top w:val="single" w:sz="8" w:space="0" w:color="auto"/>
              <w:left w:val="single" w:sz="8" w:space="0" w:color="auto"/>
              <w:bottom w:val="single" w:sz="8" w:space="0" w:color="000000"/>
              <w:right w:val="single" w:sz="8" w:space="0" w:color="auto"/>
            </w:tcBorders>
            <w:vAlign w:val="center"/>
            <w:hideMark/>
          </w:tcPr>
          <w:p w14:paraId="58803380" w14:textId="77777777" w:rsidR="00B902C3" w:rsidRPr="00B447B8" w:rsidRDefault="00B902C3" w:rsidP="001D5533">
            <w:pPr>
              <w:spacing w:after="0" w:line="240" w:lineRule="auto"/>
              <w:jc w:val="left"/>
              <w:rPr>
                <w:rFonts w:eastAsia="Times New Roman" w:cs="Calibri Light"/>
                <w:b/>
                <w:bCs/>
                <w:color w:val="000000"/>
                <w:sz w:val="20"/>
                <w:szCs w:val="20"/>
                <w:lang w:eastAsia="en-GB"/>
              </w:rPr>
            </w:pPr>
          </w:p>
        </w:tc>
        <w:tc>
          <w:tcPr>
            <w:tcW w:w="2410" w:type="dxa"/>
            <w:vMerge/>
            <w:tcBorders>
              <w:top w:val="single" w:sz="8" w:space="0" w:color="auto"/>
              <w:left w:val="single" w:sz="8" w:space="0" w:color="auto"/>
              <w:bottom w:val="single" w:sz="8" w:space="0" w:color="000000"/>
              <w:right w:val="single" w:sz="8" w:space="0" w:color="auto"/>
            </w:tcBorders>
            <w:vAlign w:val="center"/>
            <w:hideMark/>
          </w:tcPr>
          <w:p w14:paraId="494489CB" w14:textId="77777777" w:rsidR="00B902C3" w:rsidRPr="00B447B8" w:rsidRDefault="00B902C3" w:rsidP="001D5533">
            <w:pPr>
              <w:spacing w:after="0" w:line="240" w:lineRule="auto"/>
              <w:jc w:val="left"/>
              <w:rPr>
                <w:rFonts w:eastAsia="Times New Roman" w:cs="Calibri Light"/>
                <w:b/>
                <w:bCs/>
                <w:color w:val="000000"/>
                <w:sz w:val="20"/>
                <w:szCs w:val="20"/>
                <w:lang w:eastAsia="en-GB"/>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656717D8" w14:textId="77777777" w:rsidR="00B902C3" w:rsidRPr="00B447B8" w:rsidRDefault="00B902C3" w:rsidP="001D5533">
            <w:pPr>
              <w:spacing w:after="0" w:line="240" w:lineRule="auto"/>
              <w:jc w:val="left"/>
              <w:rPr>
                <w:rFonts w:eastAsia="Times New Roman" w:cs="Calibri Light"/>
                <w:b/>
                <w:bCs/>
                <w:color w:val="000000"/>
                <w:sz w:val="20"/>
                <w:szCs w:val="20"/>
                <w:lang w:eastAsia="en-GB"/>
              </w:rPr>
            </w:pPr>
          </w:p>
        </w:tc>
        <w:tc>
          <w:tcPr>
            <w:tcW w:w="2347" w:type="dxa"/>
            <w:vMerge/>
            <w:tcBorders>
              <w:top w:val="nil"/>
              <w:left w:val="single" w:sz="8" w:space="0" w:color="auto"/>
              <w:bottom w:val="single" w:sz="8" w:space="0" w:color="000000"/>
              <w:right w:val="single" w:sz="8" w:space="0" w:color="auto"/>
            </w:tcBorders>
            <w:vAlign w:val="center"/>
            <w:hideMark/>
          </w:tcPr>
          <w:p w14:paraId="3F0AB746" w14:textId="77777777" w:rsidR="00B902C3" w:rsidRPr="00B447B8" w:rsidRDefault="00B902C3" w:rsidP="001D5533">
            <w:pPr>
              <w:spacing w:after="0" w:line="240" w:lineRule="auto"/>
              <w:jc w:val="left"/>
              <w:rPr>
                <w:rFonts w:eastAsia="Times New Roman" w:cs="Calibri Light"/>
                <w:b/>
                <w:bCs/>
                <w:sz w:val="20"/>
                <w:szCs w:val="20"/>
                <w:lang w:eastAsia="en-GB"/>
              </w:rPr>
            </w:pPr>
          </w:p>
        </w:tc>
        <w:tc>
          <w:tcPr>
            <w:tcW w:w="2000" w:type="dxa"/>
            <w:vMerge/>
            <w:tcBorders>
              <w:top w:val="nil"/>
              <w:left w:val="single" w:sz="8" w:space="0" w:color="auto"/>
              <w:bottom w:val="single" w:sz="8" w:space="0" w:color="000000"/>
              <w:right w:val="single" w:sz="8" w:space="0" w:color="auto"/>
            </w:tcBorders>
            <w:vAlign w:val="center"/>
            <w:hideMark/>
          </w:tcPr>
          <w:p w14:paraId="1925D14C" w14:textId="77777777" w:rsidR="00B902C3" w:rsidRPr="00B447B8" w:rsidRDefault="00B902C3" w:rsidP="001D5533">
            <w:pPr>
              <w:spacing w:after="0" w:line="240" w:lineRule="auto"/>
              <w:jc w:val="left"/>
              <w:rPr>
                <w:rFonts w:eastAsia="Times New Roman" w:cs="Calibri Light"/>
                <w:b/>
                <w:bCs/>
                <w:sz w:val="20"/>
                <w:szCs w:val="20"/>
                <w:lang w:eastAsia="en-GB"/>
              </w:rPr>
            </w:pPr>
          </w:p>
        </w:tc>
        <w:tc>
          <w:tcPr>
            <w:tcW w:w="1440" w:type="dxa"/>
            <w:vMerge/>
            <w:tcBorders>
              <w:top w:val="nil"/>
              <w:left w:val="single" w:sz="8" w:space="0" w:color="auto"/>
              <w:bottom w:val="single" w:sz="8" w:space="0" w:color="000000"/>
              <w:right w:val="single" w:sz="8" w:space="0" w:color="auto"/>
            </w:tcBorders>
            <w:vAlign w:val="center"/>
            <w:hideMark/>
          </w:tcPr>
          <w:p w14:paraId="5ADB146B" w14:textId="77777777" w:rsidR="00B902C3" w:rsidRPr="00B447B8" w:rsidRDefault="00B902C3" w:rsidP="001D5533">
            <w:pPr>
              <w:spacing w:after="0" w:line="240" w:lineRule="auto"/>
              <w:jc w:val="left"/>
              <w:rPr>
                <w:rFonts w:eastAsia="Times New Roman" w:cs="Calibri Light"/>
                <w:b/>
                <w:bCs/>
                <w:color w:val="000000"/>
                <w:sz w:val="20"/>
                <w:szCs w:val="20"/>
                <w:lang w:eastAsia="en-GB"/>
              </w:rPr>
            </w:pPr>
          </w:p>
        </w:tc>
        <w:tc>
          <w:tcPr>
            <w:tcW w:w="1584" w:type="dxa"/>
            <w:vMerge/>
            <w:tcBorders>
              <w:top w:val="nil"/>
              <w:left w:val="single" w:sz="8" w:space="0" w:color="auto"/>
              <w:bottom w:val="single" w:sz="8" w:space="0" w:color="000000"/>
              <w:right w:val="single" w:sz="8" w:space="0" w:color="auto"/>
            </w:tcBorders>
            <w:vAlign w:val="center"/>
            <w:hideMark/>
          </w:tcPr>
          <w:p w14:paraId="21AB3579" w14:textId="77777777" w:rsidR="00B902C3" w:rsidRPr="00B447B8" w:rsidRDefault="00B902C3" w:rsidP="001D5533">
            <w:pPr>
              <w:spacing w:after="0" w:line="240" w:lineRule="auto"/>
              <w:jc w:val="left"/>
              <w:rPr>
                <w:rFonts w:eastAsia="Times New Roman" w:cs="Calibri Light"/>
                <w:b/>
                <w:bCs/>
                <w:color w:val="000000"/>
                <w:sz w:val="20"/>
                <w:szCs w:val="20"/>
                <w:lang w:eastAsia="en-GB"/>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402F2C50" w14:textId="77777777" w:rsidR="00B902C3" w:rsidRPr="00B447B8" w:rsidRDefault="00B902C3" w:rsidP="001D5533">
            <w:pPr>
              <w:spacing w:after="0" w:line="240" w:lineRule="auto"/>
              <w:jc w:val="left"/>
              <w:rPr>
                <w:rFonts w:eastAsia="Times New Roman" w:cs="Calibri Light"/>
                <w:b/>
                <w:bCs/>
                <w:color w:val="000000"/>
                <w:sz w:val="20"/>
                <w:szCs w:val="20"/>
                <w:lang w:eastAsia="en-GB"/>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6CC3CC3B" w14:textId="77777777" w:rsidR="00B902C3" w:rsidRPr="00B447B8" w:rsidRDefault="00B902C3" w:rsidP="001D5533">
            <w:pPr>
              <w:spacing w:after="0" w:line="240" w:lineRule="auto"/>
              <w:jc w:val="left"/>
              <w:rPr>
                <w:rFonts w:eastAsia="Times New Roman" w:cs="Calibri Light"/>
                <w:b/>
                <w:bCs/>
                <w:color w:val="FF0000"/>
                <w:sz w:val="20"/>
                <w:szCs w:val="20"/>
                <w:lang w:eastAsia="en-GB"/>
              </w:rPr>
            </w:pPr>
          </w:p>
        </w:tc>
        <w:tc>
          <w:tcPr>
            <w:tcW w:w="2724" w:type="dxa"/>
            <w:tcBorders>
              <w:top w:val="nil"/>
              <w:left w:val="nil"/>
              <w:bottom w:val="nil"/>
              <w:right w:val="nil"/>
            </w:tcBorders>
            <w:noWrap/>
            <w:vAlign w:val="bottom"/>
            <w:hideMark/>
          </w:tcPr>
          <w:p w14:paraId="2E7EE51A" w14:textId="77777777" w:rsidR="00B902C3" w:rsidRPr="00B447B8" w:rsidRDefault="00B902C3" w:rsidP="001D5533">
            <w:pPr>
              <w:spacing w:after="0" w:line="240" w:lineRule="auto"/>
              <w:jc w:val="left"/>
              <w:rPr>
                <w:rFonts w:ascii="Times New Roman" w:eastAsia="Times New Roman" w:hAnsi="Times New Roman" w:cs="Times New Roman"/>
                <w:sz w:val="20"/>
                <w:szCs w:val="20"/>
                <w:lang w:eastAsia="en-GB"/>
              </w:rPr>
            </w:pPr>
          </w:p>
        </w:tc>
      </w:tr>
      <w:tr w:rsidR="00B902C3" w:rsidRPr="00CA6602" w14:paraId="0351901F" w14:textId="77777777" w:rsidTr="001D5533">
        <w:trPr>
          <w:trHeight w:val="340"/>
        </w:trPr>
        <w:tc>
          <w:tcPr>
            <w:tcW w:w="236" w:type="dxa"/>
            <w:tcBorders>
              <w:top w:val="nil"/>
              <w:left w:val="nil"/>
              <w:bottom w:val="nil"/>
              <w:right w:val="nil"/>
            </w:tcBorders>
            <w:noWrap/>
            <w:vAlign w:val="bottom"/>
            <w:hideMark/>
          </w:tcPr>
          <w:p w14:paraId="75A4CFEF" w14:textId="77777777" w:rsidR="00B902C3" w:rsidRPr="00B447B8" w:rsidRDefault="00B902C3" w:rsidP="001D5533">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4EC9F856" w14:textId="77777777" w:rsidR="00B902C3" w:rsidRPr="00B447B8" w:rsidRDefault="00B902C3" w:rsidP="001D5533">
            <w:pPr>
              <w:spacing w:after="0" w:line="240" w:lineRule="auto"/>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410" w:type="dxa"/>
            <w:tcBorders>
              <w:top w:val="nil"/>
              <w:left w:val="nil"/>
              <w:bottom w:val="single" w:sz="8" w:space="0" w:color="auto"/>
              <w:right w:val="single" w:sz="8" w:space="0" w:color="auto"/>
            </w:tcBorders>
            <w:vAlign w:val="center"/>
            <w:hideMark/>
          </w:tcPr>
          <w:p w14:paraId="3548E677" w14:textId="77777777" w:rsidR="00B902C3" w:rsidRPr="00B447B8" w:rsidRDefault="00B902C3" w:rsidP="001D5533">
            <w:pPr>
              <w:spacing w:after="0" w:line="240" w:lineRule="auto"/>
              <w:jc w:val="left"/>
              <w:rPr>
                <w:rFonts w:eastAsia="Times New Roman" w:cs="Calibri Light"/>
                <w:color w:val="000000"/>
                <w:lang w:eastAsia="en-GB"/>
              </w:rPr>
            </w:pPr>
            <w:r w:rsidRPr="00B447B8">
              <w:rPr>
                <w:rFonts w:eastAsia="Times New Roman" w:cs="Calibri Light"/>
                <w:color w:val="000000"/>
                <w:lang w:eastAsia="en-GB"/>
              </w:rPr>
              <w:t> </w:t>
            </w:r>
          </w:p>
        </w:tc>
        <w:tc>
          <w:tcPr>
            <w:tcW w:w="1134" w:type="dxa"/>
            <w:tcBorders>
              <w:top w:val="nil"/>
              <w:left w:val="nil"/>
              <w:bottom w:val="single" w:sz="8" w:space="0" w:color="auto"/>
              <w:right w:val="single" w:sz="8" w:space="0" w:color="auto"/>
            </w:tcBorders>
            <w:vAlign w:val="center"/>
            <w:hideMark/>
          </w:tcPr>
          <w:p w14:paraId="48BE3A4C"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(A)</w:t>
            </w:r>
          </w:p>
        </w:tc>
        <w:tc>
          <w:tcPr>
            <w:tcW w:w="2347" w:type="dxa"/>
            <w:tcBorders>
              <w:top w:val="nil"/>
              <w:left w:val="nil"/>
              <w:bottom w:val="single" w:sz="8" w:space="0" w:color="auto"/>
              <w:right w:val="single" w:sz="8" w:space="0" w:color="auto"/>
            </w:tcBorders>
            <w:vAlign w:val="center"/>
            <w:hideMark/>
          </w:tcPr>
          <w:p w14:paraId="44CF51FF"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(B)</w:t>
            </w:r>
          </w:p>
        </w:tc>
        <w:tc>
          <w:tcPr>
            <w:tcW w:w="2000" w:type="dxa"/>
            <w:tcBorders>
              <w:top w:val="nil"/>
              <w:left w:val="nil"/>
              <w:bottom w:val="single" w:sz="8" w:space="0" w:color="auto"/>
              <w:right w:val="single" w:sz="8" w:space="0" w:color="auto"/>
            </w:tcBorders>
            <w:vAlign w:val="center"/>
            <w:hideMark/>
          </w:tcPr>
          <w:p w14:paraId="60897C0D"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(C)</w:t>
            </w:r>
          </w:p>
        </w:tc>
        <w:tc>
          <w:tcPr>
            <w:tcW w:w="1440" w:type="dxa"/>
            <w:tcBorders>
              <w:top w:val="nil"/>
              <w:left w:val="nil"/>
              <w:bottom w:val="single" w:sz="8" w:space="0" w:color="auto"/>
              <w:right w:val="single" w:sz="8" w:space="0" w:color="auto"/>
            </w:tcBorders>
            <w:vAlign w:val="center"/>
            <w:hideMark/>
          </w:tcPr>
          <w:p w14:paraId="1568E574"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(D)</w:t>
            </w:r>
          </w:p>
        </w:tc>
        <w:tc>
          <w:tcPr>
            <w:tcW w:w="1584" w:type="dxa"/>
            <w:tcBorders>
              <w:top w:val="nil"/>
              <w:left w:val="nil"/>
              <w:bottom w:val="single" w:sz="8" w:space="0" w:color="auto"/>
              <w:right w:val="single" w:sz="8" w:space="0" w:color="auto"/>
            </w:tcBorders>
            <w:vAlign w:val="center"/>
            <w:hideMark/>
          </w:tcPr>
          <w:p w14:paraId="743747BD"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(E)</w:t>
            </w:r>
          </w:p>
        </w:tc>
        <w:tc>
          <w:tcPr>
            <w:tcW w:w="709" w:type="dxa"/>
            <w:tcBorders>
              <w:top w:val="nil"/>
              <w:left w:val="nil"/>
              <w:bottom w:val="single" w:sz="8" w:space="0" w:color="auto"/>
              <w:right w:val="single" w:sz="8" w:space="0" w:color="auto"/>
            </w:tcBorders>
            <w:vAlign w:val="center"/>
            <w:hideMark/>
          </w:tcPr>
          <w:p w14:paraId="07C80B22"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(F)</w:t>
            </w:r>
          </w:p>
        </w:tc>
        <w:tc>
          <w:tcPr>
            <w:tcW w:w="1843" w:type="dxa"/>
            <w:tcBorders>
              <w:top w:val="nil"/>
              <w:left w:val="nil"/>
              <w:bottom w:val="single" w:sz="8" w:space="0" w:color="auto"/>
              <w:right w:val="single" w:sz="8" w:space="0" w:color="auto"/>
            </w:tcBorders>
            <w:vAlign w:val="center"/>
            <w:hideMark/>
          </w:tcPr>
          <w:p w14:paraId="205FD95E"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18229F9A"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p>
        </w:tc>
      </w:tr>
      <w:tr w:rsidR="00B902C3" w:rsidRPr="00CA6602" w14:paraId="02440050" w14:textId="77777777" w:rsidTr="001D5533">
        <w:trPr>
          <w:trHeight w:val="340"/>
        </w:trPr>
        <w:tc>
          <w:tcPr>
            <w:tcW w:w="236" w:type="dxa"/>
            <w:tcBorders>
              <w:top w:val="nil"/>
              <w:left w:val="nil"/>
              <w:bottom w:val="nil"/>
              <w:right w:val="nil"/>
            </w:tcBorders>
            <w:noWrap/>
            <w:vAlign w:val="bottom"/>
            <w:hideMark/>
          </w:tcPr>
          <w:p w14:paraId="6B129913" w14:textId="77777777" w:rsidR="00B902C3" w:rsidRPr="00B447B8" w:rsidRDefault="00B902C3" w:rsidP="001D5533">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4387675D"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410" w:type="dxa"/>
            <w:tcBorders>
              <w:top w:val="nil"/>
              <w:left w:val="nil"/>
              <w:bottom w:val="single" w:sz="8" w:space="0" w:color="auto"/>
              <w:right w:val="single" w:sz="8" w:space="0" w:color="auto"/>
            </w:tcBorders>
            <w:vAlign w:val="center"/>
            <w:hideMark/>
          </w:tcPr>
          <w:p w14:paraId="3C953620" w14:textId="77777777" w:rsidR="00B902C3" w:rsidRPr="00B447B8" w:rsidRDefault="00B902C3" w:rsidP="001D5533">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vAlign w:val="center"/>
            <w:hideMark/>
          </w:tcPr>
          <w:p w14:paraId="434A2D36" w14:textId="77777777" w:rsidR="00B902C3" w:rsidRPr="00B447B8" w:rsidRDefault="00B902C3" w:rsidP="001D5533">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3</w:t>
            </w:r>
          </w:p>
        </w:tc>
        <w:tc>
          <w:tcPr>
            <w:tcW w:w="2347" w:type="dxa"/>
            <w:tcBorders>
              <w:top w:val="nil"/>
              <w:left w:val="nil"/>
              <w:bottom w:val="single" w:sz="8" w:space="0" w:color="auto"/>
              <w:right w:val="single" w:sz="8" w:space="0" w:color="auto"/>
            </w:tcBorders>
            <w:vAlign w:val="center"/>
            <w:hideMark/>
          </w:tcPr>
          <w:p w14:paraId="0FB54451" w14:textId="77777777" w:rsidR="00B902C3" w:rsidRPr="00B447B8" w:rsidRDefault="00B902C3" w:rsidP="001D5533">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2000" w:type="dxa"/>
            <w:tcBorders>
              <w:top w:val="nil"/>
              <w:left w:val="nil"/>
              <w:bottom w:val="single" w:sz="8" w:space="0" w:color="auto"/>
              <w:right w:val="single" w:sz="8" w:space="0" w:color="auto"/>
            </w:tcBorders>
            <w:vAlign w:val="center"/>
            <w:hideMark/>
          </w:tcPr>
          <w:p w14:paraId="380A86C8" w14:textId="77777777" w:rsidR="00B902C3" w:rsidRPr="00B447B8" w:rsidRDefault="00B902C3" w:rsidP="001D5533">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1440" w:type="dxa"/>
            <w:tcBorders>
              <w:top w:val="nil"/>
              <w:left w:val="nil"/>
              <w:bottom w:val="single" w:sz="8" w:space="0" w:color="auto"/>
              <w:right w:val="single" w:sz="8" w:space="0" w:color="auto"/>
            </w:tcBorders>
            <w:vAlign w:val="center"/>
            <w:hideMark/>
          </w:tcPr>
          <w:p w14:paraId="06E178B5" w14:textId="77777777" w:rsidR="00B902C3" w:rsidRPr="00B447B8" w:rsidRDefault="00B902C3" w:rsidP="001D5533">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1584" w:type="dxa"/>
            <w:tcBorders>
              <w:top w:val="nil"/>
              <w:left w:val="nil"/>
              <w:bottom w:val="single" w:sz="8" w:space="0" w:color="auto"/>
              <w:right w:val="single" w:sz="8" w:space="0" w:color="auto"/>
            </w:tcBorders>
            <w:vAlign w:val="center"/>
            <w:hideMark/>
          </w:tcPr>
          <w:p w14:paraId="12E06743"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709" w:type="dxa"/>
            <w:tcBorders>
              <w:top w:val="nil"/>
              <w:left w:val="nil"/>
              <w:bottom w:val="single" w:sz="8" w:space="0" w:color="auto"/>
              <w:right w:val="single" w:sz="8" w:space="0" w:color="auto"/>
            </w:tcBorders>
            <w:vAlign w:val="center"/>
            <w:hideMark/>
          </w:tcPr>
          <w:p w14:paraId="45E62EF6"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1843" w:type="dxa"/>
            <w:tcBorders>
              <w:top w:val="nil"/>
              <w:left w:val="nil"/>
              <w:bottom w:val="single" w:sz="8" w:space="0" w:color="auto"/>
              <w:right w:val="single" w:sz="8" w:space="0" w:color="auto"/>
            </w:tcBorders>
            <w:vAlign w:val="center"/>
            <w:hideMark/>
          </w:tcPr>
          <w:p w14:paraId="2AA460FF"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7F29D101"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p>
        </w:tc>
      </w:tr>
      <w:tr w:rsidR="00B902C3" w:rsidRPr="00CA6602" w14:paraId="2ED74D33" w14:textId="77777777" w:rsidTr="001D5533">
        <w:trPr>
          <w:trHeight w:val="340"/>
        </w:trPr>
        <w:tc>
          <w:tcPr>
            <w:tcW w:w="236" w:type="dxa"/>
            <w:tcBorders>
              <w:top w:val="nil"/>
              <w:left w:val="nil"/>
              <w:bottom w:val="nil"/>
              <w:right w:val="nil"/>
            </w:tcBorders>
            <w:noWrap/>
            <w:vAlign w:val="bottom"/>
            <w:hideMark/>
          </w:tcPr>
          <w:p w14:paraId="05CCB4BD" w14:textId="77777777" w:rsidR="00B902C3" w:rsidRPr="00B447B8" w:rsidRDefault="00B902C3" w:rsidP="001D5533">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193E6891"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410" w:type="dxa"/>
            <w:tcBorders>
              <w:top w:val="nil"/>
              <w:left w:val="nil"/>
              <w:bottom w:val="single" w:sz="8" w:space="0" w:color="auto"/>
              <w:right w:val="single" w:sz="8" w:space="0" w:color="auto"/>
            </w:tcBorders>
            <w:vAlign w:val="center"/>
            <w:hideMark/>
          </w:tcPr>
          <w:p w14:paraId="0A3E4C1A" w14:textId="77777777" w:rsidR="00B902C3" w:rsidRPr="00B447B8" w:rsidRDefault="00B902C3" w:rsidP="001D5533">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vAlign w:val="center"/>
            <w:hideMark/>
          </w:tcPr>
          <w:p w14:paraId="12FA25FA"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vAlign w:val="center"/>
            <w:hideMark/>
          </w:tcPr>
          <w:p w14:paraId="218F9D35"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vAlign w:val="center"/>
            <w:hideMark/>
          </w:tcPr>
          <w:p w14:paraId="1D8ED0FC"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vAlign w:val="center"/>
            <w:hideMark/>
          </w:tcPr>
          <w:p w14:paraId="0AF423C3"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584" w:type="dxa"/>
            <w:tcBorders>
              <w:top w:val="nil"/>
              <w:left w:val="nil"/>
              <w:bottom w:val="single" w:sz="8" w:space="0" w:color="auto"/>
              <w:right w:val="single" w:sz="8" w:space="0" w:color="auto"/>
            </w:tcBorders>
            <w:shd w:val="clear" w:color="000000" w:fill="A6A6A6"/>
            <w:vAlign w:val="center"/>
            <w:hideMark/>
          </w:tcPr>
          <w:p w14:paraId="530CA141" w14:textId="77777777" w:rsidR="00B902C3" w:rsidRPr="00B447B8" w:rsidRDefault="00B902C3" w:rsidP="001D5533">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26931FA8"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9</w:t>
            </w:r>
          </w:p>
        </w:tc>
        <w:tc>
          <w:tcPr>
            <w:tcW w:w="1843" w:type="dxa"/>
            <w:tcBorders>
              <w:top w:val="nil"/>
              <w:left w:val="nil"/>
              <w:bottom w:val="single" w:sz="8" w:space="0" w:color="auto"/>
              <w:right w:val="single" w:sz="8" w:space="0" w:color="auto"/>
            </w:tcBorders>
            <w:vAlign w:val="center"/>
            <w:hideMark/>
          </w:tcPr>
          <w:p w14:paraId="75323483"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2215868B"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p>
        </w:tc>
      </w:tr>
      <w:tr w:rsidR="00B902C3" w:rsidRPr="00CA6602" w14:paraId="6476DE5A" w14:textId="77777777" w:rsidTr="001D5533">
        <w:trPr>
          <w:trHeight w:val="340"/>
        </w:trPr>
        <w:tc>
          <w:tcPr>
            <w:tcW w:w="236" w:type="dxa"/>
            <w:tcBorders>
              <w:top w:val="nil"/>
              <w:left w:val="nil"/>
              <w:bottom w:val="nil"/>
              <w:right w:val="nil"/>
            </w:tcBorders>
            <w:noWrap/>
            <w:vAlign w:val="bottom"/>
            <w:hideMark/>
          </w:tcPr>
          <w:p w14:paraId="14B97B0A" w14:textId="77777777" w:rsidR="00B902C3" w:rsidRPr="00B447B8" w:rsidRDefault="00B902C3" w:rsidP="001D5533">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2AB1FC7C"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410" w:type="dxa"/>
            <w:tcBorders>
              <w:top w:val="nil"/>
              <w:left w:val="nil"/>
              <w:bottom w:val="single" w:sz="8" w:space="0" w:color="auto"/>
              <w:right w:val="single" w:sz="8" w:space="0" w:color="auto"/>
            </w:tcBorders>
            <w:vAlign w:val="center"/>
            <w:hideMark/>
          </w:tcPr>
          <w:p w14:paraId="092FF053" w14:textId="77777777" w:rsidR="00B902C3" w:rsidRPr="00B447B8" w:rsidRDefault="00B902C3" w:rsidP="001D5533">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vAlign w:val="center"/>
            <w:hideMark/>
          </w:tcPr>
          <w:p w14:paraId="0F235A60"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vAlign w:val="center"/>
            <w:hideMark/>
          </w:tcPr>
          <w:p w14:paraId="5A4ECD85"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vAlign w:val="center"/>
            <w:hideMark/>
          </w:tcPr>
          <w:p w14:paraId="1C2F4D72"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shd w:val="clear" w:color="000000" w:fill="A6A6A6"/>
            <w:vAlign w:val="center"/>
            <w:hideMark/>
          </w:tcPr>
          <w:p w14:paraId="5DBAD7FE" w14:textId="77777777" w:rsidR="00B902C3" w:rsidRPr="00B447B8" w:rsidRDefault="00B902C3" w:rsidP="001D5533">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63FD1359" w14:textId="77777777" w:rsidR="00B902C3" w:rsidRPr="00B447B8" w:rsidRDefault="00B902C3" w:rsidP="001D5533">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7EDC22A2"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7</w:t>
            </w:r>
          </w:p>
        </w:tc>
        <w:tc>
          <w:tcPr>
            <w:tcW w:w="1843" w:type="dxa"/>
            <w:tcBorders>
              <w:top w:val="nil"/>
              <w:left w:val="nil"/>
              <w:bottom w:val="single" w:sz="8" w:space="0" w:color="auto"/>
              <w:right w:val="single" w:sz="8" w:space="0" w:color="auto"/>
            </w:tcBorders>
            <w:vAlign w:val="center"/>
            <w:hideMark/>
          </w:tcPr>
          <w:p w14:paraId="5E2990DE"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7BA783C4"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p>
        </w:tc>
      </w:tr>
      <w:tr w:rsidR="00B902C3" w:rsidRPr="00CA6602" w14:paraId="6151BE42" w14:textId="77777777" w:rsidTr="001D5533">
        <w:trPr>
          <w:trHeight w:val="340"/>
        </w:trPr>
        <w:tc>
          <w:tcPr>
            <w:tcW w:w="236" w:type="dxa"/>
            <w:tcBorders>
              <w:top w:val="nil"/>
              <w:left w:val="nil"/>
              <w:bottom w:val="nil"/>
              <w:right w:val="nil"/>
            </w:tcBorders>
            <w:noWrap/>
            <w:vAlign w:val="bottom"/>
            <w:hideMark/>
          </w:tcPr>
          <w:p w14:paraId="3F3D0F1E" w14:textId="77777777" w:rsidR="00B902C3" w:rsidRPr="00B447B8" w:rsidRDefault="00B902C3" w:rsidP="001D5533">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2479C55F"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2410" w:type="dxa"/>
            <w:tcBorders>
              <w:top w:val="nil"/>
              <w:left w:val="nil"/>
              <w:bottom w:val="single" w:sz="8" w:space="0" w:color="auto"/>
              <w:right w:val="single" w:sz="8" w:space="0" w:color="auto"/>
            </w:tcBorders>
            <w:vAlign w:val="center"/>
            <w:hideMark/>
          </w:tcPr>
          <w:p w14:paraId="6E958E52" w14:textId="77777777" w:rsidR="00B902C3" w:rsidRPr="00B447B8" w:rsidRDefault="00B902C3" w:rsidP="001D5533">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1</w:t>
            </w:r>
          </w:p>
        </w:tc>
        <w:tc>
          <w:tcPr>
            <w:tcW w:w="1134" w:type="dxa"/>
            <w:tcBorders>
              <w:top w:val="nil"/>
              <w:left w:val="nil"/>
              <w:bottom w:val="single" w:sz="8" w:space="0" w:color="auto"/>
              <w:right w:val="single" w:sz="8" w:space="0" w:color="auto"/>
            </w:tcBorders>
            <w:vAlign w:val="center"/>
            <w:hideMark/>
          </w:tcPr>
          <w:p w14:paraId="7A81E48F"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vAlign w:val="center"/>
            <w:hideMark/>
          </w:tcPr>
          <w:p w14:paraId="642A3D0E"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000000" w:fill="A6A6A6"/>
            <w:vAlign w:val="center"/>
            <w:hideMark/>
          </w:tcPr>
          <w:p w14:paraId="43752CB6" w14:textId="77777777" w:rsidR="00B902C3" w:rsidRPr="00B447B8" w:rsidRDefault="00B902C3" w:rsidP="001D5533">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014107CE" w14:textId="77777777" w:rsidR="00B902C3" w:rsidRPr="00B447B8" w:rsidRDefault="00B902C3" w:rsidP="001D5533">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36D51A77" w14:textId="77777777" w:rsidR="00B902C3" w:rsidRPr="00B447B8" w:rsidRDefault="00B902C3" w:rsidP="001D5533">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28651CA7"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5</w:t>
            </w:r>
          </w:p>
        </w:tc>
        <w:tc>
          <w:tcPr>
            <w:tcW w:w="1843" w:type="dxa"/>
            <w:tcBorders>
              <w:top w:val="nil"/>
              <w:left w:val="nil"/>
              <w:bottom w:val="single" w:sz="8" w:space="0" w:color="auto"/>
              <w:right w:val="single" w:sz="8" w:space="0" w:color="auto"/>
            </w:tcBorders>
            <w:vAlign w:val="center"/>
            <w:hideMark/>
          </w:tcPr>
          <w:p w14:paraId="4A08F44E"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549132AB"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p>
        </w:tc>
      </w:tr>
      <w:tr w:rsidR="00B902C3" w:rsidRPr="00CA6602" w14:paraId="39DD3921" w14:textId="77777777" w:rsidTr="001D5533">
        <w:trPr>
          <w:trHeight w:val="340"/>
        </w:trPr>
        <w:tc>
          <w:tcPr>
            <w:tcW w:w="236" w:type="dxa"/>
            <w:tcBorders>
              <w:top w:val="nil"/>
              <w:left w:val="nil"/>
              <w:bottom w:val="nil"/>
              <w:right w:val="nil"/>
            </w:tcBorders>
            <w:noWrap/>
            <w:vAlign w:val="bottom"/>
            <w:hideMark/>
          </w:tcPr>
          <w:p w14:paraId="17FCD8A6" w14:textId="77777777" w:rsidR="00B902C3" w:rsidRPr="00B447B8" w:rsidRDefault="00B902C3" w:rsidP="001D5533">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5A1016A5"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5</w:t>
            </w:r>
          </w:p>
        </w:tc>
        <w:tc>
          <w:tcPr>
            <w:tcW w:w="2410" w:type="dxa"/>
            <w:tcBorders>
              <w:top w:val="nil"/>
              <w:left w:val="nil"/>
              <w:bottom w:val="single" w:sz="8" w:space="0" w:color="auto"/>
              <w:right w:val="single" w:sz="8" w:space="0" w:color="auto"/>
            </w:tcBorders>
            <w:vAlign w:val="center"/>
            <w:hideMark/>
          </w:tcPr>
          <w:p w14:paraId="36419694" w14:textId="77777777" w:rsidR="00B902C3" w:rsidRPr="00B447B8" w:rsidRDefault="00B902C3" w:rsidP="001D5533">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vAlign w:val="center"/>
            <w:hideMark/>
          </w:tcPr>
          <w:p w14:paraId="0D3A6F0E"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vAlign w:val="center"/>
            <w:hideMark/>
          </w:tcPr>
          <w:p w14:paraId="15C323E9"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vAlign w:val="center"/>
            <w:hideMark/>
          </w:tcPr>
          <w:p w14:paraId="7A45617B"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vAlign w:val="center"/>
            <w:hideMark/>
          </w:tcPr>
          <w:p w14:paraId="52B9A298"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vAlign w:val="center"/>
            <w:hideMark/>
          </w:tcPr>
          <w:p w14:paraId="369F8540"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709" w:type="dxa"/>
            <w:tcBorders>
              <w:top w:val="nil"/>
              <w:left w:val="nil"/>
              <w:bottom w:val="single" w:sz="8" w:space="0" w:color="auto"/>
              <w:right w:val="single" w:sz="8" w:space="0" w:color="auto"/>
            </w:tcBorders>
            <w:vAlign w:val="center"/>
            <w:hideMark/>
          </w:tcPr>
          <w:p w14:paraId="20C7AE89"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4,5</w:t>
            </w:r>
          </w:p>
        </w:tc>
        <w:tc>
          <w:tcPr>
            <w:tcW w:w="1843" w:type="dxa"/>
            <w:tcBorders>
              <w:top w:val="nil"/>
              <w:left w:val="nil"/>
              <w:bottom w:val="single" w:sz="8" w:space="0" w:color="auto"/>
              <w:right w:val="single" w:sz="8" w:space="0" w:color="auto"/>
            </w:tcBorders>
            <w:vAlign w:val="center"/>
            <w:hideMark/>
          </w:tcPr>
          <w:p w14:paraId="277F7FC8"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6155F678"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p>
        </w:tc>
      </w:tr>
      <w:tr w:rsidR="00B902C3" w:rsidRPr="00CA6602" w14:paraId="4E559CF8" w14:textId="77777777" w:rsidTr="001D5533">
        <w:trPr>
          <w:trHeight w:val="340"/>
        </w:trPr>
        <w:tc>
          <w:tcPr>
            <w:tcW w:w="236" w:type="dxa"/>
            <w:tcBorders>
              <w:top w:val="nil"/>
              <w:left w:val="nil"/>
              <w:bottom w:val="nil"/>
              <w:right w:val="nil"/>
            </w:tcBorders>
            <w:noWrap/>
            <w:vAlign w:val="bottom"/>
            <w:hideMark/>
          </w:tcPr>
          <w:p w14:paraId="76E5712A" w14:textId="77777777" w:rsidR="00B902C3" w:rsidRPr="00B447B8" w:rsidRDefault="00B902C3" w:rsidP="001D5533">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5B3351B7"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6</w:t>
            </w:r>
          </w:p>
        </w:tc>
        <w:tc>
          <w:tcPr>
            <w:tcW w:w="2410" w:type="dxa"/>
            <w:tcBorders>
              <w:top w:val="nil"/>
              <w:left w:val="nil"/>
              <w:bottom w:val="single" w:sz="8" w:space="0" w:color="auto"/>
              <w:right w:val="single" w:sz="8" w:space="0" w:color="auto"/>
            </w:tcBorders>
            <w:vAlign w:val="center"/>
            <w:hideMark/>
          </w:tcPr>
          <w:p w14:paraId="5AD2C441" w14:textId="77777777" w:rsidR="00B902C3" w:rsidRPr="00B447B8" w:rsidRDefault="00B902C3" w:rsidP="001D5533">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vAlign w:val="center"/>
            <w:hideMark/>
          </w:tcPr>
          <w:p w14:paraId="62BFC53B"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vAlign w:val="center"/>
            <w:hideMark/>
          </w:tcPr>
          <w:p w14:paraId="71FE5D8B"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vAlign w:val="center"/>
            <w:hideMark/>
          </w:tcPr>
          <w:p w14:paraId="46579A07"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vAlign w:val="center"/>
            <w:hideMark/>
          </w:tcPr>
          <w:p w14:paraId="29BCD430"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4C250084" w14:textId="77777777" w:rsidR="00B902C3" w:rsidRPr="00B447B8" w:rsidRDefault="00B902C3" w:rsidP="001D5533">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4291A1F1"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1843" w:type="dxa"/>
            <w:tcBorders>
              <w:top w:val="nil"/>
              <w:left w:val="nil"/>
              <w:bottom w:val="single" w:sz="8" w:space="0" w:color="auto"/>
              <w:right w:val="single" w:sz="8" w:space="0" w:color="auto"/>
            </w:tcBorders>
            <w:vAlign w:val="center"/>
            <w:hideMark/>
          </w:tcPr>
          <w:p w14:paraId="67FE7A28"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28A1480B"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p>
        </w:tc>
      </w:tr>
      <w:tr w:rsidR="00B902C3" w:rsidRPr="00CA6602" w14:paraId="44AF4804" w14:textId="77777777" w:rsidTr="001D5533">
        <w:trPr>
          <w:trHeight w:val="340"/>
        </w:trPr>
        <w:tc>
          <w:tcPr>
            <w:tcW w:w="236" w:type="dxa"/>
            <w:tcBorders>
              <w:top w:val="nil"/>
              <w:left w:val="nil"/>
              <w:bottom w:val="nil"/>
              <w:right w:val="nil"/>
            </w:tcBorders>
            <w:noWrap/>
            <w:vAlign w:val="bottom"/>
            <w:hideMark/>
          </w:tcPr>
          <w:p w14:paraId="4573C12B" w14:textId="77777777" w:rsidR="00B902C3" w:rsidRPr="00B447B8" w:rsidRDefault="00B902C3" w:rsidP="001D5533">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04C657C1"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7</w:t>
            </w:r>
          </w:p>
        </w:tc>
        <w:tc>
          <w:tcPr>
            <w:tcW w:w="2410" w:type="dxa"/>
            <w:tcBorders>
              <w:top w:val="nil"/>
              <w:left w:val="nil"/>
              <w:bottom w:val="single" w:sz="8" w:space="0" w:color="auto"/>
              <w:right w:val="single" w:sz="8" w:space="0" w:color="auto"/>
            </w:tcBorders>
            <w:vAlign w:val="center"/>
            <w:hideMark/>
          </w:tcPr>
          <w:p w14:paraId="48214561" w14:textId="77777777" w:rsidR="00B902C3" w:rsidRPr="00B447B8" w:rsidRDefault="00B902C3" w:rsidP="001D5533">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vAlign w:val="center"/>
            <w:hideMark/>
          </w:tcPr>
          <w:p w14:paraId="3F6F71E8"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vAlign w:val="center"/>
            <w:hideMark/>
          </w:tcPr>
          <w:p w14:paraId="317198B0"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vAlign w:val="center"/>
            <w:hideMark/>
          </w:tcPr>
          <w:p w14:paraId="6DFB75BF"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000000" w:fill="A6A6A6"/>
            <w:vAlign w:val="center"/>
            <w:hideMark/>
          </w:tcPr>
          <w:p w14:paraId="62E10A1C" w14:textId="77777777" w:rsidR="00B902C3" w:rsidRPr="00B447B8" w:rsidRDefault="00B902C3" w:rsidP="001D5533">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6E4DB966" w14:textId="77777777" w:rsidR="00B902C3" w:rsidRPr="00B447B8" w:rsidRDefault="00B902C3" w:rsidP="001D5533">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36CE671B"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3,5</w:t>
            </w:r>
          </w:p>
        </w:tc>
        <w:tc>
          <w:tcPr>
            <w:tcW w:w="1843" w:type="dxa"/>
            <w:tcBorders>
              <w:top w:val="nil"/>
              <w:left w:val="nil"/>
              <w:bottom w:val="single" w:sz="8" w:space="0" w:color="auto"/>
              <w:right w:val="single" w:sz="8" w:space="0" w:color="auto"/>
            </w:tcBorders>
            <w:vAlign w:val="center"/>
            <w:hideMark/>
          </w:tcPr>
          <w:p w14:paraId="275643C3"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33725839"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p>
        </w:tc>
      </w:tr>
      <w:tr w:rsidR="00B902C3" w:rsidRPr="00CA6602" w14:paraId="296EBA91" w14:textId="77777777" w:rsidTr="001D5533">
        <w:trPr>
          <w:trHeight w:val="340"/>
        </w:trPr>
        <w:tc>
          <w:tcPr>
            <w:tcW w:w="236" w:type="dxa"/>
            <w:tcBorders>
              <w:top w:val="nil"/>
              <w:left w:val="nil"/>
              <w:bottom w:val="nil"/>
              <w:right w:val="nil"/>
            </w:tcBorders>
            <w:noWrap/>
            <w:vAlign w:val="bottom"/>
            <w:hideMark/>
          </w:tcPr>
          <w:p w14:paraId="136A9BF8" w14:textId="77777777" w:rsidR="00B902C3" w:rsidRPr="00B447B8" w:rsidRDefault="00B902C3" w:rsidP="001D5533">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7BEE3CC0"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8</w:t>
            </w:r>
          </w:p>
        </w:tc>
        <w:tc>
          <w:tcPr>
            <w:tcW w:w="2410" w:type="dxa"/>
            <w:tcBorders>
              <w:top w:val="nil"/>
              <w:left w:val="nil"/>
              <w:bottom w:val="single" w:sz="8" w:space="0" w:color="auto"/>
              <w:right w:val="single" w:sz="8" w:space="0" w:color="auto"/>
            </w:tcBorders>
            <w:vAlign w:val="center"/>
            <w:hideMark/>
          </w:tcPr>
          <w:p w14:paraId="7D9D92C6" w14:textId="77777777" w:rsidR="00B902C3" w:rsidRPr="00B447B8" w:rsidRDefault="00B902C3" w:rsidP="001D5533">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2 and 3</w:t>
            </w:r>
          </w:p>
        </w:tc>
        <w:tc>
          <w:tcPr>
            <w:tcW w:w="1134" w:type="dxa"/>
            <w:tcBorders>
              <w:top w:val="nil"/>
              <w:left w:val="nil"/>
              <w:bottom w:val="single" w:sz="8" w:space="0" w:color="auto"/>
              <w:right w:val="single" w:sz="8" w:space="0" w:color="auto"/>
            </w:tcBorders>
            <w:vAlign w:val="center"/>
            <w:hideMark/>
          </w:tcPr>
          <w:p w14:paraId="2114AE0B"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vAlign w:val="center"/>
            <w:hideMark/>
          </w:tcPr>
          <w:p w14:paraId="31659611"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000000" w:fill="A6A6A6"/>
            <w:vAlign w:val="center"/>
            <w:hideMark/>
          </w:tcPr>
          <w:p w14:paraId="213ADB40" w14:textId="77777777" w:rsidR="00B902C3" w:rsidRPr="00B447B8" w:rsidRDefault="00B902C3" w:rsidP="001D5533">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69F9EE41" w14:textId="77777777" w:rsidR="00B902C3" w:rsidRPr="00B447B8" w:rsidRDefault="00B902C3" w:rsidP="001D5533">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343622CF" w14:textId="77777777" w:rsidR="00B902C3" w:rsidRPr="00B447B8" w:rsidRDefault="00B902C3" w:rsidP="001D5533">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1BE227F5"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1843" w:type="dxa"/>
            <w:tcBorders>
              <w:top w:val="nil"/>
              <w:left w:val="nil"/>
              <w:bottom w:val="single" w:sz="8" w:space="0" w:color="auto"/>
              <w:right w:val="single" w:sz="8" w:space="0" w:color="auto"/>
            </w:tcBorders>
            <w:vAlign w:val="center"/>
            <w:hideMark/>
          </w:tcPr>
          <w:p w14:paraId="4E23A3CA"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484F68A7"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p>
        </w:tc>
      </w:tr>
      <w:tr w:rsidR="00B902C3" w:rsidRPr="00CA6602" w14:paraId="7CBA8919" w14:textId="77777777" w:rsidTr="001D5533">
        <w:trPr>
          <w:trHeight w:val="340"/>
        </w:trPr>
        <w:tc>
          <w:tcPr>
            <w:tcW w:w="236" w:type="dxa"/>
            <w:tcBorders>
              <w:top w:val="nil"/>
              <w:left w:val="nil"/>
              <w:bottom w:val="nil"/>
              <w:right w:val="nil"/>
            </w:tcBorders>
            <w:noWrap/>
            <w:vAlign w:val="bottom"/>
            <w:hideMark/>
          </w:tcPr>
          <w:p w14:paraId="17F815BC" w14:textId="77777777" w:rsidR="00B902C3" w:rsidRPr="00B447B8" w:rsidRDefault="00B902C3" w:rsidP="001D5533">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23668499"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9</w:t>
            </w:r>
          </w:p>
        </w:tc>
        <w:tc>
          <w:tcPr>
            <w:tcW w:w="2410" w:type="dxa"/>
            <w:tcBorders>
              <w:top w:val="nil"/>
              <w:left w:val="nil"/>
              <w:bottom w:val="single" w:sz="8" w:space="0" w:color="auto"/>
              <w:right w:val="single" w:sz="8" w:space="0" w:color="auto"/>
            </w:tcBorders>
            <w:vAlign w:val="center"/>
            <w:hideMark/>
          </w:tcPr>
          <w:p w14:paraId="2EF99702" w14:textId="77777777" w:rsidR="00B902C3" w:rsidRPr="00B447B8" w:rsidRDefault="00B902C3" w:rsidP="001D5533">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vAlign w:val="center"/>
            <w:hideMark/>
          </w:tcPr>
          <w:p w14:paraId="3822EEC2"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vAlign w:val="center"/>
            <w:hideMark/>
          </w:tcPr>
          <w:p w14:paraId="2F2E69CF"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vAlign w:val="center"/>
            <w:hideMark/>
          </w:tcPr>
          <w:p w14:paraId="229E022B"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vAlign w:val="center"/>
            <w:hideMark/>
          </w:tcPr>
          <w:p w14:paraId="22C5E88A"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584" w:type="dxa"/>
            <w:tcBorders>
              <w:top w:val="nil"/>
              <w:left w:val="nil"/>
              <w:bottom w:val="single" w:sz="8" w:space="0" w:color="auto"/>
              <w:right w:val="single" w:sz="8" w:space="0" w:color="auto"/>
            </w:tcBorders>
            <w:vAlign w:val="center"/>
            <w:hideMark/>
          </w:tcPr>
          <w:p w14:paraId="1D76C376"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709" w:type="dxa"/>
            <w:tcBorders>
              <w:top w:val="nil"/>
              <w:left w:val="nil"/>
              <w:bottom w:val="single" w:sz="8" w:space="0" w:color="auto"/>
              <w:right w:val="single" w:sz="8" w:space="0" w:color="auto"/>
            </w:tcBorders>
            <w:vAlign w:val="center"/>
            <w:hideMark/>
          </w:tcPr>
          <w:p w14:paraId="70354AB9"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vAlign w:val="center"/>
            <w:hideMark/>
          </w:tcPr>
          <w:p w14:paraId="478098A3"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2B6C81C1"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p>
        </w:tc>
      </w:tr>
      <w:tr w:rsidR="00B902C3" w:rsidRPr="00CA6602" w14:paraId="21CB5795" w14:textId="77777777" w:rsidTr="001D5533">
        <w:trPr>
          <w:trHeight w:val="340"/>
        </w:trPr>
        <w:tc>
          <w:tcPr>
            <w:tcW w:w="236" w:type="dxa"/>
            <w:tcBorders>
              <w:top w:val="nil"/>
              <w:left w:val="nil"/>
              <w:bottom w:val="nil"/>
              <w:right w:val="nil"/>
            </w:tcBorders>
            <w:noWrap/>
            <w:vAlign w:val="bottom"/>
            <w:hideMark/>
          </w:tcPr>
          <w:p w14:paraId="1B2A88EF" w14:textId="77777777" w:rsidR="00B902C3" w:rsidRPr="00B447B8" w:rsidRDefault="00B902C3" w:rsidP="001D5533">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49D3EE3F"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2410" w:type="dxa"/>
            <w:tcBorders>
              <w:top w:val="nil"/>
              <w:left w:val="nil"/>
              <w:bottom w:val="single" w:sz="8" w:space="0" w:color="auto"/>
              <w:right w:val="single" w:sz="8" w:space="0" w:color="auto"/>
            </w:tcBorders>
            <w:vAlign w:val="center"/>
            <w:hideMark/>
          </w:tcPr>
          <w:p w14:paraId="6267D448" w14:textId="77777777" w:rsidR="00B902C3" w:rsidRPr="00B447B8" w:rsidRDefault="00B902C3" w:rsidP="001D5533">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vAlign w:val="center"/>
            <w:hideMark/>
          </w:tcPr>
          <w:p w14:paraId="4447AF7D"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vAlign w:val="center"/>
            <w:hideMark/>
          </w:tcPr>
          <w:p w14:paraId="0D242661"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vAlign w:val="center"/>
            <w:hideMark/>
          </w:tcPr>
          <w:p w14:paraId="3EE11428"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vAlign w:val="center"/>
            <w:hideMark/>
          </w:tcPr>
          <w:p w14:paraId="5BCF0FDB"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31A02FC8" w14:textId="77777777" w:rsidR="00B902C3" w:rsidRPr="00B447B8" w:rsidRDefault="00B902C3" w:rsidP="001D5533">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6955E2B9"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vAlign w:val="center"/>
            <w:hideMark/>
          </w:tcPr>
          <w:p w14:paraId="1EE7AF99"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394832A3"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p>
        </w:tc>
      </w:tr>
      <w:tr w:rsidR="00B902C3" w:rsidRPr="00CA6602" w14:paraId="68C5629A" w14:textId="77777777" w:rsidTr="001D5533">
        <w:trPr>
          <w:trHeight w:val="340"/>
        </w:trPr>
        <w:tc>
          <w:tcPr>
            <w:tcW w:w="236" w:type="dxa"/>
            <w:tcBorders>
              <w:top w:val="nil"/>
              <w:left w:val="nil"/>
              <w:bottom w:val="nil"/>
              <w:right w:val="nil"/>
            </w:tcBorders>
            <w:noWrap/>
            <w:vAlign w:val="bottom"/>
            <w:hideMark/>
          </w:tcPr>
          <w:p w14:paraId="10EBA3BB" w14:textId="77777777" w:rsidR="00B902C3" w:rsidRPr="00B447B8" w:rsidRDefault="00B902C3" w:rsidP="001D5533">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3AF5040B"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11</w:t>
            </w:r>
          </w:p>
        </w:tc>
        <w:tc>
          <w:tcPr>
            <w:tcW w:w="2410" w:type="dxa"/>
            <w:tcBorders>
              <w:top w:val="nil"/>
              <w:left w:val="nil"/>
              <w:bottom w:val="single" w:sz="8" w:space="0" w:color="auto"/>
              <w:right w:val="single" w:sz="8" w:space="0" w:color="auto"/>
            </w:tcBorders>
            <w:vAlign w:val="center"/>
            <w:hideMark/>
          </w:tcPr>
          <w:p w14:paraId="64A8DBEE" w14:textId="77777777" w:rsidR="00B902C3" w:rsidRPr="00B447B8" w:rsidRDefault="00B902C3" w:rsidP="001D5533">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vAlign w:val="center"/>
            <w:hideMark/>
          </w:tcPr>
          <w:p w14:paraId="3D0A33AB"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vAlign w:val="center"/>
            <w:hideMark/>
          </w:tcPr>
          <w:p w14:paraId="4B6D0AC6"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vAlign w:val="center"/>
            <w:hideMark/>
          </w:tcPr>
          <w:p w14:paraId="31433E19"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000000" w:fill="A6A6A6"/>
            <w:vAlign w:val="center"/>
            <w:hideMark/>
          </w:tcPr>
          <w:p w14:paraId="7BB21BB2" w14:textId="77777777" w:rsidR="00B902C3" w:rsidRPr="00B447B8" w:rsidRDefault="00B902C3" w:rsidP="001D5533">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7ADD7AF7" w14:textId="77777777" w:rsidR="00B902C3" w:rsidRPr="00B447B8" w:rsidRDefault="00B902C3" w:rsidP="001D5533">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1DC346F3"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1,75</w:t>
            </w:r>
          </w:p>
        </w:tc>
        <w:tc>
          <w:tcPr>
            <w:tcW w:w="1843" w:type="dxa"/>
            <w:tcBorders>
              <w:top w:val="nil"/>
              <w:left w:val="nil"/>
              <w:bottom w:val="single" w:sz="8" w:space="0" w:color="auto"/>
              <w:right w:val="single" w:sz="8" w:space="0" w:color="auto"/>
            </w:tcBorders>
            <w:vAlign w:val="center"/>
            <w:hideMark/>
          </w:tcPr>
          <w:p w14:paraId="67859D6F"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0BF59E45"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p>
        </w:tc>
      </w:tr>
      <w:tr w:rsidR="00B902C3" w:rsidRPr="00CA6602" w14:paraId="631583FF" w14:textId="77777777" w:rsidTr="001D5533">
        <w:trPr>
          <w:trHeight w:val="340"/>
        </w:trPr>
        <w:tc>
          <w:tcPr>
            <w:tcW w:w="236" w:type="dxa"/>
            <w:tcBorders>
              <w:top w:val="nil"/>
              <w:left w:val="nil"/>
              <w:bottom w:val="nil"/>
              <w:right w:val="nil"/>
            </w:tcBorders>
            <w:noWrap/>
            <w:vAlign w:val="bottom"/>
            <w:hideMark/>
          </w:tcPr>
          <w:p w14:paraId="7764AE38" w14:textId="77777777" w:rsidR="00B902C3" w:rsidRPr="00B447B8" w:rsidRDefault="00B902C3" w:rsidP="001D5533">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6C7C9958"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12</w:t>
            </w:r>
          </w:p>
        </w:tc>
        <w:tc>
          <w:tcPr>
            <w:tcW w:w="2410" w:type="dxa"/>
            <w:tcBorders>
              <w:top w:val="nil"/>
              <w:left w:val="nil"/>
              <w:bottom w:val="single" w:sz="8" w:space="0" w:color="auto"/>
              <w:right w:val="single" w:sz="8" w:space="0" w:color="auto"/>
            </w:tcBorders>
            <w:vAlign w:val="center"/>
            <w:hideMark/>
          </w:tcPr>
          <w:p w14:paraId="0313C0AE" w14:textId="77777777" w:rsidR="00B902C3" w:rsidRPr="00B447B8" w:rsidRDefault="00B902C3" w:rsidP="001D5533">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4 and 5</w:t>
            </w:r>
          </w:p>
        </w:tc>
        <w:tc>
          <w:tcPr>
            <w:tcW w:w="1134" w:type="dxa"/>
            <w:tcBorders>
              <w:top w:val="nil"/>
              <w:left w:val="nil"/>
              <w:bottom w:val="single" w:sz="8" w:space="0" w:color="auto"/>
              <w:right w:val="single" w:sz="8" w:space="0" w:color="auto"/>
            </w:tcBorders>
            <w:vAlign w:val="center"/>
            <w:hideMark/>
          </w:tcPr>
          <w:p w14:paraId="27D3827E"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vAlign w:val="center"/>
            <w:hideMark/>
          </w:tcPr>
          <w:p w14:paraId="7841E6DA"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000000" w:fill="A6A6A6"/>
            <w:vAlign w:val="center"/>
            <w:hideMark/>
          </w:tcPr>
          <w:p w14:paraId="13422A31" w14:textId="77777777" w:rsidR="00B902C3" w:rsidRPr="00B447B8" w:rsidRDefault="00B902C3" w:rsidP="001D5533">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6C5949FA" w14:textId="77777777" w:rsidR="00B902C3" w:rsidRPr="00B447B8" w:rsidRDefault="00B902C3" w:rsidP="001D5533">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3877F428" w14:textId="77777777" w:rsidR="00B902C3" w:rsidRPr="00B447B8" w:rsidRDefault="00B902C3" w:rsidP="001D5533">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6CDE7194"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1,5</w:t>
            </w:r>
          </w:p>
        </w:tc>
        <w:tc>
          <w:tcPr>
            <w:tcW w:w="1843" w:type="dxa"/>
            <w:tcBorders>
              <w:top w:val="nil"/>
              <w:left w:val="nil"/>
              <w:bottom w:val="single" w:sz="8" w:space="0" w:color="auto"/>
              <w:right w:val="single" w:sz="8" w:space="0" w:color="auto"/>
            </w:tcBorders>
            <w:vAlign w:val="center"/>
            <w:hideMark/>
          </w:tcPr>
          <w:p w14:paraId="2CB82CCF"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309BC65C"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p>
        </w:tc>
      </w:tr>
      <w:tr w:rsidR="00B902C3" w:rsidRPr="00CA6602" w14:paraId="31CD4928" w14:textId="77777777" w:rsidTr="001D5533">
        <w:trPr>
          <w:trHeight w:val="340"/>
        </w:trPr>
        <w:tc>
          <w:tcPr>
            <w:tcW w:w="236" w:type="dxa"/>
            <w:tcBorders>
              <w:top w:val="nil"/>
              <w:left w:val="nil"/>
              <w:bottom w:val="nil"/>
              <w:right w:val="nil"/>
            </w:tcBorders>
            <w:noWrap/>
            <w:vAlign w:val="bottom"/>
            <w:hideMark/>
          </w:tcPr>
          <w:p w14:paraId="4B75BFE7" w14:textId="77777777" w:rsidR="00B902C3" w:rsidRPr="00B447B8" w:rsidRDefault="00B902C3" w:rsidP="001D5533">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7F4FDAD4"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13</w:t>
            </w:r>
          </w:p>
        </w:tc>
        <w:tc>
          <w:tcPr>
            <w:tcW w:w="2410" w:type="dxa"/>
            <w:tcBorders>
              <w:top w:val="nil"/>
              <w:left w:val="nil"/>
              <w:bottom w:val="single" w:sz="8" w:space="0" w:color="auto"/>
              <w:right w:val="single" w:sz="8" w:space="0" w:color="auto"/>
            </w:tcBorders>
            <w:vAlign w:val="center"/>
            <w:hideMark/>
          </w:tcPr>
          <w:p w14:paraId="358AF605" w14:textId="77777777" w:rsidR="00B902C3" w:rsidRPr="00B447B8" w:rsidRDefault="00B902C3" w:rsidP="001D5533">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6</w:t>
            </w:r>
          </w:p>
        </w:tc>
        <w:tc>
          <w:tcPr>
            <w:tcW w:w="1134" w:type="dxa"/>
            <w:tcBorders>
              <w:top w:val="nil"/>
              <w:left w:val="nil"/>
              <w:bottom w:val="single" w:sz="8" w:space="0" w:color="auto"/>
              <w:right w:val="single" w:sz="8" w:space="0" w:color="auto"/>
            </w:tcBorders>
            <w:vAlign w:val="center"/>
            <w:hideMark/>
          </w:tcPr>
          <w:p w14:paraId="2F0CF329" w14:textId="77777777" w:rsidR="00B902C3" w:rsidRPr="00B447B8" w:rsidRDefault="00B902C3" w:rsidP="001D5533">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vAlign w:val="center"/>
            <w:hideMark/>
          </w:tcPr>
          <w:p w14:paraId="1ED94177" w14:textId="77777777" w:rsidR="00B902C3" w:rsidRPr="00B447B8" w:rsidRDefault="00B902C3" w:rsidP="001D5533">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vAlign w:val="center"/>
            <w:hideMark/>
          </w:tcPr>
          <w:p w14:paraId="0FB13658" w14:textId="77777777" w:rsidR="00B902C3" w:rsidRPr="00B447B8" w:rsidRDefault="00B902C3" w:rsidP="001D5533">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vAlign w:val="center"/>
            <w:hideMark/>
          </w:tcPr>
          <w:p w14:paraId="1C7E85B8" w14:textId="77777777" w:rsidR="00B902C3" w:rsidRPr="00B447B8" w:rsidRDefault="00B902C3" w:rsidP="001D5533">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vAlign w:val="center"/>
            <w:hideMark/>
          </w:tcPr>
          <w:p w14:paraId="3CDC9CB7" w14:textId="77777777" w:rsidR="00B902C3" w:rsidRPr="00B447B8" w:rsidRDefault="00B902C3" w:rsidP="001D5533">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7674ED25"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vAlign w:val="center"/>
            <w:hideMark/>
          </w:tcPr>
          <w:p w14:paraId="7EBAAE62"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5AC0CEE0"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p>
        </w:tc>
      </w:tr>
      <w:tr w:rsidR="00B902C3" w:rsidRPr="00CA6602" w14:paraId="70CE7504" w14:textId="77777777" w:rsidTr="001D5533">
        <w:trPr>
          <w:trHeight w:val="340"/>
        </w:trPr>
        <w:tc>
          <w:tcPr>
            <w:tcW w:w="236" w:type="dxa"/>
            <w:tcBorders>
              <w:top w:val="nil"/>
              <w:left w:val="nil"/>
              <w:bottom w:val="nil"/>
              <w:right w:val="nil"/>
            </w:tcBorders>
            <w:noWrap/>
            <w:vAlign w:val="bottom"/>
            <w:hideMark/>
          </w:tcPr>
          <w:p w14:paraId="2B7C5EF2" w14:textId="77777777" w:rsidR="00B902C3" w:rsidRPr="00B447B8" w:rsidRDefault="00B902C3" w:rsidP="001D5533">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5D533477"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14</w:t>
            </w:r>
          </w:p>
        </w:tc>
        <w:tc>
          <w:tcPr>
            <w:tcW w:w="2410" w:type="dxa"/>
            <w:tcBorders>
              <w:top w:val="nil"/>
              <w:left w:val="nil"/>
              <w:bottom w:val="single" w:sz="8" w:space="0" w:color="auto"/>
              <w:right w:val="single" w:sz="8" w:space="0" w:color="auto"/>
            </w:tcBorders>
            <w:vAlign w:val="center"/>
            <w:hideMark/>
          </w:tcPr>
          <w:p w14:paraId="5C10AF2B" w14:textId="77777777" w:rsidR="00B902C3" w:rsidRPr="00B447B8" w:rsidRDefault="00B902C3" w:rsidP="001D5533">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7</w:t>
            </w:r>
          </w:p>
        </w:tc>
        <w:tc>
          <w:tcPr>
            <w:tcW w:w="1134" w:type="dxa"/>
            <w:tcBorders>
              <w:top w:val="nil"/>
              <w:left w:val="nil"/>
              <w:bottom w:val="single" w:sz="8" w:space="0" w:color="auto"/>
              <w:right w:val="single" w:sz="8" w:space="0" w:color="auto"/>
            </w:tcBorders>
            <w:vAlign w:val="center"/>
            <w:hideMark/>
          </w:tcPr>
          <w:p w14:paraId="071CDAB8" w14:textId="77777777" w:rsidR="00B902C3" w:rsidRPr="00B447B8" w:rsidRDefault="00B902C3" w:rsidP="001D5533">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vAlign w:val="center"/>
            <w:hideMark/>
          </w:tcPr>
          <w:p w14:paraId="78FF6D01" w14:textId="77777777" w:rsidR="00B902C3" w:rsidRPr="00B447B8" w:rsidRDefault="00B902C3" w:rsidP="001D5533">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vAlign w:val="center"/>
            <w:hideMark/>
          </w:tcPr>
          <w:p w14:paraId="7A05A6FC" w14:textId="77777777" w:rsidR="00B902C3" w:rsidRPr="00B447B8" w:rsidRDefault="00B902C3" w:rsidP="001D5533">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vAlign w:val="center"/>
            <w:hideMark/>
          </w:tcPr>
          <w:p w14:paraId="45E419D7" w14:textId="77777777" w:rsidR="00B902C3" w:rsidRPr="00B447B8" w:rsidRDefault="00B902C3" w:rsidP="001D5533">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vAlign w:val="center"/>
            <w:hideMark/>
          </w:tcPr>
          <w:p w14:paraId="5AC03687" w14:textId="77777777" w:rsidR="00B902C3" w:rsidRPr="00B447B8" w:rsidRDefault="00B902C3" w:rsidP="001D5533">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1AF8C8B0"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vAlign w:val="center"/>
            <w:hideMark/>
          </w:tcPr>
          <w:p w14:paraId="5537D423"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59D23880"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p>
        </w:tc>
      </w:tr>
      <w:tr w:rsidR="00B902C3" w:rsidRPr="00CA6602" w14:paraId="3BA82F4A" w14:textId="77777777" w:rsidTr="001D5533">
        <w:trPr>
          <w:trHeight w:val="340"/>
        </w:trPr>
        <w:tc>
          <w:tcPr>
            <w:tcW w:w="236" w:type="dxa"/>
            <w:tcBorders>
              <w:top w:val="nil"/>
              <w:left w:val="nil"/>
              <w:bottom w:val="nil"/>
              <w:right w:val="nil"/>
            </w:tcBorders>
            <w:noWrap/>
            <w:vAlign w:val="bottom"/>
            <w:hideMark/>
          </w:tcPr>
          <w:p w14:paraId="3B6C1796" w14:textId="77777777" w:rsidR="00B902C3" w:rsidRPr="00B447B8" w:rsidRDefault="00B902C3" w:rsidP="001D5533">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3CD19628"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15</w:t>
            </w:r>
          </w:p>
        </w:tc>
        <w:tc>
          <w:tcPr>
            <w:tcW w:w="2410" w:type="dxa"/>
            <w:tcBorders>
              <w:top w:val="nil"/>
              <w:left w:val="nil"/>
              <w:bottom w:val="single" w:sz="8" w:space="0" w:color="auto"/>
              <w:right w:val="single" w:sz="8" w:space="0" w:color="auto"/>
            </w:tcBorders>
            <w:vAlign w:val="center"/>
            <w:hideMark/>
          </w:tcPr>
          <w:p w14:paraId="4F7A4D01" w14:textId="77777777" w:rsidR="00B902C3" w:rsidRPr="00B447B8" w:rsidRDefault="00B902C3" w:rsidP="001D5533">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8</w:t>
            </w:r>
          </w:p>
        </w:tc>
        <w:tc>
          <w:tcPr>
            <w:tcW w:w="1134" w:type="dxa"/>
            <w:tcBorders>
              <w:top w:val="nil"/>
              <w:left w:val="nil"/>
              <w:bottom w:val="single" w:sz="8" w:space="0" w:color="auto"/>
              <w:right w:val="single" w:sz="8" w:space="0" w:color="auto"/>
            </w:tcBorders>
            <w:vAlign w:val="center"/>
            <w:hideMark/>
          </w:tcPr>
          <w:p w14:paraId="21E8FC5A" w14:textId="77777777" w:rsidR="00B902C3" w:rsidRPr="00B447B8" w:rsidRDefault="00B902C3" w:rsidP="001D5533">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vAlign w:val="center"/>
            <w:hideMark/>
          </w:tcPr>
          <w:p w14:paraId="0225CC23" w14:textId="77777777" w:rsidR="00B902C3" w:rsidRPr="00B447B8" w:rsidRDefault="00B902C3" w:rsidP="001D5533">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vAlign w:val="center"/>
            <w:hideMark/>
          </w:tcPr>
          <w:p w14:paraId="7F14FA1B" w14:textId="77777777" w:rsidR="00B902C3" w:rsidRPr="00B447B8" w:rsidRDefault="00B902C3" w:rsidP="001D5533">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vAlign w:val="center"/>
            <w:hideMark/>
          </w:tcPr>
          <w:p w14:paraId="62CBE222" w14:textId="77777777" w:rsidR="00B902C3" w:rsidRPr="00B447B8" w:rsidRDefault="00B902C3" w:rsidP="001D5533">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vAlign w:val="center"/>
            <w:hideMark/>
          </w:tcPr>
          <w:p w14:paraId="42AF1ABA" w14:textId="77777777" w:rsidR="00B902C3" w:rsidRPr="00B447B8" w:rsidRDefault="00B902C3" w:rsidP="001D5533">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52A12C62"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vAlign w:val="center"/>
            <w:hideMark/>
          </w:tcPr>
          <w:p w14:paraId="0C308B23"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3D5687E5"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p>
        </w:tc>
      </w:tr>
      <w:tr w:rsidR="00B902C3" w:rsidRPr="00CA6602" w14:paraId="755FE0F0" w14:textId="77777777" w:rsidTr="001D5533">
        <w:trPr>
          <w:trHeight w:val="340"/>
        </w:trPr>
        <w:tc>
          <w:tcPr>
            <w:tcW w:w="236" w:type="dxa"/>
            <w:tcBorders>
              <w:top w:val="nil"/>
              <w:left w:val="nil"/>
              <w:bottom w:val="nil"/>
              <w:right w:val="nil"/>
            </w:tcBorders>
            <w:noWrap/>
            <w:vAlign w:val="bottom"/>
            <w:hideMark/>
          </w:tcPr>
          <w:p w14:paraId="3E2AEE38" w14:textId="77777777" w:rsidR="00B902C3" w:rsidRPr="00B447B8" w:rsidRDefault="00B902C3" w:rsidP="001D5533">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1001A700"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16</w:t>
            </w:r>
          </w:p>
        </w:tc>
        <w:tc>
          <w:tcPr>
            <w:tcW w:w="2410" w:type="dxa"/>
            <w:tcBorders>
              <w:top w:val="nil"/>
              <w:left w:val="nil"/>
              <w:bottom w:val="single" w:sz="8" w:space="0" w:color="auto"/>
              <w:right w:val="single" w:sz="8" w:space="0" w:color="auto"/>
            </w:tcBorders>
            <w:vAlign w:val="center"/>
            <w:hideMark/>
          </w:tcPr>
          <w:p w14:paraId="2A705782" w14:textId="77777777" w:rsidR="00B902C3" w:rsidRPr="00B447B8" w:rsidRDefault="00B902C3" w:rsidP="001D5533">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Non-Contributor</w:t>
            </w:r>
          </w:p>
        </w:tc>
        <w:tc>
          <w:tcPr>
            <w:tcW w:w="1134" w:type="dxa"/>
            <w:tcBorders>
              <w:top w:val="nil"/>
              <w:left w:val="nil"/>
              <w:bottom w:val="single" w:sz="8" w:space="0" w:color="auto"/>
              <w:right w:val="single" w:sz="8" w:space="0" w:color="auto"/>
            </w:tcBorders>
            <w:vAlign w:val="center"/>
            <w:hideMark/>
          </w:tcPr>
          <w:p w14:paraId="32D9EC05" w14:textId="77777777" w:rsidR="00B902C3" w:rsidRPr="00B447B8" w:rsidRDefault="00B902C3" w:rsidP="001D5533">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vAlign w:val="center"/>
            <w:hideMark/>
          </w:tcPr>
          <w:p w14:paraId="6D4054D4" w14:textId="77777777" w:rsidR="00B902C3" w:rsidRPr="00B447B8" w:rsidRDefault="00B902C3" w:rsidP="001D5533">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vAlign w:val="center"/>
            <w:hideMark/>
          </w:tcPr>
          <w:p w14:paraId="58034120" w14:textId="77777777" w:rsidR="00B902C3" w:rsidRPr="00B447B8" w:rsidRDefault="00B902C3" w:rsidP="001D5533">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vAlign w:val="center"/>
            <w:hideMark/>
          </w:tcPr>
          <w:p w14:paraId="0FE64910" w14:textId="77777777" w:rsidR="00B902C3" w:rsidRPr="00B447B8" w:rsidRDefault="00B902C3" w:rsidP="001D5533">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vAlign w:val="center"/>
            <w:hideMark/>
          </w:tcPr>
          <w:p w14:paraId="108D9586" w14:textId="77777777" w:rsidR="00B902C3" w:rsidRPr="00B447B8" w:rsidRDefault="00B902C3" w:rsidP="001D5533">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22ADFDB0"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vAlign w:val="center"/>
            <w:hideMark/>
          </w:tcPr>
          <w:p w14:paraId="07EA11C6"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39B87B53"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p>
        </w:tc>
      </w:tr>
      <w:tr w:rsidR="00B902C3" w:rsidRPr="00CA6602" w14:paraId="3546457E" w14:textId="77777777" w:rsidTr="001D5533">
        <w:trPr>
          <w:trHeight w:val="340"/>
        </w:trPr>
        <w:tc>
          <w:tcPr>
            <w:tcW w:w="236" w:type="dxa"/>
            <w:tcBorders>
              <w:top w:val="nil"/>
              <w:left w:val="nil"/>
              <w:bottom w:val="nil"/>
              <w:right w:val="nil"/>
            </w:tcBorders>
            <w:noWrap/>
            <w:vAlign w:val="bottom"/>
            <w:hideMark/>
          </w:tcPr>
          <w:p w14:paraId="7A454375" w14:textId="77777777" w:rsidR="00B902C3" w:rsidRPr="00B447B8" w:rsidRDefault="00B902C3" w:rsidP="001D5533">
            <w:pPr>
              <w:spacing w:after="0" w:line="240" w:lineRule="auto"/>
              <w:jc w:val="left"/>
              <w:rPr>
                <w:rFonts w:ascii="Times New Roman" w:eastAsia="Times New Roman" w:hAnsi="Times New Roman" w:cs="Times New Roman"/>
                <w:sz w:val="20"/>
                <w:szCs w:val="20"/>
                <w:lang w:eastAsia="en-GB"/>
              </w:rPr>
            </w:pPr>
          </w:p>
        </w:tc>
        <w:tc>
          <w:tcPr>
            <w:tcW w:w="3767" w:type="dxa"/>
            <w:gridSpan w:val="2"/>
            <w:tcBorders>
              <w:top w:val="single" w:sz="8" w:space="0" w:color="auto"/>
              <w:left w:val="nil"/>
              <w:bottom w:val="nil"/>
              <w:right w:val="nil"/>
            </w:tcBorders>
            <w:noWrap/>
            <w:vAlign w:val="center"/>
            <w:hideMark/>
          </w:tcPr>
          <w:p w14:paraId="4E39CB7A" w14:textId="77777777" w:rsidR="00B902C3" w:rsidRPr="00B447B8" w:rsidRDefault="00B902C3" w:rsidP="001D5533">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Total Maximum Score Allocation:</w:t>
            </w:r>
          </w:p>
        </w:tc>
        <w:tc>
          <w:tcPr>
            <w:tcW w:w="1134" w:type="dxa"/>
            <w:tcBorders>
              <w:top w:val="nil"/>
              <w:left w:val="single" w:sz="8" w:space="0" w:color="auto"/>
              <w:bottom w:val="single" w:sz="8" w:space="0" w:color="auto"/>
              <w:right w:val="single" w:sz="8" w:space="0" w:color="auto"/>
            </w:tcBorders>
            <w:noWrap/>
            <w:vAlign w:val="center"/>
            <w:hideMark/>
          </w:tcPr>
          <w:p w14:paraId="1A3FD76C"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2347" w:type="dxa"/>
            <w:tcBorders>
              <w:top w:val="nil"/>
              <w:left w:val="nil"/>
              <w:bottom w:val="nil"/>
              <w:right w:val="nil"/>
            </w:tcBorders>
            <w:noWrap/>
            <w:vAlign w:val="center"/>
            <w:hideMark/>
          </w:tcPr>
          <w:p w14:paraId="1E380462" w14:textId="77777777" w:rsidR="00B902C3" w:rsidRPr="00B447B8" w:rsidRDefault="00B902C3" w:rsidP="001D5533">
            <w:pPr>
              <w:spacing w:after="0" w:line="240" w:lineRule="auto"/>
              <w:jc w:val="center"/>
              <w:rPr>
                <w:rFonts w:eastAsia="Times New Roman" w:cs="Calibri Light"/>
                <w:b/>
                <w:bCs/>
                <w:color w:val="000000"/>
                <w:sz w:val="20"/>
                <w:szCs w:val="20"/>
                <w:lang w:eastAsia="en-GB"/>
              </w:rPr>
            </w:pPr>
          </w:p>
        </w:tc>
        <w:tc>
          <w:tcPr>
            <w:tcW w:w="2000" w:type="dxa"/>
            <w:tcBorders>
              <w:top w:val="nil"/>
              <w:left w:val="nil"/>
              <w:bottom w:val="nil"/>
              <w:right w:val="nil"/>
            </w:tcBorders>
            <w:noWrap/>
            <w:vAlign w:val="bottom"/>
            <w:hideMark/>
          </w:tcPr>
          <w:p w14:paraId="660CD547" w14:textId="77777777" w:rsidR="00B902C3" w:rsidRPr="00B447B8" w:rsidRDefault="00B902C3" w:rsidP="001D5533">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155EEF0B" w14:textId="77777777" w:rsidR="00B902C3" w:rsidRPr="00B447B8" w:rsidRDefault="00B902C3" w:rsidP="001D5533">
            <w:pPr>
              <w:spacing w:after="0" w:line="240" w:lineRule="auto"/>
              <w:jc w:val="left"/>
              <w:rPr>
                <w:rFonts w:ascii="Times New Roman" w:eastAsia="Times New Roman" w:hAnsi="Times New Roman" w:cs="Times New Roman"/>
                <w:sz w:val="20"/>
                <w:szCs w:val="20"/>
                <w:lang w:eastAsia="en-GB"/>
              </w:rPr>
            </w:pPr>
          </w:p>
        </w:tc>
        <w:tc>
          <w:tcPr>
            <w:tcW w:w="1584" w:type="dxa"/>
            <w:tcBorders>
              <w:top w:val="nil"/>
              <w:left w:val="nil"/>
              <w:bottom w:val="nil"/>
              <w:right w:val="nil"/>
            </w:tcBorders>
            <w:noWrap/>
            <w:vAlign w:val="bottom"/>
            <w:hideMark/>
          </w:tcPr>
          <w:p w14:paraId="76054233" w14:textId="77777777" w:rsidR="00B902C3" w:rsidRPr="00B447B8" w:rsidRDefault="00B902C3" w:rsidP="001D5533">
            <w:pPr>
              <w:spacing w:after="0" w:line="240" w:lineRule="auto"/>
              <w:jc w:val="left"/>
              <w:rPr>
                <w:rFonts w:ascii="Times New Roman" w:eastAsia="Times New Roman" w:hAnsi="Times New Roman" w:cs="Times New Roman"/>
                <w:sz w:val="20"/>
                <w:szCs w:val="20"/>
                <w:lang w:eastAsia="en-GB"/>
              </w:rPr>
            </w:pPr>
          </w:p>
        </w:tc>
        <w:tc>
          <w:tcPr>
            <w:tcW w:w="709" w:type="dxa"/>
            <w:tcBorders>
              <w:top w:val="nil"/>
              <w:left w:val="nil"/>
              <w:bottom w:val="nil"/>
              <w:right w:val="nil"/>
            </w:tcBorders>
            <w:noWrap/>
            <w:vAlign w:val="bottom"/>
            <w:hideMark/>
          </w:tcPr>
          <w:p w14:paraId="42C98A20" w14:textId="77777777" w:rsidR="00B902C3" w:rsidRPr="00B447B8" w:rsidRDefault="00B902C3" w:rsidP="001D5533">
            <w:pPr>
              <w:spacing w:after="0" w:line="240" w:lineRule="auto"/>
              <w:jc w:val="left"/>
              <w:rPr>
                <w:rFonts w:ascii="Times New Roman" w:eastAsia="Times New Roman" w:hAnsi="Times New Roman" w:cs="Times New Roman"/>
                <w:sz w:val="20"/>
                <w:szCs w:val="20"/>
                <w:lang w:eastAsia="en-GB"/>
              </w:rPr>
            </w:pPr>
          </w:p>
        </w:tc>
        <w:tc>
          <w:tcPr>
            <w:tcW w:w="1843" w:type="dxa"/>
            <w:tcBorders>
              <w:top w:val="nil"/>
              <w:left w:val="nil"/>
              <w:bottom w:val="nil"/>
              <w:right w:val="nil"/>
            </w:tcBorders>
            <w:vAlign w:val="center"/>
            <w:hideMark/>
          </w:tcPr>
          <w:p w14:paraId="48C4C12B" w14:textId="77777777" w:rsidR="00B902C3" w:rsidRPr="00B447B8" w:rsidRDefault="00B902C3" w:rsidP="001D5533">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noWrap/>
            <w:vAlign w:val="bottom"/>
            <w:hideMark/>
          </w:tcPr>
          <w:p w14:paraId="3F337CC4" w14:textId="77777777" w:rsidR="00B902C3" w:rsidRPr="00B447B8" w:rsidRDefault="00B902C3" w:rsidP="001D5533">
            <w:pPr>
              <w:spacing w:after="0" w:line="240" w:lineRule="auto"/>
              <w:rPr>
                <w:rFonts w:ascii="Times New Roman" w:eastAsia="Times New Roman" w:hAnsi="Times New Roman" w:cs="Times New Roman"/>
                <w:sz w:val="20"/>
                <w:szCs w:val="20"/>
                <w:lang w:eastAsia="en-GB"/>
              </w:rPr>
            </w:pPr>
          </w:p>
        </w:tc>
      </w:tr>
      <w:tr w:rsidR="00B902C3" w:rsidRPr="00CA6602" w14:paraId="34FD85A1" w14:textId="77777777" w:rsidTr="001D5533">
        <w:trPr>
          <w:trHeight w:val="320"/>
        </w:trPr>
        <w:tc>
          <w:tcPr>
            <w:tcW w:w="236" w:type="dxa"/>
            <w:tcBorders>
              <w:top w:val="nil"/>
              <w:left w:val="nil"/>
              <w:bottom w:val="nil"/>
              <w:right w:val="nil"/>
            </w:tcBorders>
            <w:noWrap/>
            <w:vAlign w:val="bottom"/>
            <w:hideMark/>
          </w:tcPr>
          <w:p w14:paraId="63E4C7E4" w14:textId="77777777" w:rsidR="00B902C3" w:rsidRPr="00B447B8" w:rsidRDefault="00B902C3" w:rsidP="001D5533">
            <w:pPr>
              <w:spacing w:after="0" w:line="240" w:lineRule="auto"/>
              <w:jc w:val="left"/>
              <w:rPr>
                <w:rFonts w:ascii="Times New Roman" w:eastAsia="Times New Roman" w:hAnsi="Times New Roman" w:cs="Times New Roman"/>
                <w:sz w:val="20"/>
                <w:szCs w:val="20"/>
                <w:lang w:eastAsia="en-GB"/>
              </w:rPr>
            </w:pPr>
          </w:p>
        </w:tc>
        <w:tc>
          <w:tcPr>
            <w:tcW w:w="12981" w:type="dxa"/>
            <w:gridSpan w:val="8"/>
            <w:tcBorders>
              <w:top w:val="nil"/>
              <w:left w:val="nil"/>
              <w:bottom w:val="nil"/>
              <w:right w:val="nil"/>
            </w:tcBorders>
            <w:noWrap/>
            <w:vAlign w:val="center"/>
            <w:hideMark/>
          </w:tcPr>
          <w:p w14:paraId="5AD55CDA" w14:textId="77777777" w:rsidR="00B902C3" w:rsidRPr="00CA6602" w:rsidRDefault="00B902C3" w:rsidP="001D5533">
            <w:pPr>
              <w:spacing w:after="0" w:line="240" w:lineRule="auto"/>
              <w:rPr>
                <w:rFonts w:eastAsia="Times New Roman" w:cs="Calibri Light"/>
                <w:color w:val="000000"/>
                <w:sz w:val="20"/>
                <w:szCs w:val="20"/>
                <w:lang w:eastAsia="en-GB"/>
              </w:rPr>
            </w:pPr>
            <w:r w:rsidRPr="00B447B8">
              <w:rPr>
                <w:rFonts w:eastAsia="Times New Roman" w:cs="Calibri Light"/>
                <w:color w:val="000000"/>
                <w:sz w:val="20"/>
                <w:szCs w:val="20"/>
                <w:lang w:eastAsia="en-GB"/>
              </w:rPr>
              <w:t>F= A+B+C+D+E</w:t>
            </w:r>
          </w:p>
        </w:tc>
        <w:tc>
          <w:tcPr>
            <w:tcW w:w="1843" w:type="dxa"/>
            <w:tcBorders>
              <w:top w:val="nil"/>
              <w:left w:val="nil"/>
              <w:bottom w:val="nil"/>
              <w:right w:val="nil"/>
            </w:tcBorders>
            <w:vAlign w:val="center"/>
            <w:hideMark/>
          </w:tcPr>
          <w:p w14:paraId="46580E08" w14:textId="77777777" w:rsidR="00B902C3" w:rsidRPr="005738F2" w:rsidRDefault="00B902C3" w:rsidP="001D5533">
            <w:pPr>
              <w:spacing w:after="0" w:line="240" w:lineRule="auto"/>
              <w:rPr>
                <w:rFonts w:eastAsia="Times New Roman" w:cs="Calibri Light"/>
                <w:color w:val="000000"/>
                <w:sz w:val="20"/>
                <w:szCs w:val="20"/>
                <w:lang w:eastAsia="en-GB"/>
              </w:rPr>
            </w:pPr>
          </w:p>
        </w:tc>
        <w:tc>
          <w:tcPr>
            <w:tcW w:w="2724" w:type="dxa"/>
            <w:tcBorders>
              <w:top w:val="nil"/>
              <w:left w:val="nil"/>
              <w:bottom w:val="nil"/>
              <w:right w:val="nil"/>
            </w:tcBorders>
            <w:noWrap/>
            <w:vAlign w:val="bottom"/>
            <w:hideMark/>
          </w:tcPr>
          <w:p w14:paraId="3B1F25E5" w14:textId="77777777" w:rsidR="00B902C3" w:rsidRPr="005738F2" w:rsidRDefault="00B902C3" w:rsidP="001D5533">
            <w:pPr>
              <w:spacing w:after="0" w:line="240" w:lineRule="auto"/>
              <w:rPr>
                <w:rFonts w:ascii="Times New Roman" w:eastAsia="Times New Roman" w:hAnsi="Times New Roman" w:cs="Times New Roman"/>
                <w:sz w:val="20"/>
                <w:szCs w:val="20"/>
                <w:lang w:eastAsia="en-GB"/>
              </w:rPr>
            </w:pPr>
          </w:p>
        </w:tc>
      </w:tr>
      <w:bookmarkEnd w:id="276"/>
    </w:tbl>
    <w:p w14:paraId="1C23F6E6" w14:textId="77777777" w:rsidR="00283467" w:rsidRPr="00B902C3" w:rsidRDefault="00283467" w:rsidP="002B0C25">
      <w:pPr>
        <w:rPr>
          <w:rFonts w:cs="Calibri"/>
          <w:b/>
          <w:bCs/>
          <w:sz w:val="2"/>
          <w:szCs w:val="2"/>
          <w:lang w:eastAsia="en-GB"/>
        </w:rPr>
      </w:pPr>
    </w:p>
    <w:p w14:paraId="7897EB6C" w14:textId="77777777" w:rsidR="00B902C3" w:rsidRDefault="00B902C3" w:rsidP="00B902C3">
      <w:pPr>
        <w:pStyle w:val="AnnexH1"/>
        <w:numPr>
          <w:ilvl w:val="0"/>
          <w:numId w:val="0"/>
        </w:numPr>
        <w:rPr>
          <w:szCs w:val="36"/>
        </w:rPr>
        <w:sectPr w:rsidR="00B902C3" w:rsidSect="00B902C3">
          <w:pgSz w:w="16838" w:h="11906" w:orient="landscape" w:code="9"/>
          <w:pgMar w:top="1134" w:right="1276" w:bottom="992" w:left="992" w:header="709" w:footer="584" w:gutter="0"/>
          <w:cols w:space="708"/>
          <w:docGrid w:linePitch="360"/>
        </w:sectPr>
      </w:pPr>
    </w:p>
    <w:p w14:paraId="233EDB46" w14:textId="77777777" w:rsidR="005E2437" w:rsidRPr="00A72C3C" w:rsidRDefault="007D7386" w:rsidP="007439C9">
      <w:pPr>
        <w:pStyle w:val="AnnexH1"/>
        <w:rPr>
          <w:szCs w:val="36"/>
        </w:rPr>
      </w:pPr>
      <w:bookmarkStart w:id="277" w:name="_Toc214880335"/>
      <w:r w:rsidRPr="00A72C3C">
        <w:rPr>
          <w:szCs w:val="36"/>
        </w:rPr>
        <w:t>Bidder substantiating evidence</w:t>
      </w:r>
      <w:bookmarkEnd w:id="277"/>
    </w:p>
    <w:p w14:paraId="3D6EC59A" w14:textId="77777777" w:rsidR="007D7386" w:rsidRPr="00C868A6" w:rsidRDefault="007D7386" w:rsidP="00C31D33">
      <w:pPr>
        <w:pStyle w:val="Heading1"/>
        <w:numPr>
          <w:ilvl w:val="0"/>
          <w:numId w:val="36"/>
        </w:numPr>
        <w:rPr>
          <w:sz w:val="28"/>
          <w:szCs w:val="28"/>
        </w:rPr>
      </w:pPr>
      <w:bookmarkStart w:id="278" w:name="_Toc214880336"/>
      <w:r w:rsidRPr="00C868A6">
        <w:rPr>
          <w:sz w:val="28"/>
          <w:szCs w:val="28"/>
        </w:rPr>
        <w:t>Technical Mandatory Requirement Evidence</w:t>
      </w:r>
      <w:bookmarkEnd w:id="278"/>
    </w:p>
    <w:p w14:paraId="5D9F6F1F" w14:textId="77777777" w:rsidR="007D7386" w:rsidRPr="00E762DE" w:rsidRDefault="005D362B" w:rsidP="00C31D33">
      <w:pPr>
        <w:pStyle w:val="Heading2"/>
        <w:numPr>
          <w:ilvl w:val="1"/>
          <w:numId w:val="36"/>
        </w:numPr>
        <w:tabs>
          <w:tab w:val="left" w:pos="426"/>
          <w:tab w:val="left" w:pos="567"/>
          <w:tab w:val="left" w:pos="851"/>
        </w:tabs>
        <w:rPr>
          <w:szCs w:val="28"/>
        </w:rPr>
      </w:pPr>
      <w:r w:rsidRPr="00C868A6">
        <w:rPr>
          <w:szCs w:val="28"/>
        </w:rPr>
        <w:t xml:space="preserve"> </w:t>
      </w:r>
      <w:r w:rsidR="00B80972" w:rsidRPr="00C868A6">
        <w:rPr>
          <w:szCs w:val="28"/>
        </w:rPr>
        <w:t xml:space="preserve"> </w:t>
      </w:r>
      <w:bookmarkStart w:id="279" w:name="_Toc214880337"/>
      <w:r w:rsidR="007D7386" w:rsidRPr="00C868A6">
        <w:rPr>
          <w:szCs w:val="28"/>
        </w:rPr>
        <w:t>Bidder Certification / Affiliation Requirements</w:t>
      </w:r>
      <w:bookmarkEnd w:id="279"/>
    </w:p>
    <w:p w14:paraId="18E143F9" w14:textId="3D21FB27" w:rsidR="00A72C3C" w:rsidRPr="00A72C3C" w:rsidRDefault="00A72C3C" w:rsidP="00A36B0E">
      <w:pPr>
        <w:pStyle w:val="ListParagraph"/>
        <w:spacing w:line="240" w:lineRule="auto"/>
        <w:ind w:left="567"/>
        <w:jc w:val="left"/>
        <w:rPr>
          <w:lang w:val="en-GB"/>
        </w:rPr>
      </w:pPr>
      <w:r w:rsidRPr="00813023">
        <w:rPr>
          <w:b/>
          <w:bCs/>
          <w:lang w:val="en-GB"/>
        </w:rPr>
        <w:t>Attach</w:t>
      </w:r>
      <w:r w:rsidRPr="00A72C3C">
        <w:rPr>
          <w:lang w:val="en-GB"/>
        </w:rPr>
        <w:t xml:space="preserve"> </w:t>
      </w:r>
      <w:r w:rsidR="004C05CB">
        <w:rPr>
          <w:lang w:val="en-GB"/>
        </w:rPr>
        <w:t xml:space="preserve">to Annex A </w:t>
      </w:r>
      <w:r w:rsidRPr="00A72C3C">
        <w:rPr>
          <w:lang w:val="en-GB"/>
        </w:rPr>
        <w:t xml:space="preserve">a copy of a valid documentation (certificate, letter, or license) as proof that the bidder is the OEM/OSM, or </w:t>
      </w:r>
      <w:r w:rsidR="004C05CB" w:rsidRPr="004C05CB">
        <w:rPr>
          <w:lang w:val="en-GB"/>
        </w:rPr>
        <w:t xml:space="preserve">OSM or an OEM/OSM accredited reseller, partner, or distributor to provide </w:t>
      </w:r>
      <w:r w:rsidR="006C7164">
        <w:rPr>
          <w:lang w:val="en-GB"/>
        </w:rPr>
        <w:t>a</w:t>
      </w:r>
      <w:r w:rsidR="006C7164" w:rsidRPr="004C05CB">
        <w:rPr>
          <w:lang w:val="en-GB"/>
        </w:rPr>
        <w:t xml:space="preserve"> </w:t>
      </w:r>
      <w:r w:rsidR="004C05CB" w:rsidRPr="004C05CB">
        <w:rPr>
          <w:lang w:val="en-GB"/>
        </w:rPr>
        <w:t>cybersecurity solution</w:t>
      </w:r>
      <w:r>
        <w:rPr>
          <w:lang w:val="en-GB"/>
        </w:rPr>
        <w:t xml:space="preserve"> </w:t>
      </w:r>
      <w:r w:rsidRPr="00813023">
        <w:rPr>
          <w:b/>
          <w:bCs/>
          <w:lang w:val="en-GB"/>
        </w:rPr>
        <w:t>here</w:t>
      </w:r>
      <w:r w:rsidRPr="00A72C3C">
        <w:rPr>
          <w:lang w:val="en-GB"/>
        </w:rPr>
        <w:t>.</w:t>
      </w:r>
    </w:p>
    <w:p w14:paraId="7B2B574B" w14:textId="188773ED" w:rsidR="003E16A7" w:rsidRDefault="003E16A7" w:rsidP="00A36B0E">
      <w:pPr>
        <w:spacing w:after="0" w:line="240" w:lineRule="auto"/>
        <w:ind w:firstLine="567"/>
        <w:jc w:val="left"/>
        <w:rPr>
          <w:bCs/>
          <w:lang w:val="en-GB"/>
        </w:rPr>
      </w:pPr>
    </w:p>
    <w:p w14:paraId="730D6D1D" w14:textId="1D4950D8" w:rsidR="003E16A7" w:rsidRPr="00962DF4" w:rsidRDefault="003E16A7" w:rsidP="00962DF4">
      <w:pPr>
        <w:spacing w:line="240" w:lineRule="auto"/>
        <w:ind w:left="567"/>
        <w:jc w:val="left"/>
        <w:rPr>
          <w:rFonts w:cs="Calibri Light"/>
          <w:b/>
          <w:bCs/>
          <w:lang w:val="en-GB"/>
        </w:rPr>
      </w:pPr>
      <w:r w:rsidRPr="002929F3">
        <w:rPr>
          <w:rFonts w:cs="Calibri Light"/>
          <w:b/>
          <w:bCs/>
          <w:lang w:val="en-GB"/>
        </w:rPr>
        <w:t>NOTE (1):</w:t>
      </w:r>
    </w:p>
    <w:p w14:paraId="4866233E" w14:textId="77777777" w:rsidR="00FD7EBF" w:rsidRPr="00FD7EBF" w:rsidRDefault="00FD7EBF" w:rsidP="00A36B0E">
      <w:pPr>
        <w:spacing w:line="240" w:lineRule="auto"/>
        <w:ind w:left="567"/>
      </w:pPr>
      <w:r w:rsidRPr="00FD7EBF">
        <w:t>Original Equipment Manufacturers (OEM)/Original Software Manufacturers (OSM) using Partner/ Reseller/Distributor model are not eligible to participate for this bid.</w:t>
      </w:r>
    </w:p>
    <w:p w14:paraId="104CB502" w14:textId="1F76FF2D" w:rsidR="00694276" w:rsidRPr="00C868A6" w:rsidRDefault="00694276" w:rsidP="00A36B0E">
      <w:pPr>
        <w:spacing w:after="0" w:line="240" w:lineRule="auto"/>
        <w:ind w:left="567"/>
        <w:jc w:val="left"/>
        <w:rPr>
          <w:b/>
          <w:bCs/>
          <w:lang w:val="en-GB"/>
        </w:rPr>
      </w:pPr>
      <w:r w:rsidRPr="00C868A6">
        <w:rPr>
          <w:b/>
          <w:bCs/>
          <w:lang w:val="en-GB"/>
        </w:rPr>
        <w:t>NOTE (</w:t>
      </w:r>
      <w:r>
        <w:rPr>
          <w:b/>
          <w:bCs/>
          <w:lang w:val="en-GB"/>
        </w:rPr>
        <w:t>2</w:t>
      </w:r>
      <w:r w:rsidRPr="00C868A6">
        <w:rPr>
          <w:b/>
          <w:bCs/>
          <w:lang w:val="en-GB"/>
        </w:rPr>
        <w:t xml:space="preserve">): </w:t>
      </w:r>
    </w:p>
    <w:p w14:paraId="69C8D608" w14:textId="77777777" w:rsidR="00694276" w:rsidRDefault="00694276" w:rsidP="00A36B0E">
      <w:pPr>
        <w:spacing w:after="0" w:line="240" w:lineRule="auto"/>
        <w:ind w:firstLine="567"/>
        <w:jc w:val="left"/>
        <w:rPr>
          <w:bCs/>
          <w:lang w:val="en-GB"/>
        </w:rPr>
      </w:pPr>
      <w:r w:rsidRPr="00C868A6">
        <w:rPr>
          <w:bCs/>
          <w:lang w:val="en-GB"/>
        </w:rPr>
        <w:t>SITA reserves the right to verify information provided.</w:t>
      </w:r>
    </w:p>
    <w:p w14:paraId="7EAEEDA1" w14:textId="77777777" w:rsidR="003E16A7" w:rsidRPr="008031E4" w:rsidRDefault="003E16A7" w:rsidP="00A36B0E">
      <w:pPr>
        <w:spacing w:after="0" w:line="240" w:lineRule="auto"/>
        <w:ind w:firstLine="567"/>
        <w:jc w:val="left"/>
        <w:rPr>
          <w:bCs/>
          <w:lang w:val="en-GB"/>
        </w:rPr>
      </w:pPr>
    </w:p>
    <w:p w14:paraId="75EB9955" w14:textId="77777777" w:rsidR="007D7386" w:rsidRPr="00437B5D" w:rsidRDefault="00A4498A" w:rsidP="00E22A35">
      <w:pPr>
        <w:pStyle w:val="Heading2"/>
        <w:numPr>
          <w:ilvl w:val="1"/>
          <w:numId w:val="36"/>
        </w:numPr>
      </w:pPr>
      <w:r>
        <w:t xml:space="preserve">  </w:t>
      </w:r>
      <w:bookmarkStart w:id="280" w:name="_Toc214880338"/>
      <w:r w:rsidR="007D7386" w:rsidRPr="00437B5D">
        <w:t>Bidder Experience and Capability Requirements</w:t>
      </w:r>
      <w:bookmarkEnd w:id="280"/>
    </w:p>
    <w:p w14:paraId="37FC3527" w14:textId="77777777" w:rsidR="00197196" w:rsidRPr="007E42FC" w:rsidRDefault="00197196" w:rsidP="00A36B0E">
      <w:pPr>
        <w:spacing w:line="240" w:lineRule="auto"/>
        <w:ind w:left="709" w:hanging="142"/>
        <w:jc w:val="left"/>
        <w:rPr>
          <w:rFonts w:cs="Calibri"/>
        </w:rPr>
      </w:pPr>
      <w:r w:rsidRPr="007E42FC">
        <w:rPr>
          <w:rFonts w:cs="Calibri"/>
        </w:rPr>
        <w:t>Complete table below, noting that:</w:t>
      </w:r>
    </w:p>
    <w:p w14:paraId="618FD7E2" w14:textId="5B3E5689" w:rsidR="00197196" w:rsidRPr="00CC3545" w:rsidRDefault="004C05CB" w:rsidP="00A36B0E">
      <w:pPr>
        <w:pStyle w:val="ListParagraph"/>
        <w:numPr>
          <w:ilvl w:val="3"/>
          <w:numId w:val="153"/>
        </w:numPr>
        <w:spacing w:line="240" w:lineRule="auto"/>
        <w:ind w:left="567"/>
        <w:rPr>
          <w:rFonts w:eastAsia="Times New Roman" w:cs="Calibri Light"/>
          <w:lang w:val="en-GB"/>
        </w:rPr>
      </w:pPr>
      <w:r w:rsidRPr="00CC4D84">
        <w:rPr>
          <w:rFonts w:eastAsia="Times New Roman" w:cs="Calibri Light"/>
        </w:rPr>
        <w:t xml:space="preserve">The </w:t>
      </w:r>
      <w:r>
        <w:rPr>
          <w:rFonts w:eastAsia="Times New Roman" w:cs="Calibri Light"/>
        </w:rPr>
        <w:t>bidder</w:t>
      </w:r>
      <w:r w:rsidRPr="00CC4D84">
        <w:rPr>
          <w:rFonts w:eastAsia="Times New Roman" w:cs="Calibri Light"/>
        </w:rPr>
        <w:t xml:space="preserve"> </w:t>
      </w:r>
      <w:r>
        <w:rPr>
          <w:rFonts w:eastAsia="Times New Roman" w:cs="Calibri Light"/>
          <w:b/>
        </w:rPr>
        <w:t>complete</w:t>
      </w:r>
      <w:r w:rsidR="00305B46">
        <w:rPr>
          <w:rFonts w:eastAsia="Times New Roman" w:cs="Calibri Light"/>
          <w:b/>
        </w:rPr>
        <w:t xml:space="preserve">s </w:t>
      </w:r>
      <w:r>
        <w:rPr>
          <w:rFonts w:eastAsia="Times New Roman" w:cs="Calibri Light"/>
          <w:b/>
        </w:rPr>
        <w:t xml:space="preserve">table 10 by </w:t>
      </w:r>
      <w:r w:rsidRPr="00CC4D84">
        <w:rPr>
          <w:rFonts w:eastAsia="Times New Roman" w:cs="Calibri Light"/>
        </w:rPr>
        <w:t>provid</w:t>
      </w:r>
      <w:r>
        <w:rPr>
          <w:rFonts w:eastAsia="Times New Roman" w:cs="Calibri Light"/>
        </w:rPr>
        <w:t>ing</w:t>
      </w:r>
      <w:r w:rsidRPr="00CC4D84">
        <w:rPr>
          <w:rFonts w:eastAsia="Times New Roman" w:cs="Calibri Light"/>
        </w:rPr>
        <w:t xml:space="preserve"> </w:t>
      </w:r>
      <w:r w:rsidRPr="00A70478">
        <w:rPr>
          <w:rFonts w:eastAsia="Times New Roman" w:cs="Calibri Light"/>
          <w:b/>
          <w:bCs/>
          <w:u w:val="single"/>
        </w:rPr>
        <w:t xml:space="preserve">all </w:t>
      </w:r>
      <w:r w:rsidRPr="00CC4D84">
        <w:rPr>
          <w:rFonts w:eastAsia="Times New Roman" w:cs="Calibri Light"/>
        </w:rPr>
        <w:t>of the following reference details from</w:t>
      </w:r>
      <w:r>
        <w:rPr>
          <w:rFonts w:eastAsia="Times New Roman" w:cs="Calibri Light"/>
        </w:rPr>
        <w:t xml:space="preserve"> </w:t>
      </w:r>
      <w:r>
        <w:rPr>
          <w:rFonts w:cs="Calibri Light"/>
          <w:bCs/>
        </w:rPr>
        <w:t xml:space="preserve">the proposed cybersecurity </w:t>
      </w:r>
      <w:r w:rsidRPr="002620DE">
        <w:rPr>
          <w:rFonts w:cs="Calibri Light"/>
          <w:bCs/>
        </w:rPr>
        <w:t xml:space="preserve">solution </w:t>
      </w:r>
      <w:r>
        <w:rPr>
          <w:rFonts w:cs="Calibri Light"/>
          <w:bCs/>
        </w:rPr>
        <w:t>implemented to</w:t>
      </w:r>
      <w:r w:rsidRPr="00CC4D84">
        <w:rPr>
          <w:rFonts w:eastAsia="Times New Roman" w:cs="Calibri Light"/>
        </w:rPr>
        <w:t xml:space="preserve"> at least </w:t>
      </w:r>
      <w:r w:rsidRPr="002620DE">
        <w:rPr>
          <w:rFonts w:cs="Calibri Light"/>
          <w:bCs/>
        </w:rPr>
        <w:t>one (1) customer in South Africa, supporting a user base of more than 25,000 across regional or geographically dispersed sites, within the past five (5) years from the date of this bid's publication</w:t>
      </w:r>
      <w:r w:rsidR="00AE2269">
        <w:rPr>
          <w:rFonts w:cs="Calibri Light"/>
          <w:b/>
        </w:rPr>
        <w:t>.</w:t>
      </w:r>
    </w:p>
    <w:p w14:paraId="34319B91" w14:textId="77777777" w:rsidR="004C05CB" w:rsidRPr="00C868A6" w:rsidRDefault="004C05CB" w:rsidP="00A36B0E">
      <w:pPr>
        <w:pStyle w:val="ListParagraph"/>
        <w:spacing w:line="240" w:lineRule="auto"/>
        <w:ind w:left="567"/>
        <w:rPr>
          <w:rFonts w:eastAsia="Times New Roman" w:cs="Calibri Light"/>
          <w:lang w:val="en-GB"/>
        </w:rPr>
      </w:pPr>
    </w:p>
    <w:p w14:paraId="3C00231A" w14:textId="77777777" w:rsidR="00197196" w:rsidRPr="007E2E16" w:rsidRDefault="00197196" w:rsidP="00A36B0E">
      <w:pPr>
        <w:spacing w:line="240" w:lineRule="auto"/>
        <w:ind w:left="567"/>
        <w:rPr>
          <w:rFonts w:cs="Calibri Light"/>
          <w:b/>
          <w:bCs/>
          <w:lang w:val="en-GB"/>
        </w:rPr>
      </w:pPr>
      <w:r w:rsidRPr="007E2E16">
        <w:rPr>
          <w:rFonts w:cs="Calibri Light"/>
          <w:b/>
          <w:bCs/>
          <w:lang w:val="en-GB"/>
        </w:rPr>
        <w:t>NOTE</w:t>
      </w:r>
      <w:r>
        <w:rPr>
          <w:rFonts w:cs="Calibri Light"/>
          <w:b/>
          <w:bCs/>
          <w:lang w:val="en-GB"/>
        </w:rPr>
        <w:t xml:space="preserve"> </w:t>
      </w:r>
      <w:r w:rsidRPr="007E2E16">
        <w:rPr>
          <w:rFonts w:cs="Calibri Light"/>
          <w:b/>
          <w:bCs/>
          <w:lang w:val="en-GB"/>
        </w:rPr>
        <w:t>(1):</w:t>
      </w:r>
    </w:p>
    <w:p w14:paraId="6C4F7409" w14:textId="6F5737D2" w:rsidR="00197196" w:rsidRPr="007E2E16" w:rsidRDefault="00197196" w:rsidP="00A36B0E">
      <w:pPr>
        <w:spacing w:line="240" w:lineRule="auto"/>
        <w:ind w:left="567"/>
        <w:rPr>
          <w:rFonts w:cs="Calibri Light"/>
          <w:lang w:val="en-GB"/>
        </w:rPr>
      </w:pPr>
      <w:r w:rsidRPr="007E2E16">
        <w:rPr>
          <w:rFonts w:cs="Calibri Light"/>
          <w:lang w:val="en-GB"/>
        </w:rPr>
        <w:t xml:space="preserve">The Bidder </w:t>
      </w:r>
      <w:r w:rsidRPr="00813023">
        <w:rPr>
          <w:rFonts w:cs="Calibri Light"/>
          <w:b/>
          <w:bCs/>
          <w:u w:val="single"/>
          <w:lang w:val="en-GB"/>
        </w:rPr>
        <w:t>must provide all</w:t>
      </w:r>
      <w:r w:rsidRPr="007E2E16">
        <w:rPr>
          <w:rFonts w:cs="Calibri Light"/>
          <w:lang w:val="en-GB"/>
        </w:rPr>
        <w:t xml:space="preserve"> of the following information when </w:t>
      </w:r>
      <w:r w:rsidRPr="006D6834">
        <w:rPr>
          <w:rFonts w:cs="Calibri Light"/>
          <w:lang w:val="en-GB"/>
        </w:rPr>
        <w:t xml:space="preserve">completing </w:t>
      </w:r>
      <w:r w:rsidRPr="006D6834">
        <w:rPr>
          <w:rFonts w:cs="Calibri Light"/>
          <w:b/>
          <w:bCs/>
          <w:lang w:val="en-GB"/>
        </w:rPr>
        <w:t xml:space="preserve">table </w:t>
      </w:r>
      <w:r w:rsidR="00AC5EF5">
        <w:rPr>
          <w:rFonts w:cs="Calibri Light"/>
          <w:b/>
          <w:bCs/>
          <w:lang w:val="en-GB"/>
        </w:rPr>
        <w:t>10</w:t>
      </w:r>
      <w:r w:rsidRPr="006D6834">
        <w:rPr>
          <w:rFonts w:cs="Calibri Light"/>
          <w:lang w:val="en-GB"/>
        </w:rPr>
        <w:t>:</w:t>
      </w:r>
    </w:p>
    <w:p w14:paraId="3F236412" w14:textId="77777777" w:rsidR="00197196" w:rsidRPr="007E2E16" w:rsidRDefault="00197196" w:rsidP="00A36B0E">
      <w:pPr>
        <w:pStyle w:val="ListParagraph"/>
        <w:numPr>
          <w:ilvl w:val="1"/>
          <w:numId w:val="30"/>
        </w:numPr>
        <w:tabs>
          <w:tab w:val="clear" w:pos="1134"/>
        </w:tabs>
        <w:spacing w:after="120" w:line="240" w:lineRule="auto"/>
        <w:outlineLvl w:val="9"/>
        <w:rPr>
          <w:rFonts w:ascii="Calibri Light" w:hAnsi="Calibri Light" w:cs="Calibri Light"/>
        </w:rPr>
      </w:pPr>
      <w:r w:rsidRPr="007E2E16">
        <w:rPr>
          <w:rFonts w:ascii="Calibri Light" w:hAnsi="Calibri Light" w:cs="Calibri Light"/>
        </w:rPr>
        <w:t xml:space="preserve">Company name; </w:t>
      </w:r>
      <w:r w:rsidRPr="007E2E16">
        <w:rPr>
          <w:rFonts w:ascii="Calibri Light" w:hAnsi="Calibri Light" w:cs="Calibri Light"/>
          <w:b/>
          <w:bCs/>
        </w:rPr>
        <w:t>and</w:t>
      </w:r>
    </w:p>
    <w:p w14:paraId="4BC2E878" w14:textId="77777777" w:rsidR="00197196" w:rsidRPr="007E2E16" w:rsidRDefault="00197196" w:rsidP="00A36B0E">
      <w:pPr>
        <w:pStyle w:val="ListParagraph"/>
        <w:numPr>
          <w:ilvl w:val="1"/>
          <w:numId w:val="30"/>
        </w:numPr>
        <w:tabs>
          <w:tab w:val="clear" w:pos="1134"/>
          <w:tab w:val="num" w:pos="1701"/>
        </w:tabs>
        <w:spacing w:after="120" w:line="240" w:lineRule="auto"/>
        <w:outlineLvl w:val="9"/>
        <w:rPr>
          <w:rFonts w:ascii="Calibri Light" w:hAnsi="Calibri Light" w:cs="Calibri Light"/>
        </w:rPr>
      </w:pPr>
      <w:r w:rsidRPr="007E2E16">
        <w:rPr>
          <w:rFonts w:ascii="Calibri Light" w:hAnsi="Calibri Light" w:cs="Calibri Light"/>
        </w:rPr>
        <w:t xml:space="preserve">Reference Person Name, Tel </w:t>
      </w:r>
      <w:r w:rsidRPr="007E2E16">
        <w:rPr>
          <w:rFonts w:ascii="Calibri Light" w:hAnsi="Calibri Light" w:cs="Calibri Light"/>
          <w:b/>
          <w:bCs/>
        </w:rPr>
        <w:t>and/or</w:t>
      </w:r>
      <w:r w:rsidRPr="007E2E16">
        <w:rPr>
          <w:rFonts w:ascii="Calibri Light" w:hAnsi="Calibri Light" w:cs="Calibri Light"/>
        </w:rPr>
        <w:t xml:space="preserve"> email; </w:t>
      </w:r>
      <w:r w:rsidRPr="007E2E16">
        <w:rPr>
          <w:rFonts w:ascii="Calibri Light" w:hAnsi="Calibri Light" w:cs="Calibri Light"/>
          <w:b/>
          <w:bCs/>
        </w:rPr>
        <w:t>and</w:t>
      </w:r>
    </w:p>
    <w:p w14:paraId="0F5D2CF2" w14:textId="77777777" w:rsidR="00197196" w:rsidRPr="007E2E16" w:rsidRDefault="00197196" w:rsidP="00A36B0E">
      <w:pPr>
        <w:pStyle w:val="ListParagraph"/>
        <w:numPr>
          <w:ilvl w:val="1"/>
          <w:numId w:val="30"/>
        </w:numPr>
        <w:tabs>
          <w:tab w:val="clear" w:pos="1134"/>
          <w:tab w:val="num" w:pos="1701"/>
        </w:tabs>
        <w:spacing w:after="120" w:line="240" w:lineRule="auto"/>
        <w:outlineLvl w:val="9"/>
        <w:rPr>
          <w:rFonts w:ascii="Calibri Light" w:hAnsi="Calibri Light" w:cs="Calibri Light"/>
        </w:rPr>
      </w:pPr>
      <w:r w:rsidRPr="007E2E16">
        <w:rPr>
          <w:rFonts w:ascii="Calibri Light" w:hAnsi="Calibri Light" w:cs="Calibri Light"/>
        </w:rPr>
        <w:t xml:space="preserve">Project Scope of Work; </w:t>
      </w:r>
      <w:r w:rsidRPr="007E2E16">
        <w:rPr>
          <w:rFonts w:ascii="Calibri Light" w:hAnsi="Calibri Light" w:cs="Calibri Light"/>
          <w:b/>
          <w:bCs/>
        </w:rPr>
        <w:t>and</w:t>
      </w:r>
    </w:p>
    <w:p w14:paraId="706C3B64" w14:textId="3F132ABF" w:rsidR="00197196" w:rsidRPr="008031E4" w:rsidRDefault="00197196" w:rsidP="00A36B0E">
      <w:pPr>
        <w:pStyle w:val="ListParagraph"/>
        <w:numPr>
          <w:ilvl w:val="1"/>
          <w:numId w:val="30"/>
        </w:numPr>
        <w:tabs>
          <w:tab w:val="clear" w:pos="1134"/>
          <w:tab w:val="num" w:pos="1701"/>
        </w:tabs>
        <w:spacing w:after="120" w:line="240" w:lineRule="auto"/>
        <w:outlineLvl w:val="9"/>
        <w:rPr>
          <w:rFonts w:ascii="Calibri Light" w:hAnsi="Calibri Light" w:cs="Calibri Light"/>
        </w:rPr>
      </w:pPr>
      <w:r w:rsidRPr="007E2E16">
        <w:rPr>
          <w:rFonts w:ascii="Calibri Light" w:hAnsi="Calibri Light" w:cs="Calibri Light"/>
        </w:rPr>
        <w:t xml:space="preserve">Project </w:t>
      </w:r>
      <w:r w:rsidRPr="001734CA">
        <w:rPr>
          <w:rFonts w:ascii="Calibri Light" w:hAnsi="Calibri Light" w:cs="Calibri Light"/>
          <w:b/>
          <w:bCs/>
        </w:rPr>
        <w:t>Start and End-date</w:t>
      </w:r>
      <w:r w:rsidRPr="007E2E16">
        <w:rPr>
          <w:rFonts w:ascii="Calibri Light" w:hAnsi="Calibri Light" w:cs="Calibri Light"/>
        </w:rPr>
        <w:t>.</w:t>
      </w:r>
    </w:p>
    <w:p w14:paraId="7E57C89A" w14:textId="77777777" w:rsidR="001A0B5B" w:rsidRDefault="001A0B5B" w:rsidP="00A36B0E">
      <w:pPr>
        <w:spacing w:line="240" w:lineRule="auto"/>
        <w:ind w:left="567"/>
        <w:jc w:val="left"/>
        <w:rPr>
          <w:rFonts w:cs="Calibri Light"/>
          <w:b/>
          <w:bCs/>
        </w:rPr>
      </w:pPr>
    </w:p>
    <w:p w14:paraId="2AD6049E" w14:textId="20AF338E" w:rsidR="001A0B5B" w:rsidRPr="00962DF4" w:rsidRDefault="00197196" w:rsidP="00962DF4">
      <w:pPr>
        <w:spacing w:line="240" w:lineRule="auto"/>
        <w:ind w:left="567"/>
        <w:jc w:val="left"/>
        <w:rPr>
          <w:rFonts w:cs="Calibri Light"/>
          <w:b/>
          <w:bCs/>
        </w:rPr>
      </w:pPr>
      <w:r w:rsidRPr="007E2E16">
        <w:rPr>
          <w:rFonts w:cs="Calibri Light"/>
          <w:b/>
          <w:bCs/>
        </w:rPr>
        <w:t>NOTE (</w:t>
      </w:r>
      <w:r>
        <w:rPr>
          <w:rFonts w:cs="Calibri Light"/>
          <w:b/>
          <w:bCs/>
        </w:rPr>
        <w:t>2</w:t>
      </w:r>
      <w:r w:rsidRPr="007E2E16">
        <w:rPr>
          <w:rFonts w:cs="Calibri Light"/>
          <w:b/>
          <w:bCs/>
        </w:rPr>
        <w:t xml:space="preserve">): </w:t>
      </w:r>
    </w:p>
    <w:p w14:paraId="6D323C0F" w14:textId="75CBE9D2" w:rsidR="000A69FA" w:rsidRPr="009460DF" w:rsidRDefault="000A69FA" w:rsidP="00A36B0E">
      <w:pPr>
        <w:spacing w:line="240" w:lineRule="auto"/>
        <w:ind w:firstLine="567"/>
        <w:jc w:val="left"/>
        <w:rPr>
          <w:rFonts w:cs="Calibri"/>
          <w:bCs/>
        </w:rPr>
      </w:pPr>
      <w:r w:rsidRPr="00A66238">
        <w:rPr>
          <w:rFonts w:cs="Calibri"/>
          <w:bCs/>
        </w:rPr>
        <w:t xml:space="preserve">Failure to complete </w:t>
      </w:r>
      <w:r w:rsidRPr="00083F90">
        <w:rPr>
          <w:rFonts w:cs="Calibri"/>
          <w:b/>
        </w:rPr>
        <w:t xml:space="preserve">Table </w:t>
      </w:r>
      <w:r w:rsidR="00F93645">
        <w:rPr>
          <w:rFonts w:cs="Calibri"/>
          <w:b/>
        </w:rPr>
        <w:t>10</w:t>
      </w:r>
      <w:r w:rsidRPr="00083F90">
        <w:rPr>
          <w:rFonts w:cs="Calibri"/>
          <w:b/>
        </w:rPr>
        <w:t xml:space="preserve"> </w:t>
      </w:r>
      <w:r w:rsidRPr="00A66238">
        <w:rPr>
          <w:rFonts w:cs="Calibri"/>
          <w:bCs/>
        </w:rPr>
        <w:t>fully as indicated above will result in disqualification.</w:t>
      </w:r>
    </w:p>
    <w:p w14:paraId="080762FF" w14:textId="77777777" w:rsidR="001A0B5B" w:rsidRDefault="001A0B5B" w:rsidP="00A36B0E">
      <w:pPr>
        <w:spacing w:line="240" w:lineRule="auto"/>
        <w:ind w:left="567"/>
        <w:jc w:val="left"/>
        <w:rPr>
          <w:rFonts w:cs="Calibri Light"/>
          <w:b/>
          <w:bCs/>
        </w:rPr>
      </w:pPr>
    </w:p>
    <w:p w14:paraId="3352B246" w14:textId="2ADD54B5" w:rsidR="00197196" w:rsidRPr="007E2E16" w:rsidRDefault="00197196" w:rsidP="00A36B0E">
      <w:pPr>
        <w:spacing w:line="240" w:lineRule="auto"/>
        <w:ind w:left="567"/>
        <w:jc w:val="left"/>
        <w:rPr>
          <w:rFonts w:cs="Calibri Light"/>
          <w:b/>
          <w:bCs/>
        </w:rPr>
      </w:pPr>
      <w:r w:rsidRPr="007E2E16">
        <w:rPr>
          <w:rFonts w:cs="Calibri Light"/>
          <w:b/>
          <w:bCs/>
        </w:rPr>
        <w:t>NOTE (</w:t>
      </w:r>
      <w:r>
        <w:rPr>
          <w:rFonts w:cs="Calibri Light"/>
          <w:b/>
          <w:bCs/>
        </w:rPr>
        <w:t>3</w:t>
      </w:r>
      <w:r w:rsidRPr="007E2E16">
        <w:rPr>
          <w:rFonts w:cs="Calibri Light"/>
          <w:b/>
          <w:bCs/>
        </w:rPr>
        <w:t xml:space="preserve">): </w:t>
      </w:r>
    </w:p>
    <w:p w14:paraId="4883152F" w14:textId="7C599431" w:rsidR="00E22A35" w:rsidRDefault="00197196" w:rsidP="00962DF4">
      <w:pPr>
        <w:spacing w:line="240" w:lineRule="auto"/>
        <w:ind w:left="567"/>
        <w:jc w:val="left"/>
        <w:rPr>
          <w:rFonts w:cs="Calibri Light"/>
        </w:rPr>
      </w:pPr>
      <w:r w:rsidRPr="007E2E16">
        <w:rPr>
          <w:rFonts w:cs="Calibri Light"/>
        </w:rPr>
        <w:t>SITA reserves the right to verify information provided.</w:t>
      </w:r>
    </w:p>
    <w:p w14:paraId="4D36932F" w14:textId="6C465947" w:rsidR="00197196" w:rsidRPr="00851F82" w:rsidRDefault="00197196" w:rsidP="00E22A35">
      <w:pPr>
        <w:pStyle w:val="Caption"/>
        <w:rPr>
          <w:rFonts w:cs="Calibri"/>
        </w:rPr>
      </w:pPr>
      <w:r w:rsidRPr="00851F82">
        <w:rPr>
          <w:rFonts w:cs="Calibri"/>
        </w:rPr>
        <w:t xml:space="preserve">Table </w:t>
      </w:r>
      <w:r w:rsidR="00AC5EF5">
        <w:rPr>
          <w:rFonts w:cs="Calibri"/>
        </w:rPr>
        <w:t>10</w:t>
      </w:r>
      <w:r w:rsidRPr="00851F82">
        <w:rPr>
          <w:rFonts w:cs="Calibri"/>
        </w:rPr>
        <w:t>:</w:t>
      </w:r>
      <w:r w:rsidRPr="007E2E16">
        <w:rPr>
          <w:rFonts w:cs="Calibri"/>
          <w:b w:val="0"/>
        </w:rPr>
        <w:t xml:space="preserve"> References</w:t>
      </w:r>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04"/>
        <w:gridCol w:w="1651"/>
        <w:gridCol w:w="2261"/>
        <w:gridCol w:w="4089"/>
        <w:gridCol w:w="1128"/>
      </w:tblGrid>
      <w:tr w:rsidR="00197196" w:rsidRPr="00851F82" w14:paraId="1C490C82" w14:textId="77777777" w:rsidTr="00813023">
        <w:tc>
          <w:tcPr>
            <w:tcW w:w="504" w:type="dxa"/>
            <w:shd w:val="solid" w:color="DBE5F1" w:themeColor="accent1" w:themeTint="33" w:fill="DBE5F1" w:themeFill="accent1" w:themeFillTint="33"/>
          </w:tcPr>
          <w:p w14:paraId="41B96371" w14:textId="77777777" w:rsidR="00197196" w:rsidRPr="00851F82" w:rsidRDefault="00197196" w:rsidP="00E22A35">
            <w:pPr>
              <w:ind w:left="360" w:hanging="360"/>
              <w:rPr>
                <w:rFonts w:eastAsiaTheme="majorEastAsia" w:cs="Calibri"/>
                <w:b/>
                <w:color w:val="0E1B8D"/>
                <w:szCs w:val="24"/>
              </w:rPr>
            </w:pPr>
            <w:r w:rsidRPr="00851F82">
              <w:rPr>
                <w:rFonts w:eastAsiaTheme="majorEastAsia" w:cs="Calibri"/>
                <w:b/>
                <w:color w:val="0E1B8D"/>
                <w:szCs w:val="24"/>
              </w:rPr>
              <w:t>No</w:t>
            </w:r>
          </w:p>
        </w:tc>
        <w:tc>
          <w:tcPr>
            <w:tcW w:w="1651" w:type="dxa"/>
            <w:shd w:val="solid" w:color="DBE5F1" w:themeColor="accent1" w:themeTint="33" w:fill="DBE5F1" w:themeFill="accent1" w:themeFillTint="33"/>
          </w:tcPr>
          <w:p w14:paraId="0028B913" w14:textId="77777777" w:rsidR="00197196" w:rsidRPr="00644420" w:rsidRDefault="00197196" w:rsidP="00E22A35">
            <w:pPr>
              <w:ind w:left="360" w:hanging="360"/>
              <w:rPr>
                <w:rFonts w:eastAsiaTheme="majorEastAsia" w:cs="Calibri"/>
                <w:b/>
                <w:color w:val="0E1B8D"/>
                <w:szCs w:val="24"/>
              </w:rPr>
            </w:pPr>
            <w:r w:rsidRPr="00644420">
              <w:rPr>
                <w:rFonts w:eastAsiaTheme="majorEastAsia" w:cs="Calibri"/>
                <w:b/>
                <w:color w:val="0E1B8D"/>
                <w:szCs w:val="24"/>
              </w:rPr>
              <w:t>Company Name</w:t>
            </w:r>
          </w:p>
        </w:tc>
        <w:tc>
          <w:tcPr>
            <w:tcW w:w="2261" w:type="dxa"/>
            <w:shd w:val="solid" w:color="DBE5F1" w:themeColor="accent1" w:themeTint="33" w:fill="DBE5F1" w:themeFill="accent1" w:themeFillTint="33"/>
          </w:tcPr>
          <w:p w14:paraId="3550CB45" w14:textId="77777777" w:rsidR="00197196" w:rsidRPr="00644420" w:rsidRDefault="00197196" w:rsidP="00E22A35">
            <w:pPr>
              <w:ind w:left="142"/>
              <w:rPr>
                <w:rFonts w:eastAsiaTheme="majorEastAsia" w:cs="Calibri"/>
                <w:b/>
                <w:color w:val="0E1B8D"/>
                <w:szCs w:val="24"/>
              </w:rPr>
            </w:pPr>
            <w:r w:rsidRPr="00644420">
              <w:rPr>
                <w:rFonts w:eastAsiaTheme="majorEastAsia" w:cs="Calibri"/>
                <w:b/>
                <w:color w:val="0E1B8D"/>
                <w:szCs w:val="24"/>
              </w:rPr>
              <w:t xml:space="preserve">Contact person, telephone </w:t>
            </w:r>
            <w:r w:rsidRPr="00CC3545">
              <w:rPr>
                <w:rFonts w:eastAsiaTheme="majorEastAsia" w:cs="Calibri"/>
                <w:b/>
                <w:color w:val="0E1B8D"/>
                <w:szCs w:val="24"/>
              </w:rPr>
              <w:t xml:space="preserve">and/or </w:t>
            </w:r>
            <w:r w:rsidRPr="00644420">
              <w:rPr>
                <w:rFonts w:eastAsiaTheme="majorEastAsia" w:cs="Calibri"/>
                <w:b/>
                <w:color w:val="0E1B8D"/>
                <w:szCs w:val="24"/>
              </w:rPr>
              <w:t>e-mail address</w:t>
            </w:r>
            <w:r w:rsidRPr="00644420" w:rsidDel="00EE09DE">
              <w:rPr>
                <w:rFonts w:eastAsiaTheme="majorEastAsia" w:cs="Calibri"/>
                <w:b/>
                <w:color w:val="0E1B8D"/>
                <w:szCs w:val="24"/>
              </w:rPr>
              <w:t xml:space="preserve"> </w:t>
            </w:r>
          </w:p>
        </w:tc>
        <w:tc>
          <w:tcPr>
            <w:tcW w:w="4089" w:type="dxa"/>
            <w:shd w:val="solid" w:color="DBE5F1" w:themeColor="accent1" w:themeTint="33" w:fill="DBE5F1" w:themeFill="accent1" w:themeFillTint="33"/>
          </w:tcPr>
          <w:p w14:paraId="7792E6D6" w14:textId="77777777" w:rsidR="00197196" w:rsidRPr="00644420" w:rsidRDefault="00197196" w:rsidP="00E22A35">
            <w:pPr>
              <w:ind w:left="360" w:hanging="360"/>
              <w:rPr>
                <w:rFonts w:eastAsiaTheme="majorEastAsia" w:cs="Calibri"/>
                <w:b/>
                <w:color w:val="0E1B8D"/>
                <w:szCs w:val="24"/>
              </w:rPr>
            </w:pPr>
            <w:r w:rsidRPr="00644420">
              <w:rPr>
                <w:rFonts w:eastAsiaTheme="majorEastAsia" w:cs="Calibri"/>
                <w:b/>
                <w:color w:val="0E1B8D"/>
                <w:szCs w:val="24"/>
              </w:rPr>
              <w:t>Project Scope of Work</w:t>
            </w:r>
          </w:p>
        </w:tc>
        <w:tc>
          <w:tcPr>
            <w:tcW w:w="1128" w:type="dxa"/>
            <w:shd w:val="solid" w:color="DBE5F1" w:themeColor="accent1" w:themeTint="33" w:fill="DBE5F1" w:themeFill="accent1" w:themeFillTint="33"/>
          </w:tcPr>
          <w:p w14:paraId="59AEA6FD" w14:textId="77777777" w:rsidR="00197196" w:rsidRPr="00644420" w:rsidRDefault="00197196" w:rsidP="00E22A35">
            <w:pPr>
              <w:ind w:left="28" w:hanging="28"/>
              <w:rPr>
                <w:rFonts w:eastAsiaTheme="majorEastAsia" w:cs="Calibri"/>
                <w:b/>
                <w:color w:val="0E1B8D"/>
                <w:szCs w:val="24"/>
              </w:rPr>
            </w:pPr>
            <w:r w:rsidRPr="00644420">
              <w:rPr>
                <w:rFonts w:eastAsiaTheme="majorEastAsia" w:cs="Calibri"/>
                <w:b/>
                <w:color w:val="0E1B8D"/>
                <w:szCs w:val="24"/>
              </w:rPr>
              <w:t>Project start and end date</w:t>
            </w:r>
          </w:p>
        </w:tc>
      </w:tr>
      <w:tr w:rsidR="00197196" w:rsidRPr="00851F82" w14:paraId="2428BCBF" w14:textId="77777777" w:rsidTr="00813023">
        <w:tc>
          <w:tcPr>
            <w:tcW w:w="504" w:type="dxa"/>
          </w:tcPr>
          <w:p w14:paraId="39718D7A" w14:textId="77777777" w:rsidR="00197196" w:rsidRPr="00851F82" w:rsidRDefault="00197196" w:rsidP="00E22A35">
            <w:pPr>
              <w:rPr>
                <w:rFonts w:cs="Calibri"/>
                <w:szCs w:val="24"/>
              </w:rPr>
            </w:pPr>
            <w:r w:rsidRPr="00851F82">
              <w:rPr>
                <w:rFonts w:cs="Calibri"/>
                <w:szCs w:val="24"/>
              </w:rPr>
              <w:t>1.</w:t>
            </w:r>
          </w:p>
        </w:tc>
        <w:tc>
          <w:tcPr>
            <w:tcW w:w="1651" w:type="dxa"/>
          </w:tcPr>
          <w:p w14:paraId="544D4847" w14:textId="77777777" w:rsidR="00197196" w:rsidRPr="00851F82" w:rsidRDefault="00197196" w:rsidP="00E22A35">
            <w:pPr>
              <w:rPr>
                <w:rFonts w:cs="Calibri"/>
                <w:color w:val="FF0000"/>
                <w:szCs w:val="24"/>
              </w:rPr>
            </w:pPr>
            <w:r w:rsidRPr="00851F82">
              <w:rPr>
                <w:rFonts w:cs="Calibri"/>
                <w:color w:val="FF0000"/>
                <w:szCs w:val="24"/>
              </w:rPr>
              <w:t>&lt;Company name&gt;</w:t>
            </w:r>
          </w:p>
        </w:tc>
        <w:tc>
          <w:tcPr>
            <w:tcW w:w="2261" w:type="dxa"/>
          </w:tcPr>
          <w:p w14:paraId="33DAA628" w14:textId="77777777" w:rsidR="00197196" w:rsidRPr="00851F82" w:rsidRDefault="00197196" w:rsidP="00E22A35">
            <w:pPr>
              <w:ind w:left="360" w:hanging="360"/>
              <w:rPr>
                <w:rFonts w:cs="Calibri"/>
                <w:color w:val="FF0000"/>
                <w:szCs w:val="24"/>
              </w:rPr>
            </w:pPr>
            <w:r w:rsidRPr="00851F82">
              <w:rPr>
                <w:rFonts w:cs="Calibri"/>
                <w:color w:val="FF0000"/>
                <w:szCs w:val="24"/>
              </w:rPr>
              <w:t>&lt;Person Name&gt;</w:t>
            </w:r>
          </w:p>
          <w:p w14:paraId="6625289E" w14:textId="77777777" w:rsidR="00197196" w:rsidRPr="00851F82" w:rsidRDefault="00197196" w:rsidP="00E22A35">
            <w:pPr>
              <w:ind w:left="360" w:hanging="360"/>
              <w:rPr>
                <w:rFonts w:cs="Calibri"/>
                <w:color w:val="FF0000"/>
                <w:szCs w:val="24"/>
              </w:rPr>
            </w:pPr>
            <w:r w:rsidRPr="00851F82">
              <w:rPr>
                <w:rFonts w:cs="Calibri"/>
                <w:color w:val="FF0000"/>
                <w:szCs w:val="24"/>
              </w:rPr>
              <w:t>&lt;Tel&gt;</w:t>
            </w:r>
          </w:p>
          <w:p w14:paraId="3A94184E" w14:textId="77777777" w:rsidR="00197196" w:rsidRPr="00851F82" w:rsidRDefault="00197196" w:rsidP="00E22A35">
            <w:pPr>
              <w:ind w:left="360" w:hanging="360"/>
              <w:rPr>
                <w:rFonts w:cs="Calibri"/>
                <w:color w:val="FF0000"/>
                <w:szCs w:val="24"/>
              </w:rPr>
            </w:pPr>
            <w:r w:rsidRPr="00851F82">
              <w:rPr>
                <w:rFonts w:cs="Calibri"/>
                <w:color w:val="FF0000"/>
                <w:szCs w:val="24"/>
              </w:rPr>
              <w:t>&lt;email&gt;</w:t>
            </w:r>
          </w:p>
        </w:tc>
        <w:tc>
          <w:tcPr>
            <w:tcW w:w="4089" w:type="dxa"/>
          </w:tcPr>
          <w:p w14:paraId="7E326D8E" w14:textId="2D96A9D4" w:rsidR="00197196" w:rsidRPr="0003441F" w:rsidRDefault="00197196" w:rsidP="00A36B0E">
            <w:pPr>
              <w:jc w:val="left"/>
              <w:rPr>
                <w:rFonts w:cs="Calibri"/>
                <w:color w:val="FF0000"/>
                <w:szCs w:val="24"/>
              </w:rPr>
            </w:pPr>
            <w:r w:rsidRPr="0003441F">
              <w:rPr>
                <w:rFonts w:cs="Calibri"/>
                <w:color w:val="FF0000"/>
                <w:szCs w:val="24"/>
              </w:rPr>
              <w:t xml:space="preserve">&lt;Provide reference details from a customer to whom </w:t>
            </w:r>
            <w:r w:rsidR="00B06626">
              <w:rPr>
                <w:rFonts w:cs="Calibri"/>
                <w:color w:val="FF0000"/>
                <w:szCs w:val="24"/>
              </w:rPr>
              <w:t xml:space="preserve">a </w:t>
            </w:r>
            <w:r w:rsidR="00647651">
              <w:rPr>
                <w:rFonts w:cs="Calibri"/>
                <w:color w:val="FF0000"/>
                <w:szCs w:val="24"/>
              </w:rPr>
              <w:t xml:space="preserve">cybersecurity </w:t>
            </w:r>
            <w:r w:rsidR="0099190A" w:rsidRPr="0099190A">
              <w:rPr>
                <w:rFonts w:cs="Calibri"/>
                <w:color w:val="FF0000"/>
                <w:szCs w:val="24"/>
              </w:rPr>
              <w:t xml:space="preserve">Solution </w:t>
            </w:r>
            <w:r w:rsidR="0003441F">
              <w:rPr>
                <w:rFonts w:eastAsia="Times New Roman" w:cs="Calibri Light"/>
                <w:color w:val="FF0000"/>
              </w:rPr>
              <w:t xml:space="preserve">was </w:t>
            </w:r>
            <w:r w:rsidRPr="0003441F">
              <w:rPr>
                <w:rFonts w:eastAsia="Times New Roman" w:cs="Calibri Light"/>
                <w:color w:val="FF0000"/>
              </w:rPr>
              <w:t>delivered</w:t>
            </w:r>
            <w:r w:rsidRPr="0003441F">
              <w:rPr>
                <w:rFonts w:cs="Calibri"/>
                <w:color w:val="FF0000"/>
                <w:szCs w:val="24"/>
              </w:rPr>
              <w:t xml:space="preserve"> </w:t>
            </w:r>
            <w:r w:rsidRPr="0003441F">
              <w:rPr>
                <w:rFonts w:eastAsia="Times New Roman" w:cs="Calibri Light"/>
                <w:color w:val="FF0000"/>
              </w:rPr>
              <w:t xml:space="preserve">in the last five (5) years </w:t>
            </w:r>
            <w:r w:rsidRPr="000A69FA">
              <w:rPr>
                <w:rFonts w:eastAsia="Times New Roman" w:cs="Calibri Light"/>
                <w:color w:val="FF0000"/>
              </w:rPr>
              <w:t>from the publication date of this bid</w:t>
            </w:r>
            <w:r w:rsidR="00C41241">
              <w:rPr>
                <w:rFonts w:eastAsia="Times New Roman" w:cs="Calibri Light"/>
                <w:color w:val="FF0000"/>
              </w:rPr>
              <w:t>.</w:t>
            </w:r>
          </w:p>
        </w:tc>
        <w:tc>
          <w:tcPr>
            <w:tcW w:w="1128" w:type="dxa"/>
          </w:tcPr>
          <w:p w14:paraId="6FA1CCC8" w14:textId="61DBF9D2" w:rsidR="00197196" w:rsidRPr="00851F82" w:rsidRDefault="00197196" w:rsidP="00E22A35">
            <w:pPr>
              <w:ind w:left="360" w:hanging="360"/>
              <w:jc w:val="left"/>
              <w:rPr>
                <w:rFonts w:cs="Calibri"/>
                <w:color w:val="FF0000"/>
                <w:szCs w:val="24"/>
              </w:rPr>
            </w:pPr>
            <w:r w:rsidRPr="00851F82">
              <w:rPr>
                <w:rFonts w:cs="Calibri"/>
                <w:color w:val="FF0000"/>
                <w:szCs w:val="24"/>
              </w:rPr>
              <w:t>StartDate:</w:t>
            </w:r>
          </w:p>
          <w:p w14:paraId="2D39F996" w14:textId="77777777" w:rsidR="00197196" w:rsidRPr="00851F82" w:rsidRDefault="00197196" w:rsidP="00E22A35">
            <w:pPr>
              <w:ind w:left="360" w:hanging="360"/>
              <w:jc w:val="left"/>
              <w:rPr>
                <w:rFonts w:cs="Calibri"/>
                <w:color w:val="FF0000"/>
                <w:szCs w:val="24"/>
              </w:rPr>
            </w:pPr>
            <w:r w:rsidRPr="00851F82">
              <w:rPr>
                <w:rFonts w:cs="Calibri"/>
                <w:color w:val="FF0000"/>
                <w:szCs w:val="24"/>
              </w:rPr>
              <w:t>End Date:</w:t>
            </w:r>
          </w:p>
        </w:tc>
      </w:tr>
    </w:tbl>
    <w:p w14:paraId="2983C7FF" w14:textId="3A8D4BD7" w:rsidR="00157953" w:rsidRPr="001C58A6" w:rsidRDefault="00283467" w:rsidP="00A36B0E">
      <w:pPr>
        <w:spacing w:line="240" w:lineRule="auto"/>
        <w:rPr>
          <w:bCs/>
        </w:rPr>
      </w:pPr>
      <w:bookmarkStart w:id="281" w:name="_Toc127123852"/>
      <w:bookmarkStart w:id="282" w:name="_Toc151325599"/>
      <w:r>
        <w:t xml:space="preserve">  </w:t>
      </w:r>
      <w:bookmarkEnd w:id="281"/>
      <w:bookmarkEnd w:id="282"/>
    </w:p>
    <w:p w14:paraId="4F6B8B47" w14:textId="675E720E" w:rsidR="00F93645" w:rsidRPr="00967225" w:rsidRDefault="008172AB" w:rsidP="00E22A35">
      <w:pPr>
        <w:pStyle w:val="Heading2"/>
        <w:numPr>
          <w:ilvl w:val="1"/>
          <w:numId w:val="209"/>
        </w:numPr>
        <w:rPr>
          <w:rFonts w:eastAsia="SimHei"/>
        </w:rPr>
      </w:pPr>
      <w:bookmarkStart w:id="283" w:name="_Toc206169554"/>
      <w:bookmarkStart w:id="284" w:name="_Toc206169555"/>
      <w:bookmarkStart w:id="285" w:name="_Toc206169556"/>
      <w:bookmarkStart w:id="286" w:name="_Toc206169557"/>
      <w:bookmarkStart w:id="287" w:name="_Toc201931430"/>
      <w:bookmarkStart w:id="288" w:name="_Hlk206168874"/>
      <w:bookmarkEnd w:id="283"/>
      <w:bookmarkEnd w:id="284"/>
      <w:bookmarkEnd w:id="285"/>
      <w:bookmarkEnd w:id="286"/>
      <w:r>
        <w:rPr>
          <w:rFonts w:cs="Calibri"/>
          <w:bCs/>
          <w:szCs w:val="24"/>
        </w:rPr>
        <w:t xml:space="preserve"> </w:t>
      </w:r>
      <w:bookmarkStart w:id="289" w:name="_Toc214880339"/>
      <w:r w:rsidR="00F93645" w:rsidRPr="00967225">
        <w:rPr>
          <w:rFonts w:cs="Calibri"/>
          <w:bCs/>
          <w:szCs w:val="24"/>
        </w:rPr>
        <w:t>OEM/OSM Presence Requirement</w:t>
      </w:r>
      <w:bookmarkEnd w:id="287"/>
      <w:bookmarkEnd w:id="289"/>
    </w:p>
    <w:bookmarkEnd w:id="288"/>
    <w:p w14:paraId="30CABB01" w14:textId="0A0061D7" w:rsidR="00F93645" w:rsidRDefault="00F93645" w:rsidP="00E22A35">
      <w:pPr>
        <w:spacing w:line="240" w:lineRule="auto"/>
        <w:ind w:left="567"/>
        <w:jc w:val="left"/>
        <w:rPr>
          <w:rFonts w:eastAsia="Times New Roman" w:cs="Calibri Light"/>
        </w:rPr>
      </w:pPr>
      <w:r w:rsidRPr="006753AA">
        <w:rPr>
          <w:lang w:val="en-GB"/>
        </w:rPr>
        <w:t>OEM</w:t>
      </w:r>
      <w:r>
        <w:rPr>
          <w:lang w:val="en-GB"/>
        </w:rPr>
        <w:t>/</w:t>
      </w:r>
      <w:r w:rsidRPr="006753AA">
        <w:rPr>
          <w:lang w:val="en-GB"/>
        </w:rPr>
        <w:t xml:space="preserve">OSM, or an </w:t>
      </w:r>
      <w:r w:rsidRPr="004D45DA">
        <w:rPr>
          <w:lang w:val="en-GB"/>
        </w:rPr>
        <w:t xml:space="preserve">OEM/OSM </w:t>
      </w:r>
      <w:r w:rsidRPr="006753AA">
        <w:rPr>
          <w:lang w:val="en-GB"/>
        </w:rPr>
        <w:t>accredited reseller, partner, or distributor</w:t>
      </w:r>
      <w:r>
        <w:rPr>
          <w:lang w:val="en-GB"/>
        </w:rPr>
        <w:t xml:space="preserve">, </w:t>
      </w:r>
      <w:r w:rsidRPr="00232FEE">
        <w:rPr>
          <w:rFonts w:eastAsia="Times New Roman" w:cs="Calibri Light"/>
        </w:rPr>
        <w:t xml:space="preserve">are required to submit valid proof of local address, either a lease agreement or a utility bill dated within the last three </w:t>
      </w:r>
      <w:r>
        <w:rPr>
          <w:rFonts w:eastAsia="Times New Roman" w:cs="Calibri Light"/>
        </w:rPr>
        <w:t xml:space="preserve">months </w:t>
      </w:r>
    </w:p>
    <w:p w14:paraId="63CC55B9" w14:textId="5CC7F61A" w:rsidR="00F93645" w:rsidRPr="00E36635" w:rsidRDefault="00F93645" w:rsidP="00E22A35">
      <w:pPr>
        <w:spacing w:line="240" w:lineRule="auto"/>
        <w:ind w:left="567"/>
        <w:jc w:val="left"/>
        <w:rPr>
          <w:rFonts w:eastAsia="Calibri" w:cs="Calibri Light"/>
          <w:b/>
          <w:bCs/>
        </w:rPr>
      </w:pPr>
      <w:bookmarkStart w:id="290" w:name="_Hlk206159680"/>
      <w:r w:rsidRPr="00E36635">
        <w:rPr>
          <w:rFonts w:eastAsia="Calibri" w:cs="Calibri Light"/>
          <w:b/>
          <w:bCs/>
        </w:rPr>
        <w:t xml:space="preserve">NOTE (1): </w:t>
      </w:r>
    </w:p>
    <w:p w14:paraId="31017EB0" w14:textId="77777777" w:rsidR="00F93645" w:rsidRDefault="00F93645" w:rsidP="00E22A35">
      <w:pPr>
        <w:spacing w:line="240" w:lineRule="auto"/>
        <w:ind w:left="567"/>
        <w:jc w:val="left"/>
        <w:rPr>
          <w:rFonts w:eastAsia="Calibri" w:cs="Calibri Light"/>
        </w:rPr>
      </w:pPr>
      <w:r w:rsidRPr="00E36635">
        <w:rPr>
          <w:rFonts w:eastAsia="Calibri" w:cs="Calibri Light"/>
        </w:rPr>
        <w:t>SITA reserves the right to verify information provided.</w:t>
      </w:r>
    </w:p>
    <w:p w14:paraId="17D910E0" w14:textId="18048BCC" w:rsidR="00F93645" w:rsidRPr="00672AB2" w:rsidRDefault="008172AB" w:rsidP="00E22A35">
      <w:pPr>
        <w:pStyle w:val="Heading2"/>
        <w:numPr>
          <w:ilvl w:val="1"/>
          <w:numId w:val="209"/>
        </w:numPr>
        <w:spacing w:before="240"/>
        <w:rPr>
          <w:rStyle w:val="Strong"/>
          <w:rFonts w:asciiTheme="minorHAnsi" w:eastAsiaTheme="minorHAnsi" w:hAnsiTheme="minorHAnsi" w:cstheme="majorBidi"/>
          <w:b/>
          <w:color w:val="auto"/>
          <w:sz w:val="22"/>
          <w:szCs w:val="22"/>
        </w:rPr>
      </w:pPr>
      <w:bookmarkStart w:id="291" w:name="_Toc201931429"/>
      <w:bookmarkEnd w:id="290"/>
      <w:r>
        <w:rPr>
          <w:rStyle w:val="Strong"/>
          <w:rFonts w:asciiTheme="minorHAnsi" w:hAnsiTheme="minorHAnsi"/>
          <w:b/>
        </w:rPr>
        <w:t xml:space="preserve"> </w:t>
      </w:r>
      <w:bookmarkStart w:id="292" w:name="_Toc214880340"/>
      <w:r w:rsidR="00F93645" w:rsidRPr="001734CA">
        <w:rPr>
          <w:rStyle w:val="Strong"/>
          <w:rFonts w:asciiTheme="minorHAnsi" w:hAnsiTheme="minorHAnsi"/>
          <w:b/>
        </w:rPr>
        <w:t>Single</w:t>
      </w:r>
      <w:r w:rsidR="00F93645" w:rsidRPr="00672AB2">
        <w:rPr>
          <w:rStyle w:val="Strong"/>
          <w:rFonts w:asciiTheme="minorHAnsi" w:hAnsiTheme="minorHAnsi"/>
          <w:b/>
        </w:rPr>
        <w:t xml:space="preserve"> </w:t>
      </w:r>
      <w:r w:rsidR="00F93645">
        <w:rPr>
          <w:rStyle w:val="Strong"/>
          <w:rFonts w:asciiTheme="minorHAnsi" w:hAnsiTheme="minorHAnsi"/>
          <w:b/>
        </w:rPr>
        <w:t xml:space="preserve">OEM/OSM </w:t>
      </w:r>
      <w:r w:rsidR="00F93645" w:rsidRPr="00672AB2">
        <w:rPr>
          <w:rStyle w:val="Strong"/>
          <w:rFonts w:asciiTheme="minorHAnsi" w:hAnsiTheme="minorHAnsi"/>
          <w:b/>
        </w:rPr>
        <w:t>requirements</w:t>
      </w:r>
      <w:bookmarkEnd w:id="291"/>
      <w:bookmarkEnd w:id="292"/>
    </w:p>
    <w:p w14:paraId="01513511" w14:textId="263AB78B" w:rsidR="00F93645" w:rsidRDefault="00F93645" w:rsidP="00A36B0E">
      <w:pPr>
        <w:spacing w:line="240" w:lineRule="auto"/>
        <w:ind w:left="567"/>
        <w:rPr>
          <w:rFonts w:cstheme="minorHAnsi"/>
        </w:rPr>
      </w:pPr>
      <w:r w:rsidRPr="00F93645">
        <w:rPr>
          <w:rFonts w:cstheme="minorHAnsi"/>
        </w:rPr>
        <w:t xml:space="preserve">The bidder </w:t>
      </w:r>
      <w:r w:rsidRPr="00CC3545">
        <w:rPr>
          <w:rFonts w:cstheme="minorHAnsi"/>
          <w:b/>
          <w:bCs/>
        </w:rPr>
        <w:t>must</w:t>
      </w:r>
      <w:r w:rsidRPr="00F93645">
        <w:rPr>
          <w:rFonts w:cstheme="minorHAnsi"/>
        </w:rPr>
        <w:t xml:space="preserve"> submit an official letter from the OEM/OSM confirming that the complete </w:t>
      </w:r>
      <w:r w:rsidR="00911CC1">
        <w:rPr>
          <w:rFonts w:cstheme="minorHAnsi"/>
        </w:rPr>
        <w:t xml:space="preserve">cybersecurity </w:t>
      </w:r>
      <w:r w:rsidRPr="00F93645">
        <w:rPr>
          <w:rFonts w:cstheme="minorHAnsi"/>
        </w:rPr>
        <w:t>solution and all specified functionalities are provided by a single OEM/OSM.</w:t>
      </w:r>
    </w:p>
    <w:p w14:paraId="33E58A16" w14:textId="69E7BBFD" w:rsidR="00F93645" w:rsidRPr="00E36635" w:rsidRDefault="00F93645" w:rsidP="00E22A35">
      <w:pPr>
        <w:spacing w:line="240" w:lineRule="auto"/>
        <w:ind w:left="567"/>
        <w:jc w:val="left"/>
        <w:rPr>
          <w:rFonts w:eastAsia="Calibri" w:cs="Calibri Light"/>
          <w:b/>
          <w:bCs/>
        </w:rPr>
      </w:pPr>
      <w:r w:rsidRPr="00E36635">
        <w:rPr>
          <w:rFonts w:eastAsia="Calibri" w:cs="Calibri Light"/>
          <w:b/>
          <w:bCs/>
        </w:rPr>
        <w:t xml:space="preserve">NOTE (1): </w:t>
      </w:r>
    </w:p>
    <w:p w14:paraId="07EF2C90" w14:textId="77777777" w:rsidR="00F93645" w:rsidRDefault="00F93645" w:rsidP="00E22A35">
      <w:pPr>
        <w:spacing w:line="240" w:lineRule="auto"/>
        <w:ind w:left="567"/>
        <w:jc w:val="left"/>
        <w:rPr>
          <w:rFonts w:eastAsia="Calibri" w:cs="Calibri Light"/>
        </w:rPr>
      </w:pPr>
      <w:r w:rsidRPr="00E36635">
        <w:rPr>
          <w:rFonts w:eastAsia="Calibri" w:cs="Calibri Light"/>
        </w:rPr>
        <w:t>SITA reserves the right to verify information provided.</w:t>
      </w:r>
    </w:p>
    <w:p w14:paraId="028C01D9" w14:textId="42C31029" w:rsidR="008E629D" w:rsidRPr="00A1710A" w:rsidRDefault="008E629D" w:rsidP="008E629D">
      <w:pPr>
        <w:pStyle w:val="Heading2"/>
        <w:numPr>
          <w:ilvl w:val="1"/>
          <w:numId w:val="209"/>
        </w:numPr>
        <w:spacing w:before="240"/>
        <w:rPr>
          <w:rStyle w:val="Strong"/>
          <w:rFonts w:asciiTheme="minorHAnsi" w:eastAsiaTheme="minorHAnsi" w:hAnsiTheme="minorHAnsi" w:cstheme="majorBidi"/>
          <w:b/>
          <w:color w:val="auto"/>
          <w:sz w:val="22"/>
          <w:szCs w:val="22"/>
        </w:rPr>
      </w:pPr>
      <w:r>
        <w:rPr>
          <w:rStyle w:val="Strong"/>
          <w:rFonts w:asciiTheme="minorHAnsi" w:hAnsiTheme="minorHAnsi"/>
          <w:b/>
        </w:rPr>
        <w:t xml:space="preserve"> </w:t>
      </w:r>
      <w:bookmarkStart w:id="293" w:name="_Toc214880341"/>
      <w:r w:rsidR="0092171E" w:rsidRPr="00A1710A">
        <w:rPr>
          <w:rStyle w:val="Strong"/>
          <w:rFonts w:asciiTheme="minorHAnsi" w:hAnsiTheme="minorHAnsi"/>
          <w:b/>
        </w:rPr>
        <w:t xml:space="preserve">Data Residency and Local Data </w:t>
      </w:r>
      <w:r w:rsidR="00A1710A" w:rsidRPr="00A1710A">
        <w:rPr>
          <w:rStyle w:val="Strong"/>
          <w:rFonts w:asciiTheme="minorHAnsi" w:hAnsiTheme="minorHAnsi"/>
          <w:b/>
        </w:rPr>
        <w:t>Centre</w:t>
      </w:r>
      <w:r w:rsidR="0092171E" w:rsidRPr="00A1710A">
        <w:rPr>
          <w:rStyle w:val="Strong"/>
          <w:rFonts w:asciiTheme="minorHAnsi" w:hAnsiTheme="minorHAnsi"/>
          <w:b/>
        </w:rPr>
        <w:t xml:space="preserve"> Hosting</w:t>
      </w:r>
      <w:bookmarkEnd w:id="293"/>
    </w:p>
    <w:p w14:paraId="502FA3C5" w14:textId="1F1726DA" w:rsidR="008E629D" w:rsidRPr="00E61605" w:rsidRDefault="0092171E" w:rsidP="008E629D">
      <w:pPr>
        <w:spacing w:line="240" w:lineRule="auto"/>
        <w:ind w:left="567"/>
        <w:rPr>
          <w:rFonts w:cstheme="minorHAnsi"/>
        </w:rPr>
      </w:pPr>
      <w:r w:rsidRPr="00E61605">
        <w:rPr>
          <w:rFonts w:cstheme="minorHAnsi"/>
        </w:rPr>
        <w:t xml:space="preserve">The bidder </w:t>
      </w:r>
      <w:r w:rsidRPr="00E61605">
        <w:rPr>
          <w:rFonts w:cstheme="minorHAnsi"/>
          <w:b/>
          <w:bCs/>
        </w:rPr>
        <w:t>must</w:t>
      </w:r>
      <w:r w:rsidRPr="00E61605">
        <w:rPr>
          <w:rFonts w:cstheme="minorHAnsi"/>
        </w:rPr>
        <w:t xml:space="preserve"> provide a letter that confirms the solution's full data residency within the borders of the Republic of South Africa. All data – including but not limited to production, backup, archival, metadata and disaster recovery – must be stored, processed, and managed exclusively within data </w:t>
      </w:r>
      <w:r w:rsidR="00A1710A" w:rsidRPr="00E61605">
        <w:rPr>
          <w:rFonts w:cstheme="minorHAnsi"/>
        </w:rPr>
        <w:t>centres</w:t>
      </w:r>
      <w:r w:rsidRPr="00E61605">
        <w:rPr>
          <w:rFonts w:cstheme="minorHAnsi"/>
        </w:rPr>
        <w:t xml:space="preserve"> physically located in South Africa</w:t>
      </w:r>
      <w:r w:rsidR="008E629D" w:rsidRPr="00E61605">
        <w:rPr>
          <w:rFonts w:cstheme="minorHAnsi"/>
        </w:rPr>
        <w:t>.</w:t>
      </w:r>
    </w:p>
    <w:p w14:paraId="4EAA906A" w14:textId="77777777" w:rsidR="008E629D" w:rsidRPr="00E61605" w:rsidRDefault="008E629D" w:rsidP="008E629D">
      <w:pPr>
        <w:spacing w:line="240" w:lineRule="auto"/>
        <w:ind w:left="567"/>
        <w:jc w:val="left"/>
        <w:rPr>
          <w:rFonts w:eastAsia="Calibri" w:cs="Calibri Light"/>
          <w:b/>
          <w:bCs/>
        </w:rPr>
      </w:pPr>
      <w:r w:rsidRPr="00E61605">
        <w:rPr>
          <w:rFonts w:eastAsia="Calibri" w:cs="Calibri Light"/>
          <w:b/>
          <w:bCs/>
        </w:rPr>
        <w:t xml:space="preserve">NOTE (1): </w:t>
      </w:r>
    </w:p>
    <w:p w14:paraId="007306CE" w14:textId="77777777" w:rsidR="008E629D" w:rsidRDefault="008E629D" w:rsidP="008E629D">
      <w:pPr>
        <w:spacing w:line="240" w:lineRule="auto"/>
        <w:ind w:left="567"/>
        <w:jc w:val="left"/>
        <w:rPr>
          <w:rFonts w:eastAsia="Calibri" w:cs="Calibri Light"/>
        </w:rPr>
      </w:pPr>
      <w:r w:rsidRPr="00E61605">
        <w:rPr>
          <w:rFonts w:eastAsia="Calibri" w:cs="Calibri Light"/>
        </w:rPr>
        <w:t>SITA reserves the right to verify information provided.</w:t>
      </w:r>
    </w:p>
    <w:p w14:paraId="21610CBE" w14:textId="77777777" w:rsidR="008E629D" w:rsidRDefault="008E629D" w:rsidP="00E22A35">
      <w:pPr>
        <w:spacing w:line="240" w:lineRule="auto"/>
        <w:ind w:left="567"/>
        <w:jc w:val="left"/>
        <w:rPr>
          <w:rFonts w:eastAsia="Calibri" w:cs="Calibri Light"/>
        </w:rPr>
      </w:pPr>
    </w:p>
    <w:p w14:paraId="0D1368F9" w14:textId="3734B004" w:rsidR="00F93645" w:rsidRPr="00E36635" w:rsidRDefault="008172AB" w:rsidP="00E22A35">
      <w:pPr>
        <w:pStyle w:val="Heading2"/>
        <w:numPr>
          <w:ilvl w:val="1"/>
          <w:numId w:val="209"/>
        </w:numPr>
        <w:rPr>
          <w:rFonts w:eastAsia="SimHei"/>
        </w:rPr>
      </w:pPr>
      <w:bookmarkStart w:id="294" w:name="_Toc201931431"/>
      <w:r>
        <w:rPr>
          <w:rFonts w:eastAsia="SimHei"/>
        </w:rPr>
        <w:t xml:space="preserve"> </w:t>
      </w:r>
      <w:bookmarkStart w:id="295" w:name="_Toc214880342"/>
      <w:r w:rsidR="00F93645" w:rsidRPr="00E36635">
        <w:rPr>
          <w:rFonts w:eastAsia="SimHei"/>
        </w:rPr>
        <w:t>Special Conditions of Contract</w:t>
      </w:r>
      <w:bookmarkEnd w:id="294"/>
      <w:bookmarkEnd w:id="295"/>
    </w:p>
    <w:p w14:paraId="3CAEC51D" w14:textId="2D64BE7C" w:rsidR="00F93645" w:rsidRPr="00E36635" w:rsidRDefault="00F93645" w:rsidP="00E22A35">
      <w:pPr>
        <w:spacing w:line="240" w:lineRule="auto"/>
        <w:ind w:left="567"/>
        <w:rPr>
          <w:rFonts w:eastAsia="Times New Roman" w:cs="Calibri"/>
        </w:rPr>
      </w:pPr>
      <w:r w:rsidRPr="00E36635">
        <w:rPr>
          <w:rFonts w:eastAsia="Times New Roman" w:cs="Calibri"/>
        </w:rPr>
        <w:t xml:space="preserve">The Bidder </w:t>
      </w:r>
      <w:r w:rsidRPr="00E36635">
        <w:rPr>
          <w:rFonts w:eastAsia="Times New Roman" w:cs="Calibri"/>
          <w:b/>
          <w:bCs/>
        </w:rPr>
        <w:t xml:space="preserve">must accept </w:t>
      </w:r>
      <w:r w:rsidRPr="00E36635">
        <w:rPr>
          <w:rFonts w:eastAsia="Times New Roman" w:cs="Calibri"/>
          <w:b/>
          <w:bCs/>
          <w:u w:val="single"/>
        </w:rPr>
        <w:t>ALL</w:t>
      </w:r>
      <w:r w:rsidRPr="00E36635">
        <w:rPr>
          <w:rFonts w:eastAsia="Times New Roman" w:cs="Calibri"/>
        </w:rPr>
        <w:t xml:space="preserve"> the Special Conditions of Contract by completing and signing the declaration of Acceptance in Declaration of </w:t>
      </w:r>
      <w:r w:rsidR="00143B4A">
        <w:rPr>
          <w:rFonts w:eastAsia="Times New Roman" w:cs="Calibri"/>
        </w:rPr>
        <w:t>Compliance</w:t>
      </w:r>
      <w:r w:rsidR="00143B4A" w:rsidRPr="00E36635">
        <w:rPr>
          <w:rFonts w:eastAsia="Times New Roman" w:cs="Calibri"/>
        </w:rPr>
        <w:t xml:space="preserve"> </w:t>
      </w:r>
      <w:r w:rsidRPr="00E36635">
        <w:rPr>
          <w:rFonts w:eastAsia="Times New Roman" w:cs="Calibri"/>
        </w:rPr>
        <w:t xml:space="preserve">and </w:t>
      </w:r>
      <w:r w:rsidR="00143B4A">
        <w:rPr>
          <w:rFonts w:eastAsia="Times New Roman" w:cs="Calibri"/>
        </w:rPr>
        <w:t>A</w:t>
      </w:r>
      <w:r w:rsidRPr="00E36635">
        <w:rPr>
          <w:rFonts w:eastAsia="Times New Roman" w:cs="Calibri"/>
        </w:rPr>
        <w:t xml:space="preserve">cceptance under the Special Conditions </w:t>
      </w:r>
      <w:r w:rsidRPr="00E36635">
        <w:rPr>
          <w:rFonts w:eastAsia="Times New Roman" w:cs="Calibri"/>
          <w:b/>
          <w:bCs/>
        </w:rPr>
        <w:t>(Section 4.</w:t>
      </w:r>
      <w:r w:rsidR="00967225">
        <w:rPr>
          <w:rFonts w:eastAsia="Times New Roman" w:cs="Calibri"/>
          <w:b/>
          <w:bCs/>
        </w:rPr>
        <w:t>3</w:t>
      </w:r>
      <w:r>
        <w:rPr>
          <w:rFonts w:eastAsia="Times New Roman" w:cs="Calibri"/>
          <w:b/>
          <w:bCs/>
        </w:rPr>
        <w:t>.2</w:t>
      </w:r>
      <w:r w:rsidRPr="00E36635">
        <w:rPr>
          <w:rFonts w:eastAsia="Times New Roman" w:cs="Calibri"/>
          <w:b/>
          <w:bCs/>
        </w:rPr>
        <w:t>)</w:t>
      </w:r>
      <w:r w:rsidRPr="00E36635">
        <w:rPr>
          <w:rFonts w:eastAsia="Times New Roman" w:cs="Calibri"/>
        </w:rPr>
        <w:t>.</w:t>
      </w:r>
    </w:p>
    <w:p w14:paraId="3594C071" w14:textId="77777777" w:rsidR="00FE4D7D" w:rsidRDefault="00FE4D7D" w:rsidP="00E22A35">
      <w:pPr>
        <w:spacing w:line="240" w:lineRule="auto"/>
        <w:ind w:left="567"/>
        <w:rPr>
          <w:rFonts w:eastAsia="Times New Roman" w:cs="Calibri"/>
          <w:b/>
          <w:bCs/>
        </w:rPr>
      </w:pPr>
    </w:p>
    <w:p w14:paraId="17CCCD44" w14:textId="478ADEDE" w:rsidR="00F93645" w:rsidRPr="00E36635" w:rsidRDefault="00F93645" w:rsidP="00E22A35">
      <w:pPr>
        <w:spacing w:line="240" w:lineRule="auto"/>
        <w:ind w:left="567"/>
        <w:rPr>
          <w:rFonts w:eastAsia="Times New Roman" w:cs="Calibri"/>
          <w:b/>
          <w:bCs/>
        </w:rPr>
      </w:pPr>
      <w:r w:rsidRPr="00E36635">
        <w:rPr>
          <w:rFonts w:eastAsia="Times New Roman" w:cs="Calibri"/>
          <w:b/>
          <w:bCs/>
        </w:rPr>
        <w:t xml:space="preserve">NOTE (1): </w:t>
      </w:r>
    </w:p>
    <w:p w14:paraId="26EB7A7A" w14:textId="77777777" w:rsidR="00F93645" w:rsidRDefault="00F93645" w:rsidP="00A36B0E">
      <w:pPr>
        <w:spacing w:after="0" w:line="240" w:lineRule="auto"/>
        <w:rPr>
          <w:rFonts w:eastAsia="Calibri Light" w:cs="Calibri"/>
        </w:rPr>
      </w:pPr>
      <w:r w:rsidRPr="00E36635">
        <w:rPr>
          <w:rFonts w:eastAsia="Calibri Light" w:cs="Calibri"/>
        </w:rPr>
        <w:t xml:space="preserve">            Failure to </w:t>
      </w:r>
      <w:r w:rsidRPr="00E36635">
        <w:rPr>
          <w:rFonts w:eastAsia="Calibri Light" w:cs="Calibri"/>
          <w:b/>
          <w:bCs/>
        </w:rPr>
        <w:t xml:space="preserve">accept </w:t>
      </w:r>
      <w:r w:rsidRPr="00E36635">
        <w:rPr>
          <w:rFonts w:eastAsia="Calibri Light" w:cs="Calibri"/>
          <w:b/>
          <w:bCs/>
          <w:u w:val="single"/>
        </w:rPr>
        <w:t>ALL</w:t>
      </w:r>
      <w:r w:rsidRPr="00E36635">
        <w:rPr>
          <w:rFonts w:eastAsia="Calibri Light" w:cs="Calibri"/>
        </w:rPr>
        <w:t xml:space="preserve"> the Special Conditions of Contract will result in disqualification.</w:t>
      </w:r>
    </w:p>
    <w:p w14:paraId="358ACB7B" w14:textId="77777777" w:rsidR="00965C35" w:rsidRDefault="00965C35" w:rsidP="00A36B0E">
      <w:pPr>
        <w:spacing w:after="0" w:line="240" w:lineRule="auto"/>
        <w:rPr>
          <w:rFonts w:eastAsia="Calibri Light" w:cs="Calibri"/>
        </w:rPr>
      </w:pPr>
    </w:p>
    <w:p w14:paraId="609EDB45" w14:textId="2CB0235A" w:rsidR="00965C35" w:rsidRPr="0060153B" w:rsidRDefault="00965C35" w:rsidP="00E22A35">
      <w:pPr>
        <w:spacing w:line="240" w:lineRule="auto"/>
        <w:ind w:left="567"/>
        <w:jc w:val="left"/>
        <w:rPr>
          <w:rFonts w:asciiTheme="minorHAnsi" w:hAnsiTheme="minorHAnsi" w:cstheme="minorHAnsi"/>
          <w:b/>
          <w:bCs/>
        </w:rPr>
      </w:pPr>
      <w:r w:rsidRPr="0060153B">
        <w:rPr>
          <w:rFonts w:asciiTheme="minorHAnsi" w:hAnsiTheme="minorHAnsi" w:cstheme="minorHAnsi"/>
          <w:b/>
          <w:bCs/>
        </w:rPr>
        <w:t>NOTE (</w:t>
      </w:r>
      <w:r>
        <w:rPr>
          <w:rFonts w:asciiTheme="minorHAnsi" w:hAnsiTheme="minorHAnsi" w:cstheme="minorHAnsi"/>
          <w:b/>
          <w:bCs/>
        </w:rPr>
        <w:t>2</w:t>
      </w:r>
      <w:r w:rsidRPr="0060153B">
        <w:rPr>
          <w:rFonts w:asciiTheme="minorHAnsi" w:hAnsiTheme="minorHAnsi" w:cstheme="minorHAnsi"/>
          <w:b/>
          <w:bCs/>
        </w:rPr>
        <w:t xml:space="preserve">): </w:t>
      </w:r>
    </w:p>
    <w:p w14:paraId="494ED329" w14:textId="77777777" w:rsidR="00965C35" w:rsidRPr="0060153B" w:rsidRDefault="00965C35" w:rsidP="00E22A35">
      <w:pPr>
        <w:spacing w:line="240" w:lineRule="auto"/>
        <w:ind w:left="567"/>
        <w:jc w:val="left"/>
        <w:rPr>
          <w:rFonts w:asciiTheme="minorHAnsi" w:hAnsiTheme="minorHAnsi" w:cstheme="minorHAnsi"/>
        </w:rPr>
      </w:pPr>
      <w:r w:rsidRPr="0060153B">
        <w:rPr>
          <w:rFonts w:asciiTheme="minorHAnsi" w:hAnsiTheme="minorHAnsi" w:cstheme="minorHAnsi"/>
        </w:rPr>
        <w:t>SITA reserves the right to verify information provided.</w:t>
      </w:r>
    </w:p>
    <w:p w14:paraId="1EEA5AE7" w14:textId="6FFC6A20" w:rsidR="00967225" w:rsidRPr="0060153B" w:rsidRDefault="00FE4D7D" w:rsidP="00E22A35">
      <w:pPr>
        <w:pStyle w:val="Heading2"/>
        <w:numPr>
          <w:ilvl w:val="1"/>
          <w:numId w:val="209"/>
        </w:numPr>
      </w:pPr>
      <w:r>
        <w:t xml:space="preserve"> </w:t>
      </w:r>
      <w:bookmarkStart w:id="296" w:name="_Toc214880343"/>
      <w:r w:rsidR="00967225" w:rsidRPr="0060153B">
        <w:t>Third Party Risk Management Assessment</w:t>
      </w:r>
      <w:bookmarkEnd w:id="296"/>
    </w:p>
    <w:p w14:paraId="1FAE1C46" w14:textId="77777777" w:rsidR="00967225" w:rsidRPr="0060153B" w:rsidRDefault="00967225" w:rsidP="00A36B0E">
      <w:pPr>
        <w:spacing w:line="240" w:lineRule="auto"/>
        <w:ind w:left="567"/>
      </w:pPr>
      <w:r w:rsidRPr="0060153B">
        <w:t xml:space="preserve">The Bidder </w:t>
      </w:r>
      <w:r w:rsidRPr="0060153B">
        <w:rPr>
          <w:b/>
          <w:bCs/>
        </w:rPr>
        <w:t>must comply</w:t>
      </w:r>
      <w:r w:rsidRPr="0060153B">
        <w:t xml:space="preserve"> with the Third-Party Risk Management Assessment requirement </w:t>
      </w:r>
      <w:r w:rsidRPr="0060153B">
        <w:rPr>
          <w:b/>
          <w:bCs/>
        </w:rPr>
        <w:t>by completing All</w:t>
      </w:r>
      <w:r w:rsidRPr="0060153B">
        <w:t xml:space="preserve"> the questions </w:t>
      </w:r>
      <w:r w:rsidRPr="00283467">
        <w:t xml:space="preserve">in </w:t>
      </w:r>
      <w:r w:rsidRPr="00283467">
        <w:rPr>
          <w:b/>
          <w:bCs/>
        </w:rPr>
        <w:t>ANNEX B</w:t>
      </w:r>
      <w:r w:rsidRPr="0060153B">
        <w:t xml:space="preserve"> and </w:t>
      </w:r>
      <w:r w:rsidRPr="0060153B">
        <w:rPr>
          <w:b/>
          <w:bCs/>
        </w:rPr>
        <w:t>attach it here</w:t>
      </w:r>
      <w:r w:rsidRPr="0060153B">
        <w:t>.</w:t>
      </w:r>
    </w:p>
    <w:p w14:paraId="757F606D" w14:textId="052D1574" w:rsidR="00967225" w:rsidRPr="0060153B" w:rsidRDefault="00967225" w:rsidP="00E22A35">
      <w:pPr>
        <w:spacing w:line="240" w:lineRule="auto"/>
        <w:ind w:left="567"/>
        <w:jc w:val="left"/>
        <w:rPr>
          <w:rFonts w:asciiTheme="minorHAnsi" w:hAnsiTheme="minorHAnsi" w:cstheme="minorHAnsi"/>
          <w:b/>
          <w:bCs/>
        </w:rPr>
      </w:pPr>
      <w:r w:rsidRPr="0060153B">
        <w:rPr>
          <w:rFonts w:asciiTheme="minorHAnsi" w:hAnsiTheme="minorHAnsi" w:cstheme="minorHAnsi"/>
          <w:b/>
          <w:bCs/>
        </w:rPr>
        <w:t xml:space="preserve">NOTE (1): </w:t>
      </w:r>
    </w:p>
    <w:p w14:paraId="32A31BE0" w14:textId="77777777" w:rsidR="00967225" w:rsidRPr="0060153B" w:rsidRDefault="00967225" w:rsidP="00E22A35">
      <w:pPr>
        <w:spacing w:line="240" w:lineRule="auto"/>
        <w:ind w:left="567"/>
        <w:jc w:val="left"/>
        <w:rPr>
          <w:rFonts w:asciiTheme="minorHAnsi" w:hAnsiTheme="minorHAnsi" w:cstheme="minorHAnsi"/>
        </w:rPr>
      </w:pPr>
      <w:r w:rsidRPr="0060153B">
        <w:rPr>
          <w:rFonts w:asciiTheme="minorHAnsi" w:hAnsiTheme="minorHAnsi" w:cstheme="minorHAnsi"/>
        </w:rPr>
        <w:t>SITA reserves the right to verify information provided.</w:t>
      </w:r>
    </w:p>
    <w:p w14:paraId="367137F8" w14:textId="339FEB5A" w:rsidR="00967225" w:rsidRPr="0060153B" w:rsidRDefault="00967225" w:rsidP="00E22A35">
      <w:pPr>
        <w:spacing w:line="240" w:lineRule="auto"/>
        <w:ind w:firstLine="567"/>
        <w:jc w:val="left"/>
        <w:rPr>
          <w:rFonts w:asciiTheme="minorHAnsi" w:hAnsiTheme="minorHAnsi" w:cstheme="minorHAnsi"/>
          <w:b/>
          <w:bCs/>
        </w:rPr>
      </w:pPr>
      <w:r w:rsidRPr="0060153B">
        <w:rPr>
          <w:rFonts w:asciiTheme="minorHAnsi" w:hAnsiTheme="minorHAnsi" w:cstheme="minorHAnsi"/>
          <w:b/>
          <w:bCs/>
        </w:rPr>
        <w:t>NOTE (2):</w:t>
      </w:r>
    </w:p>
    <w:p w14:paraId="307CE589" w14:textId="5AA94692" w:rsidR="00967225" w:rsidRDefault="00967225" w:rsidP="00A36B0E">
      <w:pPr>
        <w:spacing w:line="240" w:lineRule="auto"/>
        <w:ind w:left="567"/>
        <w:rPr>
          <w:rFonts w:cstheme="minorHAnsi"/>
        </w:rPr>
      </w:pPr>
      <w:r w:rsidRPr="0060153B">
        <w:rPr>
          <w:rFonts w:cstheme="minorHAnsi"/>
        </w:rPr>
        <w:t xml:space="preserve">Failing to complete all the questions or not Accepting the Declaration of Acceptance </w:t>
      </w:r>
      <w:r>
        <w:rPr>
          <w:rFonts w:cstheme="minorHAnsi"/>
        </w:rPr>
        <w:t>below</w:t>
      </w:r>
      <w:r w:rsidRPr="0060153B">
        <w:rPr>
          <w:rFonts w:cstheme="minorHAnsi"/>
        </w:rPr>
        <w:t xml:space="preserve"> will result in disqualification.</w:t>
      </w:r>
    </w:p>
    <w:p w14:paraId="320BFAB4" w14:textId="6499F016" w:rsidR="00967225" w:rsidRPr="00E36635" w:rsidRDefault="002D404D" w:rsidP="00CC3545">
      <w:pPr>
        <w:pStyle w:val="Heading2"/>
        <w:numPr>
          <w:ilvl w:val="1"/>
          <w:numId w:val="209"/>
        </w:numPr>
        <w:rPr>
          <w:rFonts w:eastAsia="SimHei"/>
        </w:rPr>
      </w:pPr>
      <w:bookmarkStart w:id="297" w:name="_Toc190354928"/>
      <w:bookmarkStart w:id="298" w:name="_Toc201931432"/>
      <w:r>
        <w:rPr>
          <w:rFonts w:eastAsia="SimHei"/>
        </w:rPr>
        <w:t xml:space="preserve"> </w:t>
      </w:r>
      <w:bookmarkStart w:id="299" w:name="_Toc214880344"/>
      <w:r w:rsidR="00967225" w:rsidRPr="00E36635">
        <w:rPr>
          <w:rFonts w:eastAsia="SimHei"/>
        </w:rPr>
        <w:t>Technical/Product Functional Requirement</w:t>
      </w:r>
      <w:bookmarkEnd w:id="297"/>
      <w:bookmarkEnd w:id="298"/>
      <w:bookmarkEnd w:id="299"/>
    </w:p>
    <w:p w14:paraId="109D877D" w14:textId="77777777" w:rsidR="00967225" w:rsidRPr="00E36635" w:rsidRDefault="00967225" w:rsidP="00967225">
      <w:pPr>
        <w:spacing w:after="0"/>
        <w:ind w:left="567"/>
        <w:outlineLvl w:val="0"/>
        <w:rPr>
          <w:rFonts w:eastAsia="Calibri Light" w:cs="Calibri Light"/>
          <w:bCs/>
        </w:rPr>
      </w:pPr>
      <w:r w:rsidRPr="00E36635">
        <w:rPr>
          <w:rFonts w:eastAsia="Calibri Light" w:cs="Calibri Light"/>
          <w:bCs/>
        </w:rPr>
        <w:t xml:space="preserve">The Bidder must confirm that they comply with the </w:t>
      </w:r>
      <w:r w:rsidRPr="00E36635">
        <w:rPr>
          <w:rFonts w:eastAsia="Calibri Light" w:cs="Calibri Light"/>
          <w:b/>
        </w:rPr>
        <w:t>Technical/Product Functional Requirements</w:t>
      </w:r>
      <w:r w:rsidRPr="00E36635">
        <w:rPr>
          <w:rFonts w:eastAsia="Calibri Light" w:cs="Calibri Light"/>
          <w:bCs/>
        </w:rPr>
        <w:t xml:space="preserve"> </w:t>
      </w:r>
      <w:r w:rsidRPr="00E36635">
        <w:rPr>
          <w:rFonts w:eastAsia="Calibri Light" w:cs="Calibri Light"/>
          <w:b/>
        </w:rPr>
        <w:t>by completing and signing</w:t>
      </w:r>
      <w:r w:rsidRPr="00E36635">
        <w:rPr>
          <w:rFonts w:eastAsia="Calibri Light" w:cs="Calibri Light"/>
          <w:bCs/>
        </w:rPr>
        <w:t xml:space="preserve"> </w:t>
      </w:r>
      <w:r w:rsidRPr="00E36635">
        <w:rPr>
          <w:rFonts w:eastAsia="Calibri Light" w:cs="Calibri Light"/>
          <w:b/>
        </w:rPr>
        <w:t xml:space="preserve">Annex </w:t>
      </w:r>
      <w:r>
        <w:rPr>
          <w:rFonts w:eastAsia="Calibri Light" w:cs="Calibri Light"/>
          <w:b/>
        </w:rPr>
        <w:t xml:space="preserve">C </w:t>
      </w:r>
      <w:r w:rsidRPr="00E36635">
        <w:rPr>
          <w:rFonts w:eastAsia="Calibri Light" w:cs="Calibri Light"/>
          <w:b/>
        </w:rPr>
        <w:t>: Addendum 1</w:t>
      </w:r>
      <w:r w:rsidRPr="00E36635">
        <w:rPr>
          <w:rFonts w:eastAsia="Calibri Light" w:cs="Calibri Light"/>
          <w:bCs/>
        </w:rPr>
        <w:t xml:space="preserve"> and </w:t>
      </w:r>
      <w:r w:rsidRPr="00E36635">
        <w:rPr>
          <w:rFonts w:eastAsia="Calibri Light" w:cs="Calibri Light"/>
          <w:b/>
        </w:rPr>
        <w:t>attach it here</w:t>
      </w:r>
      <w:r w:rsidRPr="00E36635">
        <w:rPr>
          <w:rFonts w:eastAsia="Calibri Light" w:cs="Calibri Light"/>
          <w:bCs/>
        </w:rPr>
        <w:t>.</w:t>
      </w:r>
    </w:p>
    <w:p w14:paraId="3021AEAD" w14:textId="505C0B54" w:rsidR="000737BA" w:rsidRPr="001402AA" w:rsidRDefault="00E22A35" w:rsidP="00A36B0E">
      <w:pPr>
        <w:tabs>
          <w:tab w:val="left" w:pos="936"/>
        </w:tabs>
        <w:rPr>
          <w:rFonts w:cs="Calibri Light"/>
          <w:bCs/>
        </w:rPr>
      </w:pPr>
      <w:r>
        <w:rPr>
          <w:rFonts w:eastAsia="Calibri Light" w:cs="Times New Roman"/>
        </w:rPr>
        <w:t xml:space="preserve">            </w:t>
      </w:r>
      <w:r w:rsidR="000737BA" w:rsidRPr="001402AA">
        <w:rPr>
          <w:rFonts w:cs="Calibri Light"/>
          <w:b/>
        </w:rPr>
        <w:t>NOTE (1):</w:t>
      </w:r>
    </w:p>
    <w:p w14:paraId="1737023C" w14:textId="77777777" w:rsidR="000737BA" w:rsidRPr="001402AA" w:rsidRDefault="000737BA" w:rsidP="001734CA">
      <w:pPr>
        <w:ind w:left="567"/>
        <w:jc w:val="left"/>
        <w:rPr>
          <w:rFonts w:cs="Calibri Light"/>
          <w:bCs/>
        </w:rPr>
      </w:pPr>
      <w:r w:rsidRPr="001402AA">
        <w:rPr>
          <w:rFonts w:cs="Calibri Light"/>
          <w:bCs/>
        </w:rPr>
        <w:t xml:space="preserve">Failure to comply fully </w:t>
      </w:r>
      <w:r>
        <w:rPr>
          <w:rFonts w:cs="Calibri Light"/>
          <w:bCs/>
        </w:rPr>
        <w:t>with</w:t>
      </w:r>
      <w:r w:rsidRPr="001402AA">
        <w:rPr>
          <w:rFonts w:cs="Calibri Light"/>
          <w:bCs/>
        </w:rPr>
        <w:t xml:space="preserve"> the requirements as indicated above will result in disqualification.</w:t>
      </w:r>
    </w:p>
    <w:p w14:paraId="00397EFA" w14:textId="77777777" w:rsidR="000737BA" w:rsidRPr="00426C08" w:rsidRDefault="000737BA" w:rsidP="001734CA">
      <w:pPr>
        <w:ind w:left="567"/>
        <w:jc w:val="left"/>
        <w:rPr>
          <w:rFonts w:cs="Calibri Light"/>
          <w:b/>
        </w:rPr>
      </w:pPr>
      <w:r w:rsidRPr="00426C08">
        <w:rPr>
          <w:rFonts w:cs="Calibri Light"/>
          <w:b/>
        </w:rPr>
        <w:t xml:space="preserve">NOTE (2): </w:t>
      </w:r>
    </w:p>
    <w:p w14:paraId="4C82845C" w14:textId="38C8DA0B" w:rsidR="000737BA" w:rsidRDefault="000737BA" w:rsidP="001734CA">
      <w:pPr>
        <w:tabs>
          <w:tab w:val="left" w:pos="936"/>
        </w:tabs>
        <w:ind w:left="567"/>
        <w:rPr>
          <w:rFonts w:cs="Calibri Light"/>
          <w:bCs/>
        </w:rPr>
      </w:pPr>
      <w:r w:rsidRPr="00426C08">
        <w:rPr>
          <w:rFonts w:cs="Calibri Light"/>
          <w:bCs/>
        </w:rPr>
        <w:t>SITA reserves the right to verify information provided</w:t>
      </w:r>
      <w:r w:rsidRPr="001402AA">
        <w:rPr>
          <w:rFonts w:cs="Calibri Light"/>
          <w:bCs/>
        </w:rPr>
        <w:t>.</w:t>
      </w:r>
    </w:p>
    <w:p w14:paraId="4C0235FA" w14:textId="621F0EAF" w:rsidR="00967225" w:rsidRPr="0020442A" w:rsidRDefault="00967225" w:rsidP="00CC3545">
      <w:pPr>
        <w:pStyle w:val="Heading2"/>
        <w:numPr>
          <w:ilvl w:val="1"/>
          <w:numId w:val="209"/>
        </w:numPr>
        <w:rPr>
          <w:b w:val="0"/>
        </w:rPr>
      </w:pPr>
      <w:bookmarkStart w:id="300" w:name="_Toc130555590"/>
      <w:bookmarkStart w:id="301" w:name="_Toc160370083"/>
      <w:bookmarkStart w:id="302" w:name="_Toc190354930"/>
      <w:bookmarkStart w:id="303" w:name="_Toc201931433"/>
      <w:bookmarkStart w:id="304" w:name="_Toc214880345"/>
      <w:r w:rsidRPr="0020442A">
        <w:t>Technical Functionality Requirements</w:t>
      </w:r>
      <w:bookmarkEnd w:id="300"/>
      <w:bookmarkEnd w:id="301"/>
      <w:bookmarkEnd w:id="302"/>
      <w:bookmarkEnd w:id="303"/>
      <w:bookmarkEnd w:id="304"/>
    </w:p>
    <w:p w14:paraId="49BAA14F" w14:textId="5C5062D1" w:rsidR="00BB228E" w:rsidRDefault="00967225" w:rsidP="00BB228E">
      <w:pPr>
        <w:pStyle w:val="ListParagraph"/>
        <w:numPr>
          <w:ilvl w:val="0"/>
          <w:numId w:val="210"/>
        </w:numPr>
        <w:jc w:val="left"/>
        <w:rPr>
          <w:rFonts w:cs="Calibri Light"/>
          <w:b/>
          <w:bCs/>
        </w:rPr>
      </w:pPr>
      <w:r w:rsidRPr="006357BB">
        <w:rPr>
          <w:rFonts w:cs="Calibri Light"/>
        </w:rPr>
        <w:t xml:space="preserve">The Bidder must </w:t>
      </w:r>
      <w:r>
        <w:rPr>
          <w:rFonts w:cs="Calibri Light"/>
        </w:rPr>
        <w:t xml:space="preserve">attach proof of evidence to </w:t>
      </w:r>
      <w:r w:rsidRPr="006357BB">
        <w:rPr>
          <w:rFonts w:cs="Calibri Light"/>
        </w:rPr>
        <w:t xml:space="preserve">confirm that they comply with the Technical Functional Requirements </w:t>
      </w:r>
      <w:r>
        <w:rPr>
          <w:rFonts w:cs="Calibri Light"/>
        </w:rPr>
        <w:t xml:space="preserve">and bidders must </w:t>
      </w:r>
      <w:r w:rsidRPr="006357BB">
        <w:rPr>
          <w:rFonts w:cs="Calibri Light"/>
        </w:rPr>
        <w:t>achie</w:t>
      </w:r>
      <w:r>
        <w:rPr>
          <w:rFonts w:cs="Calibri Light"/>
        </w:rPr>
        <w:t>ve</w:t>
      </w:r>
      <w:r w:rsidRPr="006357BB">
        <w:rPr>
          <w:rFonts w:cs="Calibri Light"/>
        </w:rPr>
        <w:t xml:space="preserve"> </w:t>
      </w:r>
      <w:r w:rsidRPr="006357BB">
        <w:rPr>
          <w:rFonts w:cs="Calibri"/>
          <w:szCs w:val="24"/>
        </w:rPr>
        <w:t xml:space="preserve">at least </w:t>
      </w:r>
      <w:r>
        <w:rPr>
          <w:rFonts w:cs="Calibri"/>
          <w:szCs w:val="24"/>
        </w:rPr>
        <w:t xml:space="preserve">an overall threshold of </w:t>
      </w:r>
      <w:r>
        <w:rPr>
          <w:rFonts w:cs="Calibri"/>
          <w:b/>
          <w:bCs/>
          <w:szCs w:val="24"/>
        </w:rPr>
        <w:t>60</w:t>
      </w:r>
      <w:r w:rsidRPr="006357BB">
        <w:rPr>
          <w:rFonts w:cs="Calibri"/>
          <w:b/>
          <w:bCs/>
          <w:szCs w:val="24"/>
        </w:rPr>
        <w:t xml:space="preserve">% </w:t>
      </w:r>
      <w:r w:rsidRPr="006357BB">
        <w:rPr>
          <w:rFonts w:cs="Calibri"/>
          <w:szCs w:val="24"/>
        </w:rPr>
        <w:t xml:space="preserve">for </w:t>
      </w:r>
      <w:r>
        <w:rPr>
          <w:rFonts w:cs="Calibri"/>
          <w:szCs w:val="24"/>
        </w:rPr>
        <w:t>all</w:t>
      </w:r>
      <w:r w:rsidRPr="006357BB">
        <w:rPr>
          <w:rFonts w:cs="Calibri"/>
          <w:szCs w:val="24"/>
        </w:rPr>
        <w:t xml:space="preserve"> the Technical Functional requirement sections as indicated in </w:t>
      </w:r>
      <w:r w:rsidRPr="006357BB">
        <w:rPr>
          <w:rFonts w:cs="Calibri"/>
          <w:b/>
          <w:bCs/>
          <w:szCs w:val="24"/>
        </w:rPr>
        <w:t>Section</w:t>
      </w:r>
      <w:r w:rsidRPr="006357BB">
        <w:rPr>
          <w:rFonts w:cs="Calibri"/>
          <w:szCs w:val="24"/>
        </w:rPr>
        <w:t xml:space="preserve"> </w:t>
      </w:r>
      <w:r w:rsidRPr="006357BB">
        <w:rPr>
          <w:rFonts w:cs="Calibri"/>
          <w:b/>
          <w:bCs/>
          <w:szCs w:val="24"/>
        </w:rPr>
        <w:t>4.</w:t>
      </w:r>
      <w:r>
        <w:rPr>
          <w:rFonts w:cs="Calibri"/>
          <w:b/>
          <w:bCs/>
          <w:szCs w:val="24"/>
        </w:rPr>
        <w:t>2</w:t>
      </w:r>
      <w:r w:rsidRPr="006357BB">
        <w:rPr>
          <w:rFonts w:cs="Calibri"/>
          <w:b/>
          <w:bCs/>
          <w:szCs w:val="24"/>
        </w:rPr>
        <w:t xml:space="preserve"> </w:t>
      </w:r>
      <w:r w:rsidRPr="006357BB">
        <w:rPr>
          <w:rFonts w:cs="Calibri Light"/>
          <w:b/>
          <w:bCs/>
        </w:rPr>
        <w:t xml:space="preserve"> </w:t>
      </w:r>
    </w:p>
    <w:p w14:paraId="59D0E94E" w14:textId="77777777" w:rsidR="0056220C" w:rsidRPr="005269B2" w:rsidRDefault="0056220C" w:rsidP="0056220C">
      <w:pPr>
        <w:pStyle w:val="ListParagraph"/>
        <w:ind w:left="567"/>
        <w:rPr>
          <w:rFonts w:asciiTheme="majorHAnsi" w:hAnsiTheme="majorHAnsi" w:cstheme="majorHAnsi"/>
          <w:b/>
          <w:bCs/>
        </w:rPr>
      </w:pPr>
      <w:r w:rsidRPr="005269B2">
        <w:rPr>
          <w:rFonts w:asciiTheme="majorHAnsi" w:hAnsiTheme="majorHAnsi" w:cstheme="majorHAnsi"/>
          <w:b/>
          <w:bCs/>
        </w:rPr>
        <w:t>NOTE (1):</w:t>
      </w:r>
    </w:p>
    <w:p w14:paraId="3E934CEC" w14:textId="77777777" w:rsidR="0056220C" w:rsidRDefault="0056220C" w:rsidP="0056220C">
      <w:pPr>
        <w:pStyle w:val="ListParagraph"/>
        <w:ind w:left="567"/>
        <w:rPr>
          <w:rFonts w:asciiTheme="majorHAnsi" w:hAnsiTheme="majorHAnsi" w:cstheme="majorHAnsi"/>
        </w:rPr>
      </w:pPr>
      <w:r w:rsidRPr="002B41A2">
        <w:rPr>
          <w:rFonts w:asciiTheme="majorHAnsi" w:hAnsiTheme="majorHAnsi" w:cstheme="majorHAnsi"/>
        </w:rPr>
        <w:t xml:space="preserve">The Bidder must achieve a minimum score of </w:t>
      </w:r>
      <w:r w:rsidRPr="00B36BD6">
        <w:rPr>
          <w:rFonts w:asciiTheme="majorHAnsi" w:hAnsiTheme="majorHAnsi" w:cstheme="majorHAnsi"/>
          <w:b/>
          <w:bCs/>
        </w:rPr>
        <w:t>60%</w:t>
      </w:r>
      <w:r w:rsidRPr="002B41A2">
        <w:rPr>
          <w:rFonts w:asciiTheme="majorHAnsi" w:hAnsiTheme="majorHAnsi" w:cstheme="majorHAnsi"/>
        </w:rPr>
        <w:t xml:space="preserve"> </w:t>
      </w:r>
      <w:r>
        <w:rPr>
          <w:rFonts w:asciiTheme="majorHAnsi" w:hAnsiTheme="majorHAnsi" w:cstheme="majorHAnsi"/>
        </w:rPr>
        <w:t xml:space="preserve">on each </w:t>
      </w:r>
      <w:r w:rsidRPr="002B41A2">
        <w:rPr>
          <w:rFonts w:asciiTheme="majorHAnsi" w:hAnsiTheme="majorHAnsi" w:cstheme="majorHAnsi"/>
        </w:rPr>
        <w:t>of the technical functional requirement sections listed in the table above. Failure to do so will result in disqualification.</w:t>
      </w:r>
    </w:p>
    <w:p w14:paraId="33FADB24" w14:textId="77777777" w:rsidR="0056220C" w:rsidRPr="005269B2" w:rsidRDefault="0056220C" w:rsidP="0056220C">
      <w:pPr>
        <w:pStyle w:val="ListParagraph"/>
        <w:spacing w:before="240"/>
        <w:ind w:left="567"/>
        <w:rPr>
          <w:rFonts w:asciiTheme="majorHAnsi" w:hAnsiTheme="majorHAnsi" w:cstheme="majorHAnsi"/>
          <w:b/>
          <w:bCs/>
        </w:rPr>
      </w:pPr>
      <w:r w:rsidRPr="005269B2">
        <w:rPr>
          <w:rFonts w:asciiTheme="majorHAnsi" w:hAnsiTheme="majorHAnsi" w:cstheme="majorHAnsi"/>
          <w:b/>
          <w:bCs/>
        </w:rPr>
        <w:t>NOTE (</w:t>
      </w:r>
      <w:r>
        <w:rPr>
          <w:rFonts w:asciiTheme="majorHAnsi" w:hAnsiTheme="majorHAnsi" w:cstheme="majorHAnsi"/>
          <w:b/>
          <w:bCs/>
        </w:rPr>
        <w:t>2</w:t>
      </w:r>
      <w:r w:rsidRPr="005269B2">
        <w:rPr>
          <w:rFonts w:asciiTheme="majorHAnsi" w:hAnsiTheme="majorHAnsi" w:cstheme="majorHAnsi"/>
          <w:b/>
          <w:bCs/>
        </w:rPr>
        <w:t>):</w:t>
      </w:r>
    </w:p>
    <w:p w14:paraId="39B5D303" w14:textId="77777777" w:rsidR="0056220C" w:rsidRPr="007E7D9F" w:rsidRDefault="0056220C" w:rsidP="0056220C">
      <w:pPr>
        <w:ind w:left="567"/>
        <w:rPr>
          <w:rFonts w:cs="Calibri"/>
          <w:b/>
          <w:bCs/>
          <w:szCs w:val="24"/>
        </w:rPr>
      </w:pPr>
      <w:r w:rsidRPr="00B42C37">
        <w:rPr>
          <w:rFonts w:asciiTheme="majorHAnsi" w:hAnsiTheme="majorHAnsi" w:cstheme="majorHAnsi"/>
        </w:rPr>
        <w:t xml:space="preserve">Bidders must take note of both the </w:t>
      </w:r>
      <w:r>
        <w:rPr>
          <w:rFonts w:asciiTheme="majorHAnsi" w:hAnsiTheme="majorHAnsi" w:cstheme="majorHAnsi"/>
        </w:rPr>
        <w:t>Core</w:t>
      </w:r>
      <w:r w:rsidRPr="00B42C37">
        <w:rPr>
          <w:rFonts w:asciiTheme="majorHAnsi" w:hAnsiTheme="majorHAnsi" w:cstheme="majorHAnsi"/>
        </w:rPr>
        <w:t xml:space="preserve"> Requirements and the Minimum Threshold. Failure to meet either will result in disqualification.</w:t>
      </w:r>
    </w:p>
    <w:p w14:paraId="0F6CF941" w14:textId="77777777" w:rsidR="0056220C" w:rsidRPr="005269B2" w:rsidRDefault="0056220C" w:rsidP="0056220C">
      <w:pPr>
        <w:pStyle w:val="ListParagraph"/>
        <w:spacing w:before="240"/>
        <w:ind w:left="567"/>
        <w:rPr>
          <w:rFonts w:asciiTheme="majorHAnsi" w:hAnsiTheme="majorHAnsi" w:cstheme="majorHAnsi"/>
          <w:b/>
          <w:bCs/>
        </w:rPr>
      </w:pPr>
      <w:r w:rsidRPr="005269B2">
        <w:rPr>
          <w:rFonts w:asciiTheme="majorHAnsi" w:hAnsiTheme="majorHAnsi" w:cstheme="majorHAnsi"/>
          <w:b/>
          <w:bCs/>
        </w:rPr>
        <w:t>NOTE (</w:t>
      </w:r>
      <w:r>
        <w:rPr>
          <w:rFonts w:asciiTheme="majorHAnsi" w:hAnsiTheme="majorHAnsi" w:cstheme="majorHAnsi"/>
          <w:b/>
          <w:bCs/>
        </w:rPr>
        <w:t>3</w:t>
      </w:r>
      <w:r w:rsidRPr="005269B2">
        <w:rPr>
          <w:rFonts w:asciiTheme="majorHAnsi" w:hAnsiTheme="majorHAnsi" w:cstheme="majorHAnsi"/>
          <w:b/>
          <w:bCs/>
        </w:rPr>
        <w:t>):</w:t>
      </w:r>
    </w:p>
    <w:p w14:paraId="62A2D9F3" w14:textId="77777777" w:rsidR="0056220C" w:rsidRDefault="0056220C" w:rsidP="0056220C">
      <w:pPr>
        <w:pStyle w:val="ListParagraph"/>
        <w:ind w:left="567"/>
        <w:rPr>
          <w:rFonts w:asciiTheme="majorHAnsi" w:hAnsiTheme="majorHAnsi" w:cstheme="majorHAnsi"/>
        </w:rPr>
      </w:pPr>
      <w:r w:rsidRPr="005269B2">
        <w:rPr>
          <w:rFonts w:asciiTheme="majorHAnsi" w:hAnsiTheme="majorHAnsi" w:cstheme="majorHAnsi"/>
        </w:rPr>
        <w:t xml:space="preserve">SITA reserves the right to verify </w:t>
      </w:r>
      <w:r w:rsidRPr="005269B2">
        <w:rPr>
          <w:rFonts w:asciiTheme="majorHAnsi" w:hAnsiTheme="majorHAnsi" w:cstheme="majorHAnsi"/>
          <w:u w:val="single"/>
        </w:rPr>
        <w:t xml:space="preserve">All </w:t>
      </w:r>
      <w:r w:rsidRPr="005269B2">
        <w:rPr>
          <w:rFonts w:asciiTheme="majorHAnsi" w:hAnsiTheme="majorHAnsi" w:cstheme="majorHAnsi"/>
        </w:rPr>
        <w:t>the information provided.</w:t>
      </w:r>
    </w:p>
    <w:p w14:paraId="1747559E" w14:textId="1D3124A6" w:rsidR="00E762DE" w:rsidRPr="00C868A6" w:rsidRDefault="00F93645" w:rsidP="00CC3545">
      <w:pPr>
        <w:pStyle w:val="Heading2"/>
        <w:numPr>
          <w:ilvl w:val="1"/>
          <w:numId w:val="209"/>
        </w:numPr>
        <w:rPr>
          <w:b w:val="0"/>
        </w:rPr>
      </w:pPr>
      <w:bookmarkStart w:id="305" w:name="_Toc158897205"/>
      <w:bookmarkStart w:id="306" w:name="_Toc158906446"/>
      <w:bookmarkStart w:id="307" w:name="_Toc158897206"/>
      <w:bookmarkStart w:id="308" w:name="_Toc158906447"/>
      <w:bookmarkStart w:id="309" w:name="_Toc158897207"/>
      <w:bookmarkStart w:id="310" w:name="_Toc158906448"/>
      <w:bookmarkStart w:id="311" w:name="_Toc158897208"/>
      <w:bookmarkStart w:id="312" w:name="_Toc158906449"/>
      <w:bookmarkStart w:id="313" w:name="_Toc158897209"/>
      <w:bookmarkStart w:id="314" w:name="_Toc158906450"/>
      <w:bookmarkStart w:id="315" w:name="_Toc158897210"/>
      <w:bookmarkStart w:id="316" w:name="_Toc158906451"/>
      <w:bookmarkStart w:id="317" w:name="_Toc158897211"/>
      <w:bookmarkStart w:id="318" w:name="_Toc158906452"/>
      <w:bookmarkStart w:id="319" w:name="_Toc158675893"/>
      <w:bookmarkStart w:id="320" w:name="_Toc214880346"/>
      <w:bookmarkEnd w:id="2"/>
      <w:bookmarkEnd w:id="3"/>
      <w:bookmarkEnd w:id="4"/>
      <w:bookmarkEnd w:id="5"/>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sidRPr="00C868A6">
        <w:t>Prefere</w:t>
      </w:r>
      <w:r>
        <w:t>nce</w:t>
      </w:r>
      <w:r w:rsidRPr="00C868A6">
        <w:t xml:space="preserve"> </w:t>
      </w:r>
      <w:r>
        <w:t xml:space="preserve">Points </w:t>
      </w:r>
      <w:r w:rsidR="00644420">
        <w:t>Preferential G</w:t>
      </w:r>
      <w:r w:rsidRPr="00C868A6">
        <w:t>oal</w:t>
      </w:r>
      <w:r>
        <w:t xml:space="preserve">s </w:t>
      </w:r>
      <w:bookmarkEnd w:id="319"/>
      <w:r>
        <w:t>Evidence</w:t>
      </w:r>
      <w:bookmarkEnd w:id="320"/>
      <w:r>
        <w:t xml:space="preserve"> </w:t>
      </w:r>
    </w:p>
    <w:p w14:paraId="26AC5701" w14:textId="77777777" w:rsidR="00E762DE" w:rsidRPr="00E762DE" w:rsidRDefault="00E762DE" w:rsidP="00E762DE">
      <w:pPr>
        <w:ind w:left="567"/>
      </w:pPr>
      <w:r w:rsidRPr="00E762DE">
        <w:t xml:space="preserve">The Bidder </w:t>
      </w:r>
      <w:r w:rsidRPr="00E762DE">
        <w:rPr>
          <w:b/>
          <w:bCs/>
        </w:rPr>
        <w:t>must</w:t>
      </w:r>
      <w:r w:rsidRPr="00E762DE">
        <w:t>:</w:t>
      </w:r>
    </w:p>
    <w:p w14:paraId="22E6B14D" w14:textId="77777777" w:rsidR="00036630" w:rsidRDefault="00036630" w:rsidP="00036630">
      <w:pPr>
        <w:numPr>
          <w:ilvl w:val="2"/>
          <w:numId w:val="217"/>
        </w:numPr>
        <w:spacing w:after="0" w:line="240" w:lineRule="auto"/>
        <w:ind w:left="1134"/>
        <w:outlineLvl w:val="0"/>
        <w:rPr>
          <w:rFonts w:asciiTheme="minorHAnsi" w:hAnsiTheme="minorHAnsi"/>
          <w:b/>
          <w:szCs w:val="24"/>
        </w:rPr>
      </w:pPr>
      <w:r w:rsidRPr="002C2F1F">
        <w:rPr>
          <w:rFonts w:asciiTheme="minorHAnsi" w:hAnsiTheme="minorHAnsi"/>
          <w:b/>
          <w:szCs w:val="24"/>
        </w:rPr>
        <w:t xml:space="preserve">Preference Goal Requirements: </w:t>
      </w:r>
    </w:p>
    <w:p w14:paraId="627D22BF" w14:textId="77777777" w:rsidR="00036630" w:rsidRPr="002C2F1F" w:rsidRDefault="00036630" w:rsidP="00036630">
      <w:pPr>
        <w:spacing w:after="0" w:line="240" w:lineRule="auto"/>
        <w:ind w:left="1134"/>
        <w:outlineLvl w:val="0"/>
        <w:rPr>
          <w:rFonts w:asciiTheme="minorHAnsi" w:hAnsiTheme="minorHAnsi"/>
          <w:b/>
          <w:szCs w:val="24"/>
        </w:rPr>
      </w:pPr>
    </w:p>
    <w:p w14:paraId="072C9850" w14:textId="61950451" w:rsidR="00036630" w:rsidRPr="002C2F1F" w:rsidRDefault="00036630" w:rsidP="00036630">
      <w:pPr>
        <w:numPr>
          <w:ilvl w:val="5"/>
          <w:numId w:val="30"/>
        </w:numPr>
        <w:spacing w:after="0" w:line="240" w:lineRule="auto"/>
        <w:ind w:left="1701"/>
        <w:outlineLvl w:val="0"/>
        <w:rPr>
          <w:rFonts w:asciiTheme="minorHAnsi" w:hAnsiTheme="minorHAnsi" w:cs="Calibri"/>
          <w:szCs w:val="24"/>
        </w:rPr>
      </w:pPr>
      <w:r w:rsidRPr="002C2F1F">
        <w:rPr>
          <w:rFonts w:asciiTheme="minorHAnsi" w:hAnsiTheme="minorHAnsi" w:cs="Calibri"/>
          <w:szCs w:val="24"/>
        </w:rPr>
        <w:t>Bidder to select the section for points they wish to claim (Mark as Y=Yes) in</w:t>
      </w:r>
      <w:r w:rsidRPr="002C2F1F">
        <w:rPr>
          <w:rFonts w:asciiTheme="minorHAnsi" w:hAnsiTheme="minorHAnsi" w:cs="Calibri"/>
          <w:b/>
          <w:bCs/>
          <w:szCs w:val="24"/>
        </w:rPr>
        <w:t xml:space="preserve"> table</w:t>
      </w:r>
      <w:r>
        <w:rPr>
          <w:rFonts w:asciiTheme="minorHAnsi" w:hAnsiTheme="minorHAnsi" w:cs="Calibri"/>
          <w:b/>
          <w:bCs/>
          <w:szCs w:val="24"/>
        </w:rPr>
        <w:t xml:space="preserve"> 9</w:t>
      </w:r>
      <w:r w:rsidRPr="002C2F1F">
        <w:rPr>
          <w:rFonts w:asciiTheme="minorHAnsi" w:hAnsiTheme="minorHAnsi" w:cs="Calibri"/>
          <w:szCs w:val="24"/>
        </w:rPr>
        <w:t xml:space="preserve"> </w:t>
      </w:r>
      <w:r>
        <w:rPr>
          <w:rFonts w:asciiTheme="minorHAnsi" w:hAnsiTheme="minorHAnsi" w:cs="Calibri"/>
          <w:szCs w:val="24"/>
        </w:rPr>
        <w:t xml:space="preserve">in </w:t>
      </w:r>
      <w:r w:rsidRPr="0020442A">
        <w:rPr>
          <w:rFonts w:cs="Calibri"/>
          <w:b/>
          <w:bCs/>
          <w:szCs w:val="24"/>
        </w:rPr>
        <w:t>section 4.</w:t>
      </w:r>
      <w:r>
        <w:rPr>
          <w:rFonts w:cs="Calibri"/>
          <w:b/>
          <w:bCs/>
          <w:szCs w:val="24"/>
        </w:rPr>
        <w:t xml:space="preserve">6 </w:t>
      </w:r>
      <w:r w:rsidRPr="002C2F1F">
        <w:rPr>
          <w:rFonts w:asciiTheme="minorHAnsi" w:hAnsiTheme="minorHAnsi" w:cs="Calibri"/>
          <w:szCs w:val="24"/>
        </w:rPr>
        <w:t xml:space="preserve">dependant on which preference system the Bidder selects in line with </w:t>
      </w:r>
      <w:r w:rsidRPr="002C2F1F">
        <w:rPr>
          <w:rFonts w:asciiTheme="minorHAnsi" w:hAnsiTheme="minorHAnsi" w:cs="Calibri"/>
          <w:b/>
          <w:bCs/>
          <w:szCs w:val="24"/>
          <w:lang w:eastAsia="en-GB"/>
        </w:rPr>
        <w:t xml:space="preserve">section </w:t>
      </w:r>
      <w:r>
        <w:rPr>
          <w:rFonts w:asciiTheme="minorHAnsi" w:hAnsiTheme="minorHAnsi" w:cs="Calibri"/>
          <w:b/>
          <w:bCs/>
          <w:szCs w:val="24"/>
          <w:lang w:eastAsia="en-GB"/>
        </w:rPr>
        <w:t>4</w:t>
      </w:r>
      <w:r w:rsidRPr="002C2F1F">
        <w:rPr>
          <w:rFonts w:asciiTheme="minorHAnsi" w:hAnsiTheme="minorHAnsi" w:cs="Calibri"/>
          <w:b/>
          <w:bCs/>
          <w:szCs w:val="24"/>
          <w:lang w:eastAsia="en-GB"/>
        </w:rPr>
        <w:t>.</w:t>
      </w:r>
      <w:r>
        <w:rPr>
          <w:rFonts w:asciiTheme="minorHAnsi" w:hAnsiTheme="minorHAnsi" w:cs="Calibri"/>
          <w:b/>
          <w:bCs/>
          <w:szCs w:val="24"/>
          <w:lang w:eastAsia="en-GB"/>
        </w:rPr>
        <w:t>6</w:t>
      </w:r>
      <w:r w:rsidRPr="002C2F1F">
        <w:rPr>
          <w:rFonts w:asciiTheme="minorHAnsi" w:hAnsiTheme="minorHAnsi" w:cs="Calibri"/>
          <w:b/>
          <w:bCs/>
          <w:szCs w:val="24"/>
          <w:lang w:eastAsia="en-GB"/>
        </w:rPr>
        <w:t>; and</w:t>
      </w:r>
    </w:p>
    <w:p w14:paraId="54DBF786" w14:textId="4B27FBC6" w:rsidR="00036630" w:rsidRPr="002C2F1F" w:rsidRDefault="00036630" w:rsidP="00036630">
      <w:pPr>
        <w:numPr>
          <w:ilvl w:val="5"/>
          <w:numId w:val="30"/>
        </w:numPr>
        <w:spacing w:after="0" w:line="240" w:lineRule="auto"/>
        <w:ind w:left="1701"/>
        <w:outlineLvl w:val="0"/>
        <w:rPr>
          <w:rFonts w:asciiTheme="minorHAnsi" w:hAnsiTheme="minorHAnsi" w:cs="Calibri"/>
          <w:szCs w:val="24"/>
        </w:rPr>
      </w:pPr>
      <w:r w:rsidRPr="002C2F1F">
        <w:rPr>
          <w:rFonts w:asciiTheme="minorHAnsi" w:hAnsiTheme="minorHAnsi"/>
          <w:bCs/>
          <w:szCs w:val="24"/>
        </w:rPr>
        <w:t xml:space="preserve">Provide a copy of the following relevant evidence </w:t>
      </w:r>
      <w:r w:rsidRPr="002C2F1F">
        <w:rPr>
          <w:rFonts w:asciiTheme="minorHAnsi" w:hAnsiTheme="minorHAnsi" w:cs="Calibri"/>
          <w:szCs w:val="24"/>
          <w:lang w:eastAsia="en-GB"/>
        </w:rPr>
        <w:t>for the Preferential Goal points which the Bidder qualifies for</w:t>
      </w:r>
      <w:r w:rsidRPr="002C2F1F">
        <w:rPr>
          <w:rFonts w:asciiTheme="minorHAnsi" w:hAnsiTheme="minorHAnsi" w:cs="Calibri"/>
          <w:szCs w:val="24"/>
        </w:rPr>
        <w:t xml:space="preserve"> as set out in </w:t>
      </w:r>
      <w:r w:rsidRPr="002C2F1F">
        <w:rPr>
          <w:rFonts w:asciiTheme="minorHAnsi" w:hAnsiTheme="minorHAnsi" w:cs="Calibri"/>
          <w:b/>
          <w:bCs/>
          <w:szCs w:val="24"/>
        </w:rPr>
        <w:t>table</w:t>
      </w:r>
      <w:r>
        <w:rPr>
          <w:rFonts w:asciiTheme="minorHAnsi" w:hAnsiTheme="minorHAnsi" w:cs="Calibri"/>
          <w:b/>
          <w:bCs/>
          <w:szCs w:val="24"/>
        </w:rPr>
        <w:t xml:space="preserve"> 8 </w:t>
      </w:r>
      <w:r w:rsidRPr="002C2F1F">
        <w:rPr>
          <w:rFonts w:asciiTheme="minorHAnsi" w:hAnsiTheme="minorHAnsi" w:cs="Calibri"/>
          <w:szCs w:val="24"/>
        </w:rPr>
        <w:t>in</w:t>
      </w:r>
      <w:r>
        <w:rPr>
          <w:rFonts w:asciiTheme="minorHAnsi" w:hAnsiTheme="minorHAnsi" w:cs="Calibri"/>
          <w:szCs w:val="24"/>
        </w:rPr>
        <w:t xml:space="preserve"> </w:t>
      </w:r>
      <w:r w:rsidRPr="00E822EA">
        <w:rPr>
          <w:rFonts w:asciiTheme="minorHAnsi" w:hAnsiTheme="minorHAnsi" w:cs="Calibri"/>
          <w:b/>
          <w:bCs/>
          <w:szCs w:val="24"/>
        </w:rPr>
        <w:t>section 4.</w:t>
      </w:r>
      <w:r>
        <w:rPr>
          <w:rFonts w:asciiTheme="minorHAnsi" w:hAnsiTheme="minorHAnsi" w:cs="Calibri"/>
          <w:b/>
          <w:bCs/>
          <w:szCs w:val="24"/>
        </w:rPr>
        <w:t>6</w:t>
      </w:r>
      <w:r w:rsidRPr="002C2F1F">
        <w:rPr>
          <w:rFonts w:asciiTheme="minorHAnsi" w:hAnsiTheme="minorHAnsi" w:cs="Calibri"/>
          <w:szCs w:val="24"/>
        </w:rPr>
        <w:t xml:space="preserve"> </w:t>
      </w:r>
      <w:r>
        <w:rPr>
          <w:rFonts w:asciiTheme="minorHAnsi" w:hAnsiTheme="minorHAnsi" w:cs="Calibri"/>
          <w:b/>
          <w:bCs/>
          <w:szCs w:val="24"/>
        </w:rPr>
        <w:t>below</w:t>
      </w:r>
      <w:r>
        <w:rPr>
          <w:rFonts w:asciiTheme="minorHAnsi" w:hAnsiTheme="minorHAnsi" w:cs="Calibri"/>
          <w:szCs w:val="24"/>
        </w:rPr>
        <w:t xml:space="preserve"> </w:t>
      </w:r>
      <w:r w:rsidRPr="002C2F1F">
        <w:rPr>
          <w:rFonts w:asciiTheme="minorHAnsi" w:hAnsiTheme="minorHAnsi" w:cs="Calibri"/>
          <w:szCs w:val="24"/>
        </w:rPr>
        <w:t xml:space="preserve">and </w:t>
      </w:r>
      <w:r w:rsidRPr="002C2F1F">
        <w:rPr>
          <w:rFonts w:asciiTheme="minorHAnsi" w:hAnsiTheme="minorHAnsi" w:cs="Calibri"/>
          <w:b/>
          <w:bCs/>
          <w:szCs w:val="24"/>
        </w:rPr>
        <w:t>attach it here</w:t>
      </w:r>
      <w:r w:rsidRPr="002C2F1F">
        <w:rPr>
          <w:rFonts w:asciiTheme="minorHAnsi" w:hAnsiTheme="minorHAnsi" w:cs="Calibri"/>
          <w:szCs w:val="24"/>
        </w:rPr>
        <w:t>:</w:t>
      </w:r>
    </w:p>
    <w:p w14:paraId="15B3ADF1" w14:textId="4AB5CF71" w:rsidR="00036630" w:rsidRPr="00DF0CEE" w:rsidRDefault="00036630" w:rsidP="00036630">
      <w:pPr>
        <w:numPr>
          <w:ilvl w:val="4"/>
          <w:numId w:val="217"/>
        </w:numPr>
        <w:spacing w:after="0" w:line="240" w:lineRule="auto"/>
        <w:ind w:left="2268"/>
        <w:jc w:val="left"/>
        <w:outlineLvl w:val="0"/>
        <w:rPr>
          <w:rFonts w:asciiTheme="minorHAnsi" w:hAnsiTheme="minorHAnsi" w:cs="Calibri"/>
          <w:b/>
          <w:bCs/>
          <w:szCs w:val="24"/>
        </w:rPr>
      </w:pPr>
      <w:r w:rsidRPr="00DF0CEE">
        <w:rPr>
          <w:rFonts w:asciiTheme="minorHAnsi" w:hAnsiTheme="minorHAnsi" w:cs="Calibri"/>
          <w:b/>
          <w:bCs/>
          <w:szCs w:val="24"/>
        </w:rPr>
        <w:t xml:space="preserve">Columns </w:t>
      </w:r>
      <w:r w:rsidRPr="00E822EA">
        <w:rPr>
          <w:rFonts w:asciiTheme="minorHAnsi" w:hAnsiTheme="minorHAnsi" w:cs="Calibri"/>
          <w:b/>
          <w:bCs/>
          <w:szCs w:val="24"/>
        </w:rPr>
        <w:t>A, B, C and D</w:t>
      </w:r>
      <w:r w:rsidRPr="00DF0CEE">
        <w:rPr>
          <w:rFonts w:asciiTheme="minorHAnsi" w:hAnsiTheme="minorHAnsi" w:cs="Calibri"/>
          <w:b/>
          <w:bCs/>
          <w:szCs w:val="24"/>
        </w:rPr>
        <w:t xml:space="preserve"> in table </w:t>
      </w:r>
      <w:r>
        <w:rPr>
          <w:rFonts w:asciiTheme="minorHAnsi" w:hAnsiTheme="minorHAnsi" w:cs="Calibri"/>
          <w:b/>
          <w:bCs/>
          <w:szCs w:val="24"/>
        </w:rPr>
        <w:t>9:</w:t>
      </w:r>
    </w:p>
    <w:p w14:paraId="2924BD5C" w14:textId="77777777" w:rsidR="00036630" w:rsidRPr="00E822EA" w:rsidRDefault="00036630" w:rsidP="00036630">
      <w:pPr>
        <w:spacing w:after="0" w:line="240" w:lineRule="auto"/>
        <w:ind w:left="2268"/>
        <w:jc w:val="left"/>
        <w:outlineLvl w:val="0"/>
        <w:rPr>
          <w:rFonts w:asciiTheme="minorHAnsi" w:hAnsiTheme="minorHAnsi" w:cs="Calibri"/>
          <w:szCs w:val="24"/>
        </w:rPr>
      </w:pPr>
      <w:r w:rsidRPr="00E822EA">
        <w:rPr>
          <w:rFonts w:asciiTheme="minorHAnsi" w:hAnsiTheme="minorHAnsi"/>
          <w:bCs/>
          <w:szCs w:val="24"/>
        </w:rPr>
        <w:t xml:space="preserve">Copy of relevant proof </w:t>
      </w:r>
      <w:r w:rsidRPr="00E822EA">
        <w:rPr>
          <w:b/>
          <w:i/>
          <w:iCs/>
          <w:szCs w:val="24"/>
        </w:rPr>
        <w:t>(B-BBEE certificate or sworn affidavit)</w:t>
      </w:r>
      <w:r w:rsidRPr="00E822EA">
        <w:rPr>
          <w:bCs/>
          <w:szCs w:val="24"/>
        </w:rPr>
        <w:t xml:space="preserve"> </w:t>
      </w:r>
      <w:r w:rsidRPr="00E822EA">
        <w:rPr>
          <w:rFonts w:asciiTheme="minorHAnsi" w:hAnsiTheme="minorHAnsi"/>
          <w:bCs/>
          <w:szCs w:val="24"/>
        </w:rPr>
        <w:t xml:space="preserve">of B-BBEE status level of contributor </w:t>
      </w:r>
      <w:r w:rsidRPr="00E822EA">
        <w:rPr>
          <w:rFonts w:asciiTheme="minorHAnsi" w:hAnsiTheme="minorHAnsi" w:cs="Calibri"/>
          <w:szCs w:val="24"/>
        </w:rPr>
        <w:t xml:space="preserve">as defined in </w:t>
      </w:r>
      <w:r w:rsidRPr="00E822EA">
        <w:rPr>
          <w:rFonts w:asciiTheme="minorHAnsi" w:hAnsiTheme="minorHAnsi"/>
          <w:bCs/>
          <w:szCs w:val="24"/>
        </w:rPr>
        <w:t>the</w:t>
      </w:r>
      <w:r w:rsidRPr="00E822EA">
        <w:rPr>
          <w:rFonts w:asciiTheme="minorHAnsi" w:hAnsiTheme="minorHAnsi" w:cs="Calibri"/>
          <w:szCs w:val="24"/>
        </w:rPr>
        <w:t xml:space="preserve"> Broad-Based Black Economic Empowerment Act:</w:t>
      </w:r>
    </w:p>
    <w:p w14:paraId="01813EDA" w14:textId="77777777" w:rsidR="00036630" w:rsidRPr="00E822EA" w:rsidRDefault="00036630" w:rsidP="00036630">
      <w:pPr>
        <w:spacing w:line="240" w:lineRule="auto"/>
        <w:ind w:left="1701" w:firstLine="567"/>
        <w:jc w:val="left"/>
        <w:rPr>
          <w:b/>
          <w:i/>
          <w:iCs/>
          <w:szCs w:val="24"/>
        </w:rPr>
      </w:pPr>
      <w:r w:rsidRPr="00E822EA">
        <w:rPr>
          <w:b/>
          <w:i/>
          <w:iCs/>
          <w:szCs w:val="24"/>
        </w:rPr>
        <w:t>B-BBEE certificate (from a SANAS Accredited Agency);</w:t>
      </w:r>
    </w:p>
    <w:p w14:paraId="5654EF29" w14:textId="77777777" w:rsidR="00036630" w:rsidRPr="00E822EA" w:rsidRDefault="00036630" w:rsidP="00036630">
      <w:pPr>
        <w:pStyle w:val="ListParagraph"/>
        <w:spacing w:line="240" w:lineRule="auto"/>
        <w:ind w:left="1880" w:firstLine="388"/>
        <w:jc w:val="left"/>
        <w:rPr>
          <w:b/>
          <w:szCs w:val="24"/>
        </w:rPr>
      </w:pPr>
      <w:r w:rsidRPr="00E822EA">
        <w:rPr>
          <w:b/>
          <w:szCs w:val="24"/>
        </w:rPr>
        <w:t xml:space="preserve">or </w:t>
      </w:r>
    </w:p>
    <w:p w14:paraId="1367DA0E" w14:textId="77777777" w:rsidR="00036630" w:rsidRPr="005707A3" w:rsidRDefault="00036630" w:rsidP="00036630">
      <w:pPr>
        <w:pStyle w:val="ListParagraph"/>
        <w:spacing w:line="240" w:lineRule="auto"/>
        <w:ind w:left="2268"/>
        <w:jc w:val="left"/>
        <w:rPr>
          <w:b/>
          <w:i/>
          <w:iCs/>
          <w:szCs w:val="24"/>
        </w:rPr>
      </w:pPr>
      <w:r w:rsidRPr="00E822EA">
        <w:rPr>
          <w:b/>
          <w:i/>
          <w:iCs/>
          <w:szCs w:val="24"/>
        </w:rPr>
        <w:t xml:space="preserve">Sworn affidavit </w:t>
      </w:r>
      <w:r w:rsidRPr="00E822EA">
        <w:rPr>
          <w:b/>
          <w:szCs w:val="24"/>
        </w:rPr>
        <w:t>in the format provided by CIPC -</w:t>
      </w:r>
      <w:r w:rsidRPr="00E822EA">
        <w:rPr>
          <w:b/>
          <w:i/>
          <w:iCs/>
          <w:szCs w:val="24"/>
        </w:rPr>
        <w:t xml:space="preserve"> Applicable to EMEs and QSEs only;</w:t>
      </w:r>
    </w:p>
    <w:p w14:paraId="12250815" w14:textId="77777777" w:rsidR="00036630" w:rsidRPr="00E822EA" w:rsidRDefault="00036630" w:rsidP="00036630">
      <w:pPr>
        <w:spacing w:after="0" w:line="240" w:lineRule="auto"/>
        <w:ind w:left="2268"/>
        <w:jc w:val="left"/>
        <w:outlineLvl w:val="0"/>
        <w:rPr>
          <w:rFonts w:asciiTheme="minorHAnsi" w:hAnsiTheme="minorHAnsi" w:cs="Calibri"/>
          <w:b/>
          <w:szCs w:val="24"/>
        </w:rPr>
      </w:pPr>
    </w:p>
    <w:p w14:paraId="31B3BB90" w14:textId="77777777" w:rsidR="00036630" w:rsidRPr="005707A3" w:rsidRDefault="00036630" w:rsidP="00036630">
      <w:pPr>
        <w:spacing w:after="0" w:line="240" w:lineRule="auto"/>
        <w:ind w:left="2268"/>
        <w:jc w:val="left"/>
        <w:outlineLvl w:val="0"/>
        <w:rPr>
          <w:rFonts w:asciiTheme="minorHAnsi" w:hAnsiTheme="minorHAnsi" w:cs="Calibri"/>
          <w:b/>
          <w:szCs w:val="24"/>
        </w:rPr>
      </w:pPr>
      <w:r w:rsidRPr="005707A3">
        <w:rPr>
          <w:rFonts w:asciiTheme="minorHAnsi" w:hAnsiTheme="minorHAnsi" w:cs="Calibri"/>
          <w:b/>
          <w:szCs w:val="24"/>
        </w:rPr>
        <w:t>and/ or</w:t>
      </w:r>
    </w:p>
    <w:p w14:paraId="572F440D" w14:textId="77777777" w:rsidR="00036630" w:rsidRPr="00E822EA" w:rsidRDefault="00036630" w:rsidP="00036630">
      <w:pPr>
        <w:spacing w:after="0" w:line="240" w:lineRule="auto"/>
        <w:ind w:left="2268"/>
        <w:jc w:val="left"/>
        <w:outlineLvl w:val="0"/>
        <w:rPr>
          <w:rFonts w:asciiTheme="minorHAnsi" w:hAnsiTheme="minorHAnsi" w:cs="Calibri"/>
          <w:b/>
          <w:szCs w:val="24"/>
        </w:rPr>
      </w:pPr>
    </w:p>
    <w:p w14:paraId="4B527E2A" w14:textId="4AAAF84D" w:rsidR="00036630" w:rsidRPr="002C2F1F" w:rsidRDefault="00036630" w:rsidP="00036630">
      <w:pPr>
        <w:numPr>
          <w:ilvl w:val="4"/>
          <w:numId w:val="217"/>
        </w:numPr>
        <w:spacing w:after="0" w:line="240" w:lineRule="auto"/>
        <w:ind w:left="2268"/>
        <w:jc w:val="left"/>
        <w:outlineLvl w:val="0"/>
        <w:rPr>
          <w:rFonts w:asciiTheme="minorHAnsi" w:hAnsiTheme="minorHAnsi" w:cs="Calibri"/>
          <w:b/>
          <w:bCs/>
          <w:szCs w:val="24"/>
        </w:rPr>
      </w:pPr>
      <w:r w:rsidRPr="002C2F1F">
        <w:rPr>
          <w:rFonts w:asciiTheme="minorHAnsi" w:hAnsiTheme="minorHAnsi" w:cs="Calibri"/>
          <w:b/>
          <w:bCs/>
          <w:szCs w:val="24"/>
        </w:rPr>
        <w:t xml:space="preserve">Column D in tables </w:t>
      </w:r>
      <w:r>
        <w:rPr>
          <w:rFonts w:asciiTheme="minorHAnsi" w:hAnsiTheme="minorHAnsi" w:cs="Calibri"/>
          <w:b/>
          <w:bCs/>
          <w:szCs w:val="24"/>
        </w:rPr>
        <w:t>9 :</w:t>
      </w:r>
    </w:p>
    <w:p w14:paraId="36BEEA20" w14:textId="77777777" w:rsidR="00036630" w:rsidRDefault="00036630" w:rsidP="00036630">
      <w:pPr>
        <w:spacing w:after="0" w:line="240" w:lineRule="auto"/>
        <w:ind w:left="2268"/>
        <w:jc w:val="left"/>
        <w:outlineLvl w:val="0"/>
        <w:rPr>
          <w:rFonts w:asciiTheme="minorHAnsi" w:hAnsiTheme="minorHAnsi"/>
          <w:bCs/>
          <w:szCs w:val="24"/>
        </w:rPr>
      </w:pPr>
      <w:r w:rsidRPr="002C2F1F">
        <w:rPr>
          <w:rFonts w:asciiTheme="minorHAnsi" w:hAnsiTheme="minorHAnsi"/>
          <w:bCs/>
          <w:szCs w:val="24"/>
        </w:rPr>
        <w:t xml:space="preserve">Copy of </w:t>
      </w:r>
      <w:r w:rsidRPr="00A46DFC">
        <w:rPr>
          <w:rFonts w:asciiTheme="minorHAnsi" w:hAnsiTheme="minorHAnsi"/>
          <w:b/>
          <w:szCs w:val="24"/>
        </w:rPr>
        <w:t>South African Identification Document (ID);</w:t>
      </w:r>
      <w:r w:rsidRPr="002C2F1F">
        <w:rPr>
          <w:rFonts w:asciiTheme="minorHAnsi" w:hAnsiTheme="minorHAnsi"/>
          <w:bCs/>
          <w:szCs w:val="24"/>
        </w:rPr>
        <w:t xml:space="preserve"> </w:t>
      </w:r>
    </w:p>
    <w:p w14:paraId="5528916F" w14:textId="77777777" w:rsidR="00036630" w:rsidRPr="002C2F1F" w:rsidRDefault="00036630" w:rsidP="00036630">
      <w:pPr>
        <w:spacing w:after="0" w:line="240" w:lineRule="auto"/>
        <w:ind w:left="2268"/>
        <w:jc w:val="left"/>
        <w:outlineLvl w:val="0"/>
        <w:rPr>
          <w:rFonts w:asciiTheme="minorHAnsi" w:hAnsiTheme="minorHAnsi"/>
          <w:bCs/>
          <w:szCs w:val="24"/>
        </w:rPr>
      </w:pPr>
      <w:r w:rsidRPr="002C2F1F">
        <w:rPr>
          <w:rFonts w:asciiTheme="minorHAnsi" w:hAnsiTheme="minorHAnsi"/>
          <w:b/>
          <w:szCs w:val="24"/>
        </w:rPr>
        <w:t>and/ or</w:t>
      </w:r>
    </w:p>
    <w:p w14:paraId="106037ED" w14:textId="6948052D" w:rsidR="00036630" w:rsidRPr="002C2F1F" w:rsidRDefault="00036630" w:rsidP="00036630">
      <w:pPr>
        <w:numPr>
          <w:ilvl w:val="4"/>
          <w:numId w:val="217"/>
        </w:numPr>
        <w:spacing w:after="0" w:line="240" w:lineRule="auto"/>
        <w:ind w:left="2268"/>
        <w:jc w:val="left"/>
        <w:outlineLvl w:val="0"/>
        <w:rPr>
          <w:rFonts w:asciiTheme="minorHAnsi" w:hAnsiTheme="minorHAnsi" w:cs="Calibri"/>
          <w:b/>
          <w:bCs/>
          <w:szCs w:val="24"/>
        </w:rPr>
      </w:pPr>
      <w:r w:rsidRPr="002C2F1F">
        <w:rPr>
          <w:rFonts w:asciiTheme="minorHAnsi" w:hAnsiTheme="minorHAnsi" w:cs="Calibri"/>
          <w:b/>
          <w:bCs/>
          <w:szCs w:val="24"/>
        </w:rPr>
        <w:t xml:space="preserve">Column E in tables </w:t>
      </w:r>
      <w:r>
        <w:rPr>
          <w:rFonts w:asciiTheme="minorHAnsi" w:hAnsiTheme="minorHAnsi" w:cs="Calibri"/>
          <w:b/>
          <w:bCs/>
          <w:szCs w:val="24"/>
        </w:rPr>
        <w:t>9 :</w:t>
      </w:r>
    </w:p>
    <w:p w14:paraId="564E4874" w14:textId="77777777" w:rsidR="00036630" w:rsidRPr="00E822EA" w:rsidRDefault="00036630" w:rsidP="00036630">
      <w:pPr>
        <w:pStyle w:val="ListParagraph"/>
        <w:shd w:val="clear" w:color="auto" w:fill="FFFFFF" w:themeFill="background1"/>
        <w:spacing w:line="240" w:lineRule="auto"/>
        <w:ind w:left="2268"/>
        <w:jc w:val="left"/>
        <w:rPr>
          <w:rFonts w:cs="Calibri"/>
          <w:szCs w:val="24"/>
        </w:rPr>
      </w:pPr>
      <w:r w:rsidRPr="00E822EA">
        <w:rPr>
          <w:bCs/>
          <w:i/>
          <w:iCs/>
          <w:szCs w:val="24"/>
        </w:rPr>
        <w:t>Copy of Medical Certificate</w:t>
      </w:r>
      <w:r w:rsidRPr="00E822EA">
        <w:rPr>
          <w:bCs/>
          <w:szCs w:val="24"/>
        </w:rPr>
        <w:t xml:space="preserve"> </w:t>
      </w:r>
      <w:r w:rsidRPr="00E822EA">
        <w:rPr>
          <w:b/>
          <w:i/>
          <w:iCs/>
          <w:szCs w:val="24"/>
        </w:rPr>
        <w:t>clearly indicating the disability in line with the</w:t>
      </w:r>
      <w:r w:rsidRPr="00DF0CEE">
        <w:rPr>
          <w:b/>
          <w:i/>
          <w:iCs/>
          <w:szCs w:val="24"/>
        </w:rPr>
        <w:t xml:space="preserve"> </w:t>
      </w:r>
      <w:r w:rsidRPr="00E822EA">
        <w:rPr>
          <w:b/>
          <w:i/>
          <w:iCs/>
          <w:szCs w:val="24"/>
        </w:rPr>
        <w:t xml:space="preserve">B-BBEE status claimed </w:t>
      </w:r>
      <w:r w:rsidRPr="00E822EA">
        <w:rPr>
          <w:rFonts w:cs="Calibri"/>
          <w:b/>
          <w:i/>
          <w:iCs/>
          <w:szCs w:val="24"/>
        </w:rPr>
        <w:t xml:space="preserve">as defined in </w:t>
      </w:r>
      <w:r w:rsidRPr="00E822EA">
        <w:rPr>
          <w:b/>
          <w:i/>
          <w:iCs/>
          <w:szCs w:val="24"/>
        </w:rPr>
        <w:t>the</w:t>
      </w:r>
      <w:r w:rsidRPr="00E822EA">
        <w:rPr>
          <w:rFonts w:cs="Calibri"/>
          <w:b/>
          <w:i/>
          <w:iCs/>
          <w:szCs w:val="24"/>
        </w:rPr>
        <w:t xml:space="preserve"> Broad-Based Black Economic Empowerment Act</w:t>
      </w:r>
      <w:r w:rsidRPr="00E822EA">
        <w:rPr>
          <w:rFonts w:cs="Calibri"/>
          <w:szCs w:val="24"/>
        </w:rPr>
        <w:t>.</w:t>
      </w:r>
    </w:p>
    <w:p w14:paraId="143E5D50" w14:textId="77777777" w:rsidR="00036630" w:rsidRPr="00E822EA" w:rsidRDefault="00036630" w:rsidP="00036630">
      <w:pPr>
        <w:pStyle w:val="ListParagraph"/>
        <w:shd w:val="clear" w:color="auto" w:fill="FFFFFF" w:themeFill="background1"/>
        <w:spacing w:line="240" w:lineRule="auto"/>
        <w:ind w:left="2268"/>
        <w:jc w:val="left"/>
        <w:rPr>
          <w:rFonts w:cs="Calibri"/>
          <w:b/>
          <w:bCs/>
          <w:szCs w:val="24"/>
          <w:lang w:eastAsia="en-GB"/>
        </w:rPr>
      </w:pPr>
    </w:p>
    <w:p w14:paraId="378E915E" w14:textId="77777777" w:rsidR="00036630" w:rsidRPr="00E822EA" w:rsidRDefault="00036630" w:rsidP="00036630">
      <w:pPr>
        <w:shd w:val="clear" w:color="auto" w:fill="FFFFFF" w:themeFill="background1"/>
        <w:spacing w:line="240" w:lineRule="auto"/>
        <w:ind w:left="1701" w:firstLine="567"/>
        <w:jc w:val="left"/>
        <w:rPr>
          <w:rFonts w:cs="Calibri"/>
          <w:b/>
          <w:bCs/>
        </w:rPr>
      </w:pPr>
      <w:r w:rsidRPr="00E822EA">
        <w:rPr>
          <w:rFonts w:cs="Calibri"/>
          <w:b/>
          <w:bCs/>
        </w:rPr>
        <w:t>Note:</w:t>
      </w:r>
    </w:p>
    <w:p w14:paraId="736B8BAD" w14:textId="20451DE5" w:rsidR="00036630" w:rsidRPr="002D54B9" w:rsidRDefault="00036630" w:rsidP="00036630">
      <w:pPr>
        <w:shd w:val="clear" w:color="auto" w:fill="FFFFFF" w:themeFill="background1"/>
        <w:spacing w:line="240" w:lineRule="auto"/>
        <w:ind w:left="2268"/>
        <w:jc w:val="left"/>
        <w:rPr>
          <w:bCs/>
          <w:szCs w:val="24"/>
        </w:rPr>
      </w:pPr>
      <w:r w:rsidRPr="00E822EA">
        <w:rPr>
          <w:bCs/>
          <w:szCs w:val="24"/>
        </w:rPr>
        <w:t>The CIPC (Companies and Intellectual Property Commission) registration documents will also be used as evidence to confirm compliance to the Preferential procurement requirements as part of the evaluation process.</w:t>
      </w:r>
    </w:p>
    <w:p w14:paraId="7FDA6574" w14:textId="77777777" w:rsidR="00036630" w:rsidRPr="000B0772" w:rsidRDefault="00036630" w:rsidP="00036630">
      <w:pPr>
        <w:pStyle w:val="ListParagraph"/>
        <w:spacing w:line="240" w:lineRule="auto"/>
        <w:ind w:left="2268"/>
        <w:jc w:val="left"/>
        <w:rPr>
          <w:rFonts w:cs="Calibri"/>
          <w:b/>
          <w:bCs/>
          <w:szCs w:val="24"/>
          <w:highlight w:val="yellow"/>
          <w:lang w:eastAsia="en-GB"/>
        </w:rPr>
      </w:pPr>
    </w:p>
    <w:p w14:paraId="78730BD9" w14:textId="77777777" w:rsidR="00036630" w:rsidRPr="002C2F1F" w:rsidRDefault="00036630" w:rsidP="00036630">
      <w:pPr>
        <w:numPr>
          <w:ilvl w:val="2"/>
          <w:numId w:val="217"/>
        </w:numPr>
        <w:spacing w:after="0" w:line="240" w:lineRule="auto"/>
        <w:ind w:left="1134"/>
        <w:outlineLvl w:val="0"/>
        <w:rPr>
          <w:rFonts w:asciiTheme="minorHAnsi" w:hAnsiTheme="minorHAnsi"/>
          <w:b/>
          <w:szCs w:val="24"/>
        </w:rPr>
      </w:pPr>
      <w:r w:rsidRPr="002C2F1F">
        <w:rPr>
          <w:rFonts w:asciiTheme="minorHAnsi" w:hAnsiTheme="minorHAnsi"/>
          <w:bCs/>
          <w:szCs w:val="24"/>
        </w:rPr>
        <w:t>Indicate their commitment to claim points for each of the preference points</w:t>
      </w:r>
      <w:r w:rsidRPr="002C2F1F">
        <w:rPr>
          <w:rFonts w:asciiTheme="minorHAnsi" w:hAnsiTheme="minorHAnsi"/>
          <w:b/>
          <w:szCs w:val="24"/>
        </w:rPr>
        <w:t xml:space="preserve"> by signing at par 4.5 in the Invitation to Bid document.</w:t>
      </w:r>
    </w:p>
    <w:p w14:paraId="709A75A5" w14:textId="77777777" w:rsidR="00036630" w:rsidRPr="002C2F1F" w:rsidRDefault="00036630" w:rsidP="00036630">
      <w:pPr>
        <w:spacing w:line="240" w:lineRule="auto"/>
        <w:ind w:firstLine="567"/>
        <w:rPr>
          <w:rFonts w:cs="Calibri Light"/>
          <w:bCs/>
        </w:rPr>
      </w:pPr>
    </w:p>
    <w:p w14:paraId="70A037D8" w14:textId="77777777" w:rsidR="00036630" w:rsidRPr="002C2F1F" w:rsidRDefault="00036630" w:rsidP="00036630">
      <w:pPr>
        <w:spacing w:line="240" w:lineRule="auto"/>
        <w:ind w:left="567" w:firstLine="567"/>
        <w:rPr>
          <w:rFonts w:cs="Calibri Light"/>
          <w:b/>
        </w:rPr>
      </w:pPr>
      <w:r w:rsidRPr="002C2F1F">
        <w:rPr>
          <w:rFonts w:cs="Calibri Light"/>
          <w:b/>
        </w:rPr>
        <w:t>NOTE (1):</w:t>
      </w:r>
    </w:p>
    <w:p w14:paraId="4D8B51E1" w14:textId="77777777" w:rsidR="00036630" w:rsidRPr="00E822EA" w:rsidRDefault="00036630" w:rsidP="00036630">
      <w:pPr>
        <w:spacing w:line="240" w:lineRule="auto"/>
        <w:ind w:left="1134"/>
        <w:rPr>
          <w:b/>
          <w:bCs/>
        </w:rPr>
      </w:pPr>
      <w:r w:rsidRPr="00E822EA">
        <w:rPr>
          <w:b/>
          <w:bCs/>
        </w:rPr>
        <w:t>Failure on the part of a bidder to comply to paragraphs (1) and (2) above, will be interpreted to mean that preference points are not claimed.</w:t>
      </w:r>
    </w:p>
    <w:p w14:paraId="13C26ABB" w14:textId="77777777" w:rsidR="00036630" w:rsidRDefault="00036630" w:rsidP="00036630">
      <w:pPr>
        <w:spacing w:line="240" w:lineRule="auto"/>
        <w:rPr>
          <w:b/>
          <w:szCs w:val="24"/>
        </w:rPr>
      </w:pPr>
    </w:p>
    <w:p w14:paraId="28DA1F13" w14:textId="77777777" w:rsidR="00036630" w:rsidRDefault="00036630" w:rsidP="00036630">
      <w:pPr>
        <w:spacing w:line="240" w:lineRule="auto"/>
        <w:rPr>
          <w:b/>
          <w:szCs w:val="24"/>
        </w:rPr>
      </w:pPr>
    </w:p>
    <w:p w14:paraId="6AFB9452" w14:textId="276BDC80" w:rsidR="000C041B" w:rsidRPr="00C868A6" w:rsidRDefault="000C041B" w:rsidP="00C868A6">
      <w:pPr>
        <w:pStyle w:val="AnnexH1"/>
        <w:rPr>
          <w:szCs w:val="36"/>
        </w:rPr>
      </w:pPr>
      <w:bookmarkStart w:id="321" w:name="_Toc158205717"/>
      <w:bookmarkStart w:id="322" w:name="_Toc214880347"/>
      <w:r w:rsidRPr="00C868A6">
        <w:rPr>
          <w:szCs w:val="36"/>
        </w:rPr>
        <w:t>THIRD-PARTY RISK MANAGEMENT (TPRM) ASSES</w:t>
      </w:r>
      <w:r w:rsidR="00BA1E9A">
        <w:rPr>
          <w:szCs w:val="36"/>
        </w:rPr>
        <w:t>S</w:t>
      </w:r>
      <w:r w:rsidRPr="00C868A6">
        <w:rPr>
          <w:szCs w:val="36"/>
        </w:rPr>
        <w:t>MENT</w:t>
      </w:r>
      <w:bookmarkEnd w:id="321"/>
      <w:bookmarkEnd w:id="322"/>
    </w:p>
    <w:p w14:paraId="534E6929" w14:textId="7E0F1F1D" w:rsidR="00BC2F8D" w:rsidRPr="00CC3545" w:rsidRDefault="00BC2F8D" w:rsidP="00CC3545">
      <w:pPr>
        <w:pStyle w:val="ListParagraph"/>
        <w:keepNext/>
        <w:numPr>
          <w:ilvl w:val="0"/>
          <w:numId w:val="22"/>
        </w:numPr>
        <w:spacing w:before="120" w:line="240" w:lineRule="auto"/>
        <w:jc w:val="left"/>
        <w:rPr>
          <w:rFonts w:asciiTheme="majorHAnsi" w:eastAsiaTheme="majorEastAsia" w:hAnsiTheme="majorHAnsi" w:cstheme="minorBidi"/>
          <w:b/>
          <w:iCs/>
          <w:color w:val="0E1B8D"/>
          <w:sz w:val="32"/>
          <w:lang w:val="en-GB"/>
        </w:rPr>
      </w:pPr>
      <w:bookmarkStart w:id="323" w:name="_Toc151325603"/>
      <w:r w:rsidRPr="00CC3545">
        <w:rPr>
          <w:rFonts w:asciiTheme="majorHAnsi" w:eastAsiaTheme="majorEastAsia" w:hAnsiTheme="majorHAnsi" w:cstheme="minorBidi"/>
          <w:b/>
          <w:iCs/>
          <w:color w:val="0E1B8D"/>
          <w:sz w:val="32"/>
          <w:lang w:val="en-GB"/>
        </w:rPr>
        <w:t>Instructions</w:t>
      </w:r>
      <w:bookmarkEnd w:id="323"/>
    </w:p>
    <w:p w14:paraId="022536C5" w14:textId="77777777" w:rsidR="00BC2F8D" w:rsidRPr="00AC018A" w:rsidRDefault="00BC2F8D" w:rsidP="00BC2F8D">
      <w:pPr>
        <w:numPr>
          <w:ilvl w:val="0"/>
          <w:numId w:val="199"/>
        </w:numPr>
        <w:spacing w:after="0"/>
        <w:outlineLvl w:val="0"/>
        <w:rPr>
          <w:rFonts w:asciiTheme="minorHAnsi" w:hAnsiTheme="minorHAnsi"/>
        </w:rPr>
      </w:pPr>
      <w:r w:rsidRPr="00AC018A">
        <w:rPr>
          <w:rFonts w:asciiTheme="minorHAnsi" w:hAnsiTheme="minorHAnsi"/>
        </w:rPr>
        <w:t xml:space="preserve">In terms of the approved SITA Third-Party Risk Management Framework, all Bidders responding to this bid must complete the following section by answering ALL the questions. </w:t>
      </w:r>
    </w:p>
    <w:p w14:paraId="68B2D41E" w14:textId="77777777" w:rsidR="00BC2F8D" w:rsidRPr="00AC018A" w:rsidRDefault="00BC2F8D" w:rsidP="00BC2F8D">
      <w:pPr>
        <w:numPr>
          <w:ilvl w:val="0"/>
          <w:numId w:val="199"/>
        </w:numPr>
        <w:spacing w:after="0"/>
        <w:outlineLvl w:val="0"/>
        <w:rPr>
          <w:rFonts w:asciiTheme="minorHAnsi" w:hAnsiTheme="minorHAnsi"/>
        </w:rPr>
      </w:pPr>
      <w:r w:rsidRPr="00AC018A">
        <w:rPr>
          <w:rFonts w:asciiTheme="minorHAnsi" w:hAnsiTheme="minorHAnsi"/>
        </w:rPr>
        <w:t>By completing the Third-Party Risk Management Assessment, the Bidder agrees to provide all reasonable supporting documentation when requested to do so, as well as during contract finalisation as this is a pre-award condition of this bid.</w:t>
      </w:r>
    </w:p>
    <w:p w14:paraId="2F8077B7" w14:textId="77777777" w:rsidR="00BC2F8D" w:rsidRPr="00AC018A" w:rsidRDefault="00BC2F8D" w:rsidP="00BC2F8D">
      <w:pPr>
        <w:numPr>
          <w:ilvl w:val="0"/>
          <w:numId w:val="199"/>
        </w:numPr>
        <w:spacing w:after="0"/>
        <w:outlineLvl w:val="0"/>
        <w:rPr>
          <w:rFonts w:asciiTheme="minorHAnsi" w:hAnsiTheme="minorHAnsi"/>
        </w:rPr>
      </w:pPr>
      <w:r w:rsidRPr="00AC018A">
        <w:rPr>
          <w:rFonts w:asciiTheme="minorHAnsi" w:hAnsiTheme="minorHAnsi"/>
        </w:rPr>
        <w:t xml:space="preserve">Any risk identified during the assessment process will have to be mitigated and/or remediated before or during the contract finalisation phase. A detailed mitigation plan, that is acceptable to SITA, may also be required.   </w:t>
      </w:r>
    </w:p>
    <w:p w14:paraId="6E7D78C6" w14:textId="77777777" w:rsidR="00BC2F8D" w:rsidRPr="00AC018A" w:rsidRDefault="00BC2F8D" w:rsidP="00BC2F8D">
      <w:pPr>
        <w:numPr>
          <w:ilvl w:val="0"/>
          <w:numId w:val="199"/>
        </w:numPr>
        <w:spacing w:after="0"/>
        <w:outlineLvl w:val="0"/>
        <w:rPr>
          <w:rFonts w:asciiTheme="minorHAnsi" w:hAnsiTheme="minorHAnsi"/>
        </w:rPr>
      </w:pPr>
      <w:r w:rsidRPr="00AC018A">
        <w:rPr>
          <w:rFonts w:asciiTheme="minorHAnsi" w:hAnsiTheme="minorHAnsi"/>
        </w:rPr>
        <w:t xml:space="preserve">Supplier due diligence, as contained in the Special Conditions of Contract, is also applicable to this Third-Party Risk Management process. </w:t>
      </w:r>
    </w:p>
    <w:p w14:paraId="5E8F4734" w14:textId="77777777" w:rsidR="00BC2F8D" w:rsidRPr="00AC018A" w:rsidRDefault="00BC2F8D" w:rsidP="00BC2F8D">
      <w:pPr>
        <w:numPr>
          <w:ilvl w:val="0"/>
          <w:numId w:val="199"/>
        </w:numPr>
        <w:spacing w:after="0"/>
        <w:outlineLvl w:val="0"/>
        <w:rPr>
          <w:rFonts w:asciiTheme="minorHAnsi" w:hAnsiTheme="minorHAnsi"/>
        </w:rPr>
      </w:pPr>
      <w:r w:rsidRPr="00AC018A">
        <w:rPr>
          <w:rFonts w:asciiTheme="minorHAnsi" w:hAnsiTheme="minorHAnsi"/>
        </w:rPr>
        <w:t>The following 6 (six) risk elements will be assessed:</w:t>
      </w:r>
    </w:p>
    <w:p w14:paraId="39AB78B9" w14:textId="77777777" w:rsidR="00BC2F8D" w:rsidRPr="00AC018A" w:rsidRDefault="00BC2F8D" w:rsidP="00F43092">
      <w:pPr>
        <w:numPr>
          <w:ilvl w:val="1"/>
          <w:numId w:val="215"/>
        </w:numPr>
        <w:spacing w:after="0"/>
        <w:ind w:left="1701" w:hanging="567"/>
        <w:outlineLvl w:val="0"/>
        <w:rPr>
          <w:rFonts w:asciiTheme="minorHAnsi" w:hAnsiTheme="minorHAnsi" w:cstheme="minorHAnsi"/>
        </w:rPr>
      </w:pPr>
      <w:r w:rsidRPr="00AC018A">
        <w:rPr>
          <w:rFonts w:asciiTheme="minorHAnsi" w:hAnsiTheme="minorHAnsi" w:cstheme="minorHAnsi"/>
        </w:rPr>
        <w:t>Company risk: 10 questions;</w:t>
      </w:r>
    </w:p>
    <w:p w14:paraId="02431B17" w14:textId="77777777" w:rsidR="00BC2F8D" w:rsidRPr="00AC018A" w:rsidRDefault="00BC2F8D" w:rsidP="00F43092">
      <w:pPr>
        <w:numPr>
          <w:ilvl w:val="1"/>
          <w:numId w:val="215"/>
        </w:numPr>
        <w:spacing w:after="0"/>
        <w:ind w:left="1701" w:hanging="567"/>
        <w:outlineLvl w:val="0"/>
        <w:rPr>
          <w:rFonts w:asciiTheme="minorHAnsi" w:hAnsiTheme="minorHAnsi" w:cstheme="minorHAnsi"/>
        </w:rPr>
      </w:pPr>
      <w:r w:rsidRPr="00AC018A">
        <w:rPr>
          <w:rFonts w:asciiTheme="minorHAnsi" w:hAnsiTheme="minorHAnsi" w:cstheme="minorHAnsi"/>
        </w:rPr>
        <w:t>Financial risk: 6 questions;</w:t>
      </w:r>
    </w:p>
    <w:p w14:paraId="6372F893" w14:textId="77777777" w:rsidR="00BC2F8D" w:rsidRPr="00AC018A" w:rsidRDefault="00BC2F8D" w:rsidP="00F43092">
      <w:pPr>
        <w:numPr>
          <w:ilvl w:val="1"/>
          <w:numId w:val="215"/>
        </w:numPr>
        <w:spacing w:after="0"/>
        <w:ind w:left="1701" w:hanging="567"/>
        <w:outlineLvl w:val="0"/>
        <w:rPr>
          <w:rFonts w:asciiTheme="minorHAnsi" w:hAnsiTheme="minorHAnsi" w:cstheme="minorHAnsi"/>
        </w:rPr>
      </w:pPr>
      <w:r w:rsidRPr="00AC018A">
        <w:rPr>
          <w:rFonts w:asciiTheme="minorHAnsi" w:hAnsiTheme="minorHAnsi" w:cstheme="minorHAnsi"/>
        </w:rPr>
        <w:t xml:space="preserve">Operational risk: 8 questions; </w:t>
      </w:r>
    </w:p>
    <w:p w14:paraId="4CB71A96" w14:textId="77777777" w:rsidR="00BC2F8D" w:rsidRPr="00AC018A" w:rsidRDefault="00BC2F8D" w:rsidP="00F43092">
      <w:pPr>
        <w:numPr>
          <w:ilvl w:val="1"/>
          <w:numId w:val="215"/>
        </w:numPr>
        <w:spacing w:after="0"/>
        <w:ind w:left="1701" w:hanging="567"/>
        <w:outlineLvl w:val="0"/>
        <w:rPr>
          <w:rFonts w:asciiTheme="minorHAnsi" w:hAnsiTheme="minorHAnsi" w:cstheme="minorHAnsi"/>
        </w:rPr>
      </w:pPr>
      <w:r w:rsidRPr="00AC018A">
        <w:rPr>
          <w:rFonts w:asciiTheme="minorHAnsi" w:hAnsiTheme="minorHAnsi" w:cstheme="minorHAnsi"/>
        </w:rPr>
        <w:t xml:space="preserve">Governance and compliance risk: 6 questions; </w:t>
      </w:r>
    </w:p>
    <w:p w14:paraId="2783CEA6" w14:textId="77777777" w:rsidR="00BC2F8D" w:rsidRPr="00AC018A" w:rsidRDefault="00BC2F8D" w:rsidP="00F43092">
      <w:pPr>
        <w:numPr>
          <w:ilvl w:val="1"/>
          <w:numId w:val="215"/>
        </w:numPr>
        <w:spacing w:after="0"/>
        <w:ind w:left="1701" w:hanging="567"/>
        <w:outlineLvl w:val="0"/>
        <w:rPr>
          <w:rFonts w:asciiTheme="minorHAnsi" w:hAnsiTheme="minorHAnsi" w:cstheme="minorHAnsi"/>
        </w:rPr>
      </w:pPr>
      <w:r w:rsidRPr="00AC018A">
        <w:rPr>
          <w:rFonts w:asciiTheme="minorHAnsi" w:hAnsiTheme="minorHAnsi" w:cstheme="minorHAnsi"/>
        </w:rPr>
        <w:t>Information security and privacy risk: 7 questions;</w:t>
      </w:r>
    </w:p>
    <w:p w14:paraId="069B8E33" w14:textId="77777777" w:rsidR="00BC2F8D" w:rsidRPr="00AC018A" w:rsidRDefault="00BC2F8D" w:rsidP="00F43092">
      <w:pPr>
        <w:numPr>
          <w:ilvl w:val="1"/>
          <w:numId w:val="215"/>
        </w:numPr>
        <w:spacing w:after="0"/>
        <w:ind w:left="1701" w:hanging="567"/>
        <w:outlineLvl w:val="0"/>
        <w:rPr>
          <w:rFonts w:asciiTheme="minorHAnsi" w:hAnsiTheme="minorHAnsi" w:cstheme="minorHAnsi"/>
        </w:rPr>
      </w:pPr>
      <w:r w:rsidRPr="00AC018A">
        <w:rPr>
          <w:rFonts w:asciiTheme="minorHAnsi" w:hAnsiTheme="minorHAnsi" w:cstheme="minorHAnsi"/>
        </w:rPr>
        <w:t xml:space="preserve">Reputational risk: 6 questions. </w:t>
      </w:r>
    </w:p>
    <w:p w14:paraId="18AAF07A" w14:textId="76522FF3" w:rsidR="00BC2F8D" w:rsidRPr="00CC3545" w:rsidRDefault="00BC2F8D" w:rsidP="00CC3545">
      <w:pPr>
        <w:pStyle w:val="ListParagraph"/>
        <w:keepNext/>
        <w:numPr>
          <w:ilvl w:val="1"/>
          <w:numId w:val="203"/>
        </w:numPr>
        <w:spacing w:before="120" w:line="240" w:lineRule="auto"/>
        <w:jc w:val="left"/>
        <w:outlineLvl w:val="1"/>
        <w:rPr>
          <w:rFonts w:asciiTheme="majorHAnsi" w:eastAsiaTheme="majorEastAsia" w:hAnsiTheme="majorHAnsi" w:cstheme="minorBidi"/>
          <w:b/>
          <w:color w:val="0E1B8D"/>
          <w:sz w:val="28"/>
          <w:szCs w:val="26"/>
        </w:rPr>
      </w:pPr>
      <w:bookmarkStart w:id="324" w:name="_Toc151325604"/>
      <w:r>
        <w:rPr>
          <w:rFonts w:asciiTheme="majorHAnsi" w:eastAsiaTheme="majorEastAsia" w:hAnsiTheme="majorHAnsi" w:cstheme="minorBidi"/>
          <w:b/>
          <w:color w:val="0E1B8D"/>
          <w:sz w:val="28"/>
          <w:szCs w:val="26"/>
        </w:rPr>
        <w:t xml:space="preserve">   </w:t>
      </w:r>
      <w:r w:rsidRPr="00CC3545">
        <w:rPr>
          <w:rFonts w:asciiTheme="majorHAnsi" w:eastAsiaTheme="majorEastAsia" w:hAnsiTheme="majorHAnsi" w:cstheme="minorBidi"/>
          <w:b/>
          <w:color w:val="0E1B8D"/>
          <w:sz w:val="28"/>
          <w:szCs w:val="26"/>
        </w:rPr>
        <w:t>Evaluation Criteria</w:t>
      </w:r>
      <w:bookmarkEnd w:id="324"/>
    </w:p>
    <w:p w14:paraId="70D849C4" w14:textId="2115A7E4" w:rsidR="00BC2F8D" w:rsidRPr="00CC3545" w:rsidRDefault="00BC2F8D" w:rsidP="00CC3545">
      <w:pPr>
        <w:pStyle w:val="ListParagraph"/>
        <w:keepNext/>
        <w:numPr>
          <w:ilvl w:val="2"/>
          <w:numId w:val="203"/>
        </w:numPr>
        <w:spacing w:before="120" w:line="240" w:lineRule="auto"/>
        <w:ind w:left="426" w:hanging="426"/>
        <w:jc w:val="left"/>
        <w:outlineLvl w:val="2"/>
        <w:rPr>
          <w:rFonts w:asciiTheme="majorHAnsi" w:eastAsiaTheme="majorEastAsia" w:hAnsiTheme="majorHAnsi" w:cstheme="minorBidi"/>
          <w:b/>
          <w:iCs/>
          <w:color w:val="0E1B8D"/>
          <w:sz w:val="24"/>
          <w:szCs w:val="24"/>
          <w:lang w:val="en-GB"/>
        </w:rPr>
      </w:pPr>
      <w:bookmarkStart w:id="325" w:name="_Toc151325605"/>
      <w:r w:rsidRPr="00CC3545">
        <w:rPr>
          <w:rFonts w:asciiTheme="majorHAnsi" w:eastAsiaTheme="majorEastAsia" w:hAnsiTheme="majorHAnsi" w:cstheme="minorBidi"/>
          <w:b/>
          <w:iCs/>
          <w:color w:val="0E1B8D"/>
          <w:sz w:val="24"/>
          <w:szCs w:val="24"/>
          <w:lang w:val="en-GB"/>
        </w:rPr>
        <w:t>Company risk</w:t>
      </w:r>
      <w:bookmarkEnd w:id="325"/>
    </w:p>
    <w:p w14:paraId="3492CF0D" w14:textId="77777777" w:rsidR="00BC2F8D" w:rsidRPr="00AC018A" w:rsidRDefault="00BC2F8D" w:rsidP="00BC2F8D">
      <w:pPr>
        <w:numPr>
          <w:ilvl w:val="1"/>
          <w:numId w:val="46"/>
        </w:numPr>
        <w:spacing w:line="240" w:lineRule="auto"/>
        <w:rPr>
          <w:rFonts w:asciiTheme="minorHAnsi" w:hAnsiTheme="minorHAnsi" w:cstheme="minorHAnsi"/>
        </w:rPr>
      </w:pPr>
      <w:r w:rsidRPr="00AC018A">
        <w:rPr>
          <w:rFonts w:asciiTheme="minorHAnsi" w:hAnsiTheme="minorHAnsi" w:cstheme="minorHAnsi"/>
        </w:rPr>
        <w:t xml:space="preserve">Questions 2, 3, 6, 8, 9, 10: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544"/>
        <w:gridCol w:w="1656"/>
      </w:tblGrid>
      <w:tr w:rsidR="00BC2F8D" w:rsidRPr="00AC018A" w14:paraId="71CC7BC5" w14:textId="77777777" w:rsidTr="00FD7EBF">
        <w:trPr>
          <w:tblHeader/>
        </w:trPr>
        <w:tc>
          <w:tcPr>
            <w:tcW w:w="4100" w:type="pct"/>
            <w:shd w:val="clear" w:color="auto" w:fill="DBE5F1"/>
          </w:tcPr>
          <w:p w14:paraId="7F1E0075" w14:textId="77777777" w:rsidR="00BC2F8D" w:rsidRPr="00AC018A" w:rsidRDefault="00BC2F8D" w:rsidP="00FD7EBF">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3D04876F" w14:textId="77777777" w:rsidR="00BC2F8D" w:rsidRPr="00AC018A" w:rsidRDefault="00BC2F8D" w:rsidP="00FD7EBF">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Score</w:t>
            </w:r>
          </w:p>
        </w:tc>
      </w:tr>
      <w:tr w:rsidR="00BC2F8D" w:rsidRPr="00AC018A" w14:paraId="4318D057" w14:textId="77777777" w:rsidTr="00FD7EBF">
        <w:tc>
          <w:tcPr>
            <w:tcW w:w="4100" w:type="pct"/>
          </w:tcPr>
          <w:p w14:paraId="4CB53B96" w14:textId="77777777" w:rsidR="00BC2F8D" w:rsidRPr="00AC018A" w:rsidRDefault="00BC2F8D" w:rsidP="00FD7EBF">
            <w:pPr>
              <w:rPr>
                <w:rFonts w:asciiTheme="minorHAnsi" w:hAnsiTheme="minorHAnsi" w:cstheme="minorHAnsi"/>
              </w:rPr>
            </w:pPr>
            <w:r w:rsidRPr="00AC018A">
              <w:rPr>
                <w:rFonts w:asciiTheme="minorHAnsi" w:hAnsiTheme="minorHAnsi" w:cstheme="minorHAnsi"/>
              </w:rPr>
              <w:t>Yes</w:t>
            </w:r>
          </w:p>
        </w:tc>
        <w:tc>
          <w:tcPr>
            <w:tcW w:w="900" w:type="pct"/>
          </w:tcPr>
          <w:p w14:paraId="5FBBCF9E" w14:textId="77777777" w:rsidR="00BC2F8D" w:rsidRPr="00AC018A" w:rsidRDefault="00BC2F8D" w:rsidP="00FD7EBF">
            <w:pPr>
              <w:jc w:val="center"/>
              <w:rPr>
                <w:rFonts w:asciiTheme="minorHAnsi" w:hAnsiTheme="minorHAnsi" w:cstheme="minorHAnsi"/>
              </w:rPr>
            </w:pPr>
            <w:r w:rsidRPr="00AC018A">
              <w:rPr>
                <w:rFonts w:asciiTheme="minorHAnsi" w:hAnsiTheme="minorHAnsi" w:cstheme="minorHAnsi"/>
              </w:rPr>
              <w:t>0</w:t>
            </w:r>
          </w:p>
        </w:tc>
      </w:tr>
      <w:tr w:rsidR="00BC2F8D" w:rsidRPr="00AC018A" w14:paraId="205FF29C" w14:textId="77777777" w:rsidTr="00FD7EBF">
        <w:tc>
          <w:tcPr>
            <w:tcW w:w="4100" w:type="pct"/>
          </w:tcPr>
          <w:p w14:paraId="29FD81AF" w14:textId="77777777" w:rsidR="00BC2F8D" w:rsidRPr="00AC018A" w:rsidRDefault="00BC2F8D" w:rsidP="00FD7EBF">
            <w:pPr>
              <w:rPr>
                <w:rFonts w:asciiTheme="minorHAnsi" w:hAnsiTheme="minorHAnsi" w:cstheme="minorHAnsi"/>
              </w:rPr>
            </w:pPr>
            <w:r w:rsidRPr="00AC018A">
              <w:rPr>
                <w:rFonts w:asciiTheme="minorHAnsi" w:hAnsiTheme="minorHAnsi" w:cstheme="minorHAnsi"/>
              </w:rPr>
              <w:t>Partially meet requirements</w:t>
            </w:r>
          </w:p>
        </w:tc>
        <w:tc>
          <w:tcPr>
            <w:tcW w:w="900" w:type="pct"/>
          </w:tcPr>
          <w:p w14:paraId="7D64D583" w14:textId="77777777" w:rsidR="00BC2F8D" w:rsidRPr="00AC018A" w:rsidRDefault="00BC2F8D" w:rsidP="00FD7EBF">
            <w:pPr>
              <w:jc w:val="center"/>
              <w:rPr>
                <w:rFonts w:asciiTheme="minorHAnsi" w:hAnsiTheme="minorHAnsi" w:cstheme="minorHAnsi"/>
              </w:rPr>
            </w:pPr>
            <w:r w:rsidRPr="00AC018A">
              <w:rPr>
                <w:rFonts w:asciiTheme="minorHAnsi" w:hAnsiTheme="minorHAnsi" w:cstheme="minorHAnsi"/>
              </w:rPr>
              <w:t>0.5</w:t>
            </w:r>
          </w:p>
        </w:tc>
      </w:tr>
      <w:tr w:rsidR="00BC2F8D" w:rsidRPr="00AC018A" w14:paraId="716F9FA8" w14:textId="77777777" w:rsidTr="00FD7EBF">
        <w:tc>
          <w:tcPr>
            <w:tcW w:w="4100" w:type="pct"/>
          </w:tcPr>
          <w:p w14:paraId="1BEB136E" w14:textId="77777777" w:rsidR="00BC2F8D" w:rsidRPr="00AC018A" w:rsidRDefault="00BC2F8D" w:rsidP="00FD7EBF">
            <w:pPr>
              <w:rPr>
                <w:rFonts w:asciiTheme="minorHAnsi" w:hAnsiTheme="minorHAnsi" w:cstheme="minorHAnsi"/>
              </w:rPr>
            </w:pPr>
            <w:r w:rsidRPr="00AC018A">
              <w:rPr>
                <w:rFonts w:asciiTheme="minorHAnsi" w:hAnsiTheme="minorHAnsi" w:cstheme="minorHAnsi"/>
              </w:rPr>
              <w:t xml:space="preserve">No </w:t>
            </w:r>
          </w:p>
        </w:tc>
        <w:tc>
          <w:tcPr>
            <w:tcW w:w="900" w:type="pct"/>
          </w:tcPr>
          <w:p w14:paraId="245524C0" w14:textId="77777777" w:rsidR="00BC2F8D" w:rsidRPr="00AC018A" w:rsidRDefault="00BC2F8D" w:rsidP="00FD7EBF">
            <w:pPr>
              <w:jc w:val="center"/>
              <w:rPr>
                <w:rFonts w:asciiTheme="minorHAnsi" w:hAnsiTheme="minorHAnsi" w:cstheme="minorHAnsi"/>
              </w:rPr>
            </w:pPr>
            <w:r w:rsidRPr="00AC018A">
              <w:rPr>
                <w:rFonts w:asciiTheme="minorHAnsi" w:hAnsiTheme="minorHAnsi" w:cstheme="minorHAnsi"/>
              </w:rPr>
              <w:t>1</w:t>
            </w:r>
          </w:p>
        </w:tc>
      </w:tr>
    </w:tbl>
    <w:p w14:paraId="624CDBED" w14:textId="77777777" w:rsidR="00BC2F8D" w:rsidRPr="00AC018A" w:rsidRDefault="00BC2F8D" w:rsidP="00BC2F8D">
      <w:pPr>
        <w:tabs>
          <w:tab w:val="num" w:pos="989"/>
        </w:tabs>
        <w:rPr>
          <w:rFonts w:ascii="Calibri" w:hAnsi="Calibri" w:cs="Calibri"/>
        </w:rPr>
      </w:pPr>
    </w:p>
    <w:p w14:paraId="399E0284" w14:textId="77777777" w:rsidR="00BC2F8D" w:rsidRPr="00AC018A" w:rsidRDefault="00BC2F8D" w:rsidP="00BC2F8D">
      <w:pPr>
        <w:numPr>
          <w:ilvl w:val="1"/>
          <w:numId w:val="46"/>
        </w:numPr>
        <w:spacing w:line="240" w:lineRule="auto"/>
        <w:rPr>
          <w:rFonts w:asciiTheme="minorHAnsi" w:hAnsiTheme="minorHAnsi" w:cstheme="minorHAnsi"/>
        </w:rPr>
      </w:pPr>
      <w:r w:rsidRPr="00AC018A">
        <w:rPr>
          <w:rFonts w:asciiTheme="minorHAnsi" w:hAnsiTheme="minorHAnsi" w:cstheme="minorHAnsi"/>
        </w:rPr>
        <w:t>Questions 1, 4, 5:</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544"/>
        <w:gridCol w:w="1656"/>
      </w:tblGrid>
      <w:tr w:rsidR="00BC2F8D" w:rsidRPr="00AC018A" w14:paraId="170896C3" w14:textId="77777777" w:rsidTr="00FD7EBF">
        <w:trPr>
          <w:tblHeader/>
        </w:trPr>
        <w:tc>
          <w:tcPr>
            <w:tcW w:w="4100" w:type="pct"/>
            <w:shd w:val="clear" w:color="auto" w:fill="DBE5F1"/>
          </w:tcPr>
          <w:p w14:paraId="7DD35F9C" w14:textId="77777777" w:rsidR="00BC2F8D" w:rsidRPr="00AC018A" w:rsidRDefault="00BC2F8D" w:rsidP="00FD7EBF">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3107E5D3" w14:textId="77777777" w:rsidR="00BC2F8D" w:rsidRPr="00AC018A" w:rsidRDefault="00BC2F8D" w:rsidP="00FD7EBF">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Score</w:t>
            </w:r>
          </w:p>
        </w:tc>
      </w:tr>
      <w:tr w:rsidR="00BC2F8D" w:rsidRPr="00AC018A" w14:paraId="7016A85E" w14:textId="77777777" w:rsidTr="00FD7EBF">
        <w:tc>
          <w:tcPr>
            <w:tcW w:w="4100" w:type="pct"/>
          </w:tcPr>
          <w:p w14:paraId="3F8C78C7" w14:textId="77777777" w:rsidR="00BC2F8D" w:rsidRPr="00AC018A" w:rsidRDefault="00BC2F8D" w:rsidP="00FD7EBF">
            <w:pPr>
              <w:rPr>
                <w:rFonts w:asciiTheme="minorHAnsi" w:hAnsiTheme="minorHAnsi" w:cstheme="minorHAnsi"/>
              </w:rPr>
            </w:pPr>
            <w:r w:rsidRPr="00AC018A">
              <w:rPr>
                <w:rFonts w:asciiTheme="minorHAnsi" w:hAnsiTheme="minorHAnsi" w:cstheme="minorHAnsi"/>
              </w:rPr>
              <w:t>Yes</w:t>
            </w:r>
          </w:p>
        </w:tc>
        <w:tc>
          <w:tcPr>
            <w:tcW w:w="900" w:type="pct"/>
          </w:tcPr>
          <w:p w14:paraId="0B023E24" w14:textId="77777777" w:rsidR="00BC2F8D" w:rsidRPr="00AC018A" w:rsidRDefault="00BC2F8D" w:rsidP="00FD7EBF">
            <w:pPr>
              <w:jc w:val="center"/>
              <w:rPr>
                <w:rFonts w:asciiTheme="minorHAnsi" w:hAnsiTheme="minorHAnsi" w:cstheme="minorHAnsi"/>
              </w:rPr>
            </w:pPr>
            <w:r w:rsidRPr="00AC018A">
              <w:rPr>
                <w:rFonts w:asciiTheme="minorHAnsi" w:hAnsiTheme="minorHAnsi" w:cstheme="minorHAnsi"/>
              </w:rPr>
              <w:t>1</w:t>
            </w:r>
          </w:p>
        </w:tc>
      </w:tr>
      <w:tr w:rsidR="00BC2F8D" w:rsidRPr="00AC018A" w14:paraId="39972ECF" w14:textId="77777777" w:rsidTr="00FD7EBF">
        <w:tc>
          <w:tcPr>
            <w:tcW w:w="4100" w:type="pct"/>
          </w:tcPr>
          <w:p w14:paraId="30460E51" w14:textId="77777777" w:rsidR="00BC2F8D" w:rsidRPr="00AC018A" w:rsidRDefault="00BC2F8D" w:rsidP="00FD7EBF">
            <w:pPr>
              <w:rPr>
                <w:rFonts w:asciiTheme="minorHAnsi" w:hAnsiTheme="minorHAnsi" w:cstheme="minorHAnsi"/>
              </w:rPr>
            </w:pPr>
            <w:r w:rsidRPr="00AC018A">
              <w:rPr>
                <w:rFonts w:asciiTheme="minorHAnsi" w:hAnsiTheme="minorHAnsi" w:cstheme="minorHAnsi"/>
              </w:rPr>
              <w:t>Partially meet requirements</w:t>
            </w:r>
          </w:p>
        </w:tc>
        <w:tc>
          <w:tcPr>
            <w:tcW w:w="900" w:type="pct"/>
          </w:tcPr>
          <w:p w14:paraId="0AA0101F" w14:textId="77777777" w:rsidR="00BC2F8D" w:rsidRPr="00AC018A" w:rsidRDefault="00BC2F8D" w:rsidP="00FD7EBF">
            <w:pPr>
              <w:jc w:val="center"/>
              <w:rPr>
                <w:rFonts w:asciiTheme="minorHAnsi" w:hAnsiTheme="minorHAnsi" w:cstheme="minorHAnsi"/>
              </w:rPr>
            </w:pPr>
            <w:r w:rsidRPr="00AC018A">
              <w:rPr>
                <w:rFonts w:asciiTheme="minorHAnsi" w:hAnsiTheme="minorHAnsi" w:cstheme="minorHAnsi"/>
              </w:rPr>
              <w:t>0.5</w:t>
            </w:r>
          </w:p>
        </w:tc>
      </w:tr>
      <w:tr w:rsidR="00BC2F8D" w:rsidRPr="00AC018A" w14:paraId="08E10FDF" w14:textId="77777777" w:rsidTr="00FD7EBF">
        <w:tc>
          <w:tcPr>
            <w:tcW w:w="4100" w:type="pct"/>
          </w:tcPr>
          <w:p w14:paraId="77EB81DA" w14:textId="77777777" w:rsidR="00BC2F8D" w:rsidRPr="00AC018A" w:rsidRDefault="00BC2F8D" w:rsidP="00FD7EBF">
            <w:pPr>
              <w:rPr>
                <w:rFonts w:asciiTheme="minorHAnsi" w:hAnsiTheme="minorHAnsi" w:cstheme="minorHAnsi"/>
              </w:rPr>
            </w:pPr>
            <w:r w:rsidRPr="00AC018A">
              <w:rPr>
                <w:rFonts w:asciiTheme="minorHAnsi" w:hAnsiTheme="minorHAnsi" w:cstheme="minorHAnsi"/>
              </w:rPr>
              <w:t>No</w:t>
            </w:r>
          </w:p>
        </w:tc>
        <w:tc>
          <w:tcPr>
            <w:tcW w:w="900" w:type="pct"/>
          </w:tcPr>
          <w:p w14:paraId="20E1936A" w14:textId="77777777" w:rsidR="00BC2F8D" w:rsidRPr="00AC018A" w:rsidRDefault="00BC2F8D" w:rsidP="00FD7EBF">
            <w:pPr>
              <w:jc w:val="center"/>
              <w:rPr>
                <w:rFonts w:asciiTheme="minorHAnsi" w:hAnsiTheme="minorHAnsi" w:cstheme="minorHAnsi"/>
              </w:rPr>
            </w:pPr>
            <w:r w:rsidRPr="00AC018A">
              <w:rPr>
                <w:rFonts w:asciiTheme="minorHAnsi" w:hAnsiTheme="minorHAnsi" w:cstheme="minorHAnsi"/>
              </w:rPr>
              <w:t>0</w:t>
            </w:r>
          </w:p>
        </w:tc>
      </w:tr>
    </w:tbl>
    <w:p w14:paraId="3D2A80A1" w14:textId="77777777" w:rsidR="00BC2F8D" w:rsidRPr="00AC018A" w:rsidRDefault="00BC2F8D" w:rsidP="00BC2F8D">
      <w:pPr>
        <w:tabs>
          <w:tab w:val="num" w:pos="989"/>
        </w:tabs>
        <w:rPr>
          <w:rFonts w:ascii="Calibri" w:hAnsi="Calibri" w:cs="Calibri"/>
        </w:rPr>
      </w:pPr>
    </w:p>
    <w:p w14:paraId="2295772F" w14:textId="77777777" w:rsidR="00BC2F8D" w:rsidRPr="00AC018A" w:rsidRDefault="00BC2F8D" w:rsidP="00BC2F8D">
      <w:pPr>
        <w:numPr>
          <w:ilvl w:val="1"/>
          <w:numId w:val="46"/>
        </w:numPr>
        <w:spacing w:line="240" w:lineRule="auto"/>
        <w:rPr>
          <w:rFonts w:asciiTheme="minorHAnsi" w:hAnsiTheme="minorHAnsi" w:cstheme="minorHAnsi"/>
        </w:rPr>
      </w:pPr>
      <w:r w:rsidRPr="00AC018A">
        <w:rPr>
          <w:rFonts w:asciiTheme="minorHAnsi" w:hAnsiTheme="minorHAnsi" w:cstheme="minorHAnsi"/>
        </w:rPr>
        <w:t>Question 7:</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544"/>
        <w:gridCol w:w="1656"/>
      </w:tblGrid>
      <w:tr w:rsidR="00BC2F8D" w:rsidRPr="00AC018A" w14:paraId="036116BB" w14:textId="77777777" w:rsidTr="00FD7EBF">
        <w:trPr>
          <w:tblHeader/>
        </w:trPr>
        <w:tc>
          <w:tcPr>
            <w:tcW w:w="4100" w:type="pct"/>
            <w:shd w:val="clear" w:color="auto" w:fill="DBE5F1"/>
          </w:tcPr>
          <w:p w14:paraId="5B09FF9E" w14:textId="77777777" w:rsidR="00BC2F8D" w:rsidRPr="00AC018A" w:rsidRDefault="00BC2F8D" w:rsidP="00FD7EBF">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29A03D6C" w14:textId="77777777" w:rsidR="00BC2F8D" w:rsidRPr="00AC018A" w:rsidRDefault="00BC2F8D" w:rsidP="00FD7EBF">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Score</w:t>
            </w:r>
          </w:p>
        </w:tc>
      </w:tr>
      <w:tr w:rsidR="00BC2F8D" w:rsidRPr="00AC018A" w14:paraId="4C0CB3F6" w14:textId="77777777" w:rsidTr="00FD7EBF">
        <w:tc>
          <w:tcPr>
            <w:tcW w:w="4100" w:type="pct"/>
          </w:tcPr>
          <w:p w14:paraId="3EB1A3C7" w14:textId="77777777" w:rsidR="00BC2F8D" w:rsidRPr="00AC018A" w:rsidRDefault="00BC2F8D" w:rsidP="00FD7EBF">
            <w:pPr>
              <w:rPr>
                <w:rFonts w:asciiTheme="minorHAnsi" w:hAnsiTheme="minorHAnsi" w:cstheme="minorHAnsi"/>
              </w:rPr>
            </w:pPr>
            <w:r w:rsidRPr="00AC018A">
              <w:rPr>
                <w:rFonts w:asciiTheme="minorHAnsi" w:hAnsiTheme="minorHAnsi" w:cstheme="minorHAnsi"/>
              </w:rPr>
              <w:t xml:space="preserve">Yes, actively operating for more than 5 years </w:t>
            </w:r>
          </w:p>
        </w:tc>
        <w:tc>
          <w:tcPr>
            <w:tcW w:w="900" w:type="pct"/>
          </w:tcPr>
          <w:p w14:paraId="3FE4EAB3" w14:textId="77777777" w:rsidR="00BC2F8D" w:rsidRPr="00AC018A" w:rsidRDefault="00BC2F8D" w:rsidP="00FD7EBF">
            <w:pPr>
              <w:jc w:val="center"/>
              <w:rPr>
                <w:rFonts w:asciiTheme="minorHAnsi" w:hAnsiTheme="minorHAnsi" w:cstheme="minorHAnsi"/>
              </w:rPr>
            </w:pPr>
            <w:r w:rsidRPr="00AC018A">
              <w:rPr>
                <w:rFonts w:asciiTheme="minorHAnsi" w:hAnsiTheme="minorHAnsi" w:cstheme="minorHAnsi"/>
              </w:rPr>
              <w:t>1</w:t>
            </w:r>
          </w:p>
        </w:tc>
      </w:tr>
      <w:tr w:rsidR="00BC2F8D" w:rsidRPr="00AC018A" w14:paraId="244963BA" w14:textId="77777777" w:rsidTr="00FD7EBF">
        <w:tc>
          <w:tcPr>
            <w:tcW w:w="4100" w:type="pct"/>
          </w:tcPr>
          <w:p w14:paraId="1E60C387" w14:textId="77777777" w:rsidR="00BC2F8D" w:rsidRPr="00AC018A" w:rsidRDefault="00BC2F8D" w:rsidP="00FD7EBF">
            <w:pPr>
              <w:rPr>
                <w:rFonts w:asciiTheme="minorHAnsi" w:hAnsiTheme="minorHAnsi" w:cstheme="minorHAnsi"/>
              </w:rPr>
            </w:pPr>
            <w:r w:rsidRPr="00AC018A">
              <w:rPr>
                <w:rFonts w:asciiTheme="minorHAnsi" w:hAnsiTheme="minorHAnsi" w:cstheme="minorHAnsi"/>
              </w:rPr>
              <w:t xml:space="preserve">2-5 Years actively operating </w:t>
            </w:r>
          </w:p>
        </w:tc>
        <w:tc>
          <w:tcPr>
            <w:tcW w:w="900" w:type="pct"/>
          </w:tcPr>
          <w:p w14:paraId="0139DFBF" w14:textId="77777777" w:rsidR="00BC2F8D" w:rsidRPr="00AC018A" w:rsidRDefault="00BC2F8D" w:rsidP="00FD7EBF">
            <w:pPr>
              <w:jc w:val="center"/>
              <w:rPr>
                <w:rFonts w:asciiTheme="minorHAnsi" w:hAnsiTheme="minorHAnsi" w:cstheme="minorHAnsi"/>
              </w:rPr>
            </w:pPr>
            <w:r w:rsidRPr="00AC018A">
              <w:rPr>
                <w:rFonts w:asciiTheme="minorHAnsi" w:hAnsiTheme="minorHAnsi" w:cstheme="minorHAnsi"/>
              </w:rPr>
              <w:t>0.5</w:t>
            </w:r>
          </w:p>
        </w:tc>
      </w:tr>
      <w:tr w:rsidR="00BC2F8D" w:rsidRPr="00AC018A" w14:paraId="5BB6C293" w14:textId="77777777" w:rsidTr="00FD7EBF">
        <w:tc>
          <w:tcPr>
            <w:tcW w:w="4100" w:type="pct"/>
          </w:tcPr>
          <w:p w14:paraId="2E839909" w14:textId="77777777" w:rsidR="00BC2F8D" w:rsidRPr="00AC018A" w:rsidRDefault="00BC2F8D" w:rsidP="00FD7EBF">
            <w:pPr>
              <w:rPr>
                <w:rFonts w:asciiTheme="minorHAnsi" w:hAnsiTheme="minorHAnsi" w:cstheme="minorHAnsi"/>
              </w:rPr>
            </w:pPr>
            <w:r w:rsidRPr="00AC018A">
              <w:rPr>
                <w:rFonts w:asciiTheme="minorHAnsi" w:hAnsiTheme="minorHAnsi" w:cstheme="minorHAnsi"/>
              </w:rPr>
              <w:t xml:space="preserve">No, actively operating for less than 2 years </w:t>
            </w:r>
          </w:p>
        </w:tc>
        <w:tc>
          <w:tcPr>
            <w:tcW w:w="900" w:type="pct"/>
          </w:tcPr>
          <w:p w14:paraId="0992B1AC" w14:textId="77777777" w:rsidR="00BC2F8D" w:rsidRPr="00AC018A" w:rsidRDefault="00BC2F8D" w:rsidP="00FD7EBF">
            <w:pPr>
              <w:jc w:val="center"/>
              <w:rPr>
                <w:rFonts w:asciiTheme="minorHAnsi" w:hAnsiTheme="minorHAnsi" w:cstheme="minorHAnsi"/>
              </w:rPr>
            </w:pPr>
            <w:r w:rsidRPr="00AC018A">
              <w:rPr>
                <w:rFonts w:asciiTheme="minorHAnsi" w:hAnsiTheme="minorHAnsi" w:cstheme="minorHAnsi"/>
              </w:rPr>
              <w:t>0</w:t>
            </w:r>
          </w:p>
        </w:tc>
      </w:tr>
    </w:tbl>
    <w:p w14:paraId="0D53749C" w14:textId="77777777" w:rsidR="00BC2F8D" w:rsidRPr="00AC018A" w:rsidRDefault="00BC2F8D" w:rsidP="00BC2F8D">
      <w:pPr>
        <w:tabs>
          <w:tab w:val="num" w:pos="989"/>
        </w:tabs>
        <w:rPr>
          <w:rFonts w:ascii="Calibri" w:hAnsi="Calibri" w:cs="Calibri"/>
        </w:rPr>
      </w:pPr>
    </w:p>
    <w:p w14:paraId="55AD2F61" w14:textId="77777777" w:rsidR="00BC2F8D" w:rsidRPr="00AC018A" w:rsidRDefault="00BC2F8D" w:rsidP="00CC3545">
      <w:pPr>
        <w:keepNext/>
        <w:numPr>
          <w:ilvl w:val="2"/>
          <w:numId w:val="203"/>
        </w:numPr>
        <w:spacing w:before="120" w:line="240" w:lineRule="auto"/>
        <w:ind w:left="567"/>
        <w:jc w:val="left"/>
        <w:outlineLvl w:val="2"/>
        <w:rPr>
          <w:rFonts w:asciiTheme="majorHAnsi" w:eastAsiaTheme="majorEastAsia" w:hAnsiTheme="majorHAnsi" w:cstheme="minorBidi"/>
          <w:b/>
          <w:iCs/>
          <w:color w:val="0E1B8D"/>
          <w:sz w:val="24"/>
          <w:szCs w:val="24"/>
          <w:lang w:val="en-GB"/>
        </w:rPr>
      </w:pPr>
      <w:bookmarkStart w:id="326" w:name="_Toc151325606"/>
      <w:r w:rsidRPr="00AC018A">
        <w:rPr>
          <w:rFonts w:asciiTheme="majorHAnsi" w:eastAsiaTheme="majorEastAsia" w:hAnsiTheme="majorHAnsi" w:cstheme="minorBidi"/>
          <w:b/>
          <w:iCs/>
          <w:color w:val="0E1B8D"/>
          <w:sz w:val="24"/>
          <w:szCs w:val="24"/>
          <w:lang w:val="en-GB"/>
        </w:rPr>
        <w:t>All questions for all other risk elements:</w:t>
      </w:r>
      <w:bookmarkEnd w:id="326"/>
      <w:r w:rsidRPr="00AC018A">
        <w:rPr>
          <w:rFonts w:asciiTheme="majorHAnsi" w:eastAsiaTheme="majorEastAsia" w:hAnsiTheme="majorHAnsi" w:cstheme="minorBidi"/>
          <w:b/>
          <w:iCs/>
          <w:color w:val="0E1B8D"/>
          <w:sz w:val="24"/>
          <w:szCs w:val="24"/>
          <w:lang w:val="en-GB"/>
        </w:rPr>
        <w:t xml:space="preserve">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544"/>
        <w:gridCol w:w="1656"/>
      </w:tblGrid>
      <w:tr w:rsidR="00BC2F8D" w:rsidRPr="00AC018A" w14:paraId="63DE5C9E" w14:textId="77777777" w:rsidTr="00FD7EBF">
        <w:trPr>
          <w:tblHeader/>
        </w:trPr>
        <w:tc>
          <w:tcPr>
            <w:tcW w:w="4100" w:type="pct"/>
            <w:shd w:val="clear" w:color="auto" w:fill="DBE5F1"/>
          </w:tcPr>
          <w:p w14:paraId="6FFF8A9B" w14:textId="77777777" w:rsidR="00BC2F8D" w:rsidRPr="00AC018A" w:rsidRDefault="00BC2F8D" w:rsidP="00FD7EBF">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39754B81" w14:textId="77777777" w:rsidR="00BC2F8D" w:rsidRPr="00AC018A" w:rsidRDefault="00BC2F8D" w:rsidP="00FD7EBF">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Score</w:t>
            </w:r>
          </w:p>
        </w:tc>
      </w:tr>
      <w:tr w:rsidR="00BC2F8D" w:rsidRPr="00AC018A" w14:paraId="7A9E91E2" w14:textId="77777777" w:rsidTr="00FD7EBF">
        <w:tc>
          <w:tcPr>
            <w:tcW w:w="4100" w:type="pct"/>
          </w:tcPr>
          <w:p w14:paraId="6494018C" w14:textId="77777777" w:rsidR="00BC2F8D" w:rsidRPr="00AC018A" w:rsidRDefault="00BC2F8D" w:rsidP="00FD7EBF">
            <w:pPr>
              <w:rPr>
                <w:rFonts w:asciiTheme="minorHAnsi" w:hAnsiTheme="minorHAnsi" w:cstheme="minorHAnsi"/>
              </w:rPr>
            </w:pPr>
            <w:r w:rsidRPr="00AC018A">
              <w:rPr>
                <w:rFonts w:asciiTheme="minorHAnsi" w:hAnsiTheme="minorHAnsi" w:cstheme="minorHAnsi"/>
              </w:rPr>
              <w:t>Yes</w:t>
            </w:r>
          </w:p>
        </w:tc>
        <w:tc>
          <w:tcPr>
            <w:tcW w:w="900" w:type="pct"/>
          </w:tcPr>
          <w:p w14:paraId="1D0C4422" w14:textId="77777777" w:rsidR="00BC2F8D" w:rsidRPr="00AC018A" w:rsidRDefault="00BC2F8D" w:rsidP="00FD7EBF">
            <w:pPr>
              <w:jc w:val="center"/>
              <w:rPr>
                <w:rFonts w:asciiTheme="minorHAnsi" w:hAnsiTheme="minorHAnsi" w:cstheme="minorHAnsi"/>
              </w:rPr>
            </w:pPr>
            <w:r w:rsidRPr="00AC018A">
              <w:rPr>
                <w:rFonts w:asciiTheme="minorHAnsi" w:hAnsiTheme="minorHAnsi" w:cstheme="minorHAnsi"/>
              </w:rPr>
              <w:t>1</w:t>
            </w:r>
          </w:p>
        </w:tc>
      </w:tr>
      <w:tr w:rsidR="00BC2F8D" w:rsidRPr="00AC018A" w14:paraId="75B9BB7A" w14:textId="77777777" w:rsidTr="00FD7EBF">
        <w:tc>
          <w:tcPr>
            <w:tcW w:w="4100" w:type="pct"/>
          </w:tcPr>
          <w:p w14:paraId="304F7A85" w14:textId="77777777" w:rsidR="00BC2F8D" w:rsidRPr="00AC018A" w:rsidRDefault="00BC2F8D" w:rsidP="00FD7EBF">
            <w:pPr>
              <w:rPr>
                <w:rFonts w:asciiTheme="minorHAnsi" w:hAnsiTheme="minorHAnsi" w:cstheme="minorHAnsi"/>
              </w:rPr>
            </w:pPr>
            <w:r w:rsidRPr="00AC018A">
              <w:rPr>
                <w:rFonts w:asciiTheme="minorHAnsi" w:hAnsiTheme="minorHAnsi" w:cstheme="minorHAnsi"/>
              </w:rPr>
              <w:t>Partially meet requirements</w:t>
            </w:r>
          </w:p>
        </w:tc>
        <w:tc>
          <w:tcPr>
            <w:tcW w:w="900" w:type="pct"/>
          </w:tcPr>
          <w:p w14:paraId="741C1E0D" w14:textId="77777777" w:rsidR="00BC2F8D" w:rsidRPr="00AC018A" w:rsidRDefault="00BC2F8D" w:rsidP="00FD7EBF">
            <w:pPr>
              <w:jc w:val="center"/>
              <w:rPr>
                <w:rFonts w:asciiTheme="minorHAnsi" w:hAnsiTheme="minorHAnsi" w:cstheme="minorHAnsi"/>
              </w:rPr>
            </w:pPr>
            <w:r w:rsidRPr="00AC018A">
              <w:rPr>
                <w:rFonts w:asciiTheme="minorHAnsi" w:hAnsiTheme="minorHAnsi" w:cstheme="minorHAnsi"/>
              </w:rPr>
              <w:t>0.5</w:t>
            </w:r>
          </w:p>
        </w:tc>
      </w:tr>
      <w:tr w:rsidR="00BC2F8D" w:rsidRPr="00AC018A" w14:paraId="08073446" w14:textId="77777777" w:rsidTr="00FD7EBF">
        <w:tc>
          <w:tcPr>
            <w:tcW w:w="4100" w:type="pct"/>
          </w:tcPr>
          <w:p w14:paraId="715A20BE" w14:textId="77777777" w:rsidR="00BC2F8D" w:rsidRPr="00AC018A" w:rsidRDefault="00BC2F8D" w:rsidP="00FD7EBF">
            <w:pPr>
              <w:rPr>
                <w:rFonts w:asciiTheme="minorHAnsi" w:hAnsiTheme="minorHAnsi" w:cstheme="minorHAnsi"/>
              </w:rPr>
            </w:pPr>
            <w:r w:rsidRPr="00AC018A">
              <w:rPr>
                <w:rFonts w:asciiTheme="minorHAnsi" w:hAnsiTheme="minorHAnsi" w:cstheme="minorHAnsi"/>
              </w:rPr>
              <w:t>No</w:t>
            </w:r>
          </w:p>
        </w:tc>
        <w:tc>
          <w:tcPr>
            <w:tcW w:w="900" w:type="pct"/>
          </w:tcPr>
          <w:p w14:paraId="29A708BE" w14:textId="77777777" w:rsidR="00BC2F8D" w:rsidRPr="00AC018A" w:rsidRDefault="00BC2F8D" w:rsidP="00FD7EBF">
            <w:pPr>
              <w:jc w:val="center"/>
              <w:rPr>
                <w:rFonts w:asciiTheme="minorHAnsi" w:hAnsiTheme="minorHAnsi" w:cstheme="minorHAnsi"/>
              </w:rPr>
            </w:pPr>
            <w:r w:rsidRPr="00AC018A">
              <w:rPr>
                <w:rFonts w:asciiTheme="minorHAnsi" w:hAnsiTheme="minorHAnsi" w:cstheme="minorHAnsi"/>
              </w:rPr>
              <w:t>0</w:t>
            </w:r>
          </w:p>
        </w:tc>
      </w:tr>
    </w:tbl>
    <w:p w14:paraId="176D0D57" w14:textId="77777777" w:rsidR="00BC2F8D" w:rsidRPr="00AC018A" w:rsidRDefault="00BC2F8D" w:rsidP="00CC3545">
      <w:pPr>
        <w:keepNext/>
        <w:numPr>
          <w:ilvl w:val="1"/>
          <w:numId w:val="203"/>
        </w:numPr>
        <w:spacing w:before="120" w:line="240" w:lineRule="auto"/>
        <w:ind w:left="-284" w:firstLine="142"/>
        <w:jc w:val="left"/>
        <w:outlineLvl w:val="1"/>
        <w:rPr>
          <w:rFonts w:asciiTheme="majorHAnsi" w:eastAsiaTheme="majorEastAsia" w:hAnsiTheme="majorHAnsi" w:cstheme="minorBidi"/>
          <w:b/>
          <w:color w:val="0E1B8D"/>
          <w:sz w:val="28"/>
          <w:szCs w:val="26"/>
        </w:rPr>
      </w:pPr>
      <w:bookmarkStart w:id="327" w:name="_Toc151325607"/>
      <w:r w:rsidRPr="00AC018A">
        <w:rPr>
          <w:rFonts w:asciiTheme="majorHAnsi" w:eastAsiaTheme="majorEastAsia" w:hAnsiTheme="majorHAnsi" w:cstheme="minorBidi"/>
          <w:b/>
          <w:color w:val="0E1B8D"/>
          <w:sz w:val="28"/>
          <w:szCs w:val="26"/>
        </w:rPr>
        <w:t>Third Party Risk Assessment</w:t>
      </w:r>
      <w:bookmarkEnd w:id="327"/>
    </w:p>
    <w:p w14:paraId="4DA58704" w14:textId="77777777" w:rsidR="00BC2F8D" w:rsidRPr="00AC018A" w:rsidRDefault="00BC2F8D" w:rsidP="00BC2F8D">
      <w:pPr>
        <w:numPr>
          <w:ilvl w:val="1"/>
          <w:numId w:val="201"/>
        </w:numPr>
        <w:spacing w:line="240" w:lineRule="auto"/>
        <w:rPr>
          <w:rFonts w:asciiTheme="minorHAnsi" w:hAnsiTheme="minorHAnsi" w:cstheme="minorHAnsi"/>
        </w:rPr>
      </w:pPr>
      <w:r w:rsidRPr="00AC018A">
        <w:rPr>
          <w:rFonts w:asciiTheme="minorHAnsi" w:hAnsiTheme="minorHAnsi" w:cstheme="minorHAnsi"/>
        </w:rPr>
        <w:t>The assessment of bidders’ responses to the questions will be determined by the completeness (i.e. all questions answered), undertaking signed (where required) and accuracy of substantiating evidence, when requested. Please note that SITA reserves the right to verify the information provided.</w:t>
      </w:r>
    </w:p>
    <w:p w14:paraId="62397812" w14:textId="77777777" w:rsidR="00BC2F8D" w:rsidRPr="00AC018A" w:rsidRDefault="00BC2F8D" w:rsidP="00BC2F8D">
      <w:pPr>
        <w:ind w:left="567"/>
        <w:rPr>
          <w:rFonts w:ascii="Calibri" w:hAnsi="Calibri" w:cs="Calibri"/>
        </w:rPr>
      </w:pPr>
    </w:p>
    <w:tbl>
      <w:tblPr>
        <w:tblW w:w="9497"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923"/>
        <w:gridCol w:w="983"/>
        <w:gridCol w:w="1205"/>
        <w:gridCol w:w="1386"/>
      </w:tblGrid>
      <w:tr w:rsidR="00BC2F8D" w:rsidRPr="00AC018A" w14:paraId="43CEC34D" w14:textId="77777777" w:rsidTr="00FD7EBF">
        <w:trPr>
          <w:tblHeader/>
          <w:jc w:val="center"/>
        </w:trPr>
        <w:tc>
          <w:tcPr>
            <w:tcW w:w="5923" w:type="dxa"/>
            <w:tcBorders>
              <w:bottom w:val="single" w:sz="4" w:space="0" w:color="4F81BD"/>
            </w:tcBorders>
            <w:shd w:val="clear" w:color="auto" w:fill="DBE5F1"/>
          </w:tcPr>
          <w:p w14:paraId="51C03FA7" w14:textId="77777777" w:rsidR="00BC2F8D" w:rsidRPr="00AC018A" w:rsidRDefault="00BC2F8D" w:rsidP="00FD7EBF">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Question to assess each risk element  </w:t>
            </w:r>
          </w:p>
        </w:tc>
        <w:tc>
          <w:tcPr>
            <w:tcW w:w="3574" w:type="dxa"/>
            <w:gridSpan w:val="3"/>
            <w:tcBorders>
              <w:bottom w:val="single" w:sz="4" w:space="0" w:color="4F81BD"/>
            </w:tcBorders>
            <w:shd w:val="clear" w:color="auto" w:fill="DBE5F1"/>
          </w:tcPr>
          <w:p w14:paraId="5756BFD6" w14:textId="77777777" w:rsidR="00BC2F8D" w:rsidRPr="00AC018A" w:rsidRDefault="00BC2F8D" w:rsidP="00FD7EBF">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Bidders response: </w:t>
            </w:r>
          </w:p>
          <w:p w14:paraId="360A4A3C" w14:textId="77777777" w:rsidR="00BC2F8D" w:rsidRPr="00AC018A" w:rsidRDefault="00BC2F8D" w:rsidP="00FD7EBF">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Mark relevant box with an “X”   </w:t>
            </w:r>
          </w:p>
        </w:tc>
      </w:tr>
      <w:tr w:rsidR="00BC2F8D" w:rsidRPr="00AC018A" w14:paraId="734A00BF" w14:textId="77777777" w:rsidTr="00FD7EBF">
        <w:trPr>
          <w:cantSplit/>
          <w:jc w:val="center"/>
        </w:trPr>
        <w:tc>
          <w:tcPr>
            <w:tcW w:w="9497" w:type="dxa"/>
            <w:gridSpan w:val="4"/>
            <w:shd w:val="clear" w:color="auto" w:fill="DBE5F1"/>
          </w:tcPr>
          <w:p w14:paraId="6E274333" w14:textId="77777777" w:rsidR="00BC2F8D" w:rsidRPr="00AC018A" w:rsidRDefault="00BC2F8D" w:rsidP="00FD7EBF">
            <w:pPr>
              <w:rPr>
                <w:rFonts w:ascii="Calibri" w:hAnsi="Calibri" w:cs="Calibri"/>
                <w:color w:val="FF0000"/>
              </w:rPr>
            </w:pPr>
            <w:r w:rsidRPr="00AC018A">
              <w:rPr>
                <w:rFonts w:asciiTheme="majorHAnsi" w:eastAsiaTheme="majorEastAsia" w:hAnsiTheme="majorHAnsi" w:cstheme="minorBidi"/>
                <w:b/>
                <w:iCs/>
                <w:color w:val="0E1B8D"/>
                <w:sz w:val="24"/>
                <w:szCs w:val="24"/>
                <w:lang w:val="en-GB"/>
              </w:rPr>
              <w:t>Company Risk</w:t>
            </w:r>
            <w:r w:rsidRPr="00AC018A">
              <w:rPr>
                <w:rFonts w:ascii="Calibri" w:hAnsi="Calibri" w:cs="Calibri"/>
                <w:b/>
                <w:bCs/>
                <w:color w:val="002060"/>
              </w:rPr>
              <w:t xml:space="preserve"> </w:t>
            </w:r>
          </w:p>
        </w:tc>
      </w:tr>
      <w:tr w:rsidR="00BC2F8D" w:rsidRPr="00AC018A" w14:paraId="736940B0"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bottom"/>
          </w:tcPr>
          <w:p w14:paraId="790B9E16" w14:textId="77777777" w:rsidR="00BC2F8D" w:rsidRPr="00AC018A" w:rsidRDefault="00BC2F8D" w:rsidP="00BC2F8D">
            <w:pPr>
              <w:numPr>
                <w:ilvl w:val="0"/>
                <w:numId w:val="38"/>
              </w:numPr>
              <w:spacing w:line="240" w:lineRule="auto"/>
              <w:rPr>
                <w:rFonts w:asciiTheme="minorHAnsi" w:hAnsiTheme="minorHAnsi" w:cstheme="minorHAnsi"/>
              </w:rPr>
            </w:pPr>
            <w:r w:rsidRPr="00E05844">
              <w:rPr>
                <w:rFonts w:eastAsia="Calibri Light" w:cs="Calibri Light"/>
              </w:rPr>
              <w:t xml:space="preserve">Have you disclosed all interests and relationships as required in </w:t>
            </w:r>
            <w:r w:rsidRPr="00E05844">
              <w:rPr>
                <w:rFonts w:eastAsia="Calibri Light" w:cs="Calibri Light"/>
                <w:b/>
                <w:bCs/>
              </w:rPr>
              <w:t>SBD 4</w:t>
            </w:r>
            <w:r w:rsidRPr="00E05844">
              <w:rPr>
                <w:rFonts w:eastAsia="Calibri Light" w:cs="Calibri Light"/>
              </w:rPr>
              <w:t>, including whether any of your directors, members, trustees, or shareholders are employed by the state, have relationships with SITA employees, or have interests in other entities (whether they are also bidding for this contract, or not)?</w:t>
            </w:r>
          </w:p>
        </w:tc>
        <w:tc>
          <w:tcPr>
            <w:tcW w:w="983" w:type="dxa"/>
            <w:tcBorders>
              <w:left w:val="single" w:sz="4" w:space="0" w:color="4F81BD"/>
            </w:tcBorders>
            <w:vAlign w:val="center"/>
          </w:tcPr>
          <w:p w14:paraId="4DBCB830" w14:textId="77777777" w:rsidR="00BC2F8D" w:rsidRPr="00AC018A" w:rsidRDefault="00BC2F8D" w:rsidP="00FD7EBF">
            <w:pPr>
              <w:ind w:left="301" w:hanging="301"/>
              <w:jc w:val="center"/>
              <w:rPr>
                <w:rFonts w:asciiTheme="minorHAnsi" w:hAnsiTheme="minorHAnsi" w:cstheme="minorHAnsi"/>
                <w:bCs/>
              </w:rPr>
            </w:pPr>
            <w:r w:rsidRPr="00AC018A">
              <w:rPr>
                <w:rFonts w:asciiTheme="minorHAnsi" w:hAnsiTheme="minorHAnsi" w:cstheme="minorHAnsi"/>
                <w:bCs/>
              </w:rPr>
              <w:t>Yes</w:t>
            </w:r>
          </w:p>
        </w:tc>
        <w:tc>
          <w:tcPr>
            <w:tcW w:w="1205" w:type="dxa"/>
            <w:vAlign w:val="center"/>
          </w:tcPr>
          <w:p w14:paraId="5BF2EF90" w14:textId="77777777" w:rsidR="00BC2F8D" w:rsidRPr="00AC018A" w:rsidRDefault="00BC2F8D" w:rsidP="00FD7EBF">
            <w:pPr>
              <w:ind w:left="301" w:hanging="301"/>
              <w:jc w:val="center"/>
              <w:rPr>
                <w:rFonts w:asciiTheme="minorHAnsi" w:hAnsiTheme="minorHAnsi" w:cstheme="minorHAnsi"/>
                <w:bCs/>
              </w:rPr>
            </w:pPr>
            <w:r w:rsidRPr="00AC018A">
              <w:rPr>
                <w:rFonts w:asciiTheme="minorHAnsi" w:hAnsiTheme="minorHAnsi" w:cstheme="minorHAnsi"/>
                <w:bCs/>
              </w:rPr>
              <w:t>Partially</w:t>
            </w:r>
          </w:p>
        </w:tc>
        <w:tc>
          <w:tcPr>
            <w:tcW w:w="1386" w:type="dxa"/>
            <w:vAlign w:val="center"/>
          </w:tcPr>
          <w:p w14:paraId="11DD5742" w14:textId="77777777" w:rsidR="00BC2F8D" w:rsidRPr="00AC018A" w:rsidRDefault="00BC2F8D" w:rsidP="00FD7EBF">
            <w:pPr>
              <w:ind w:left="301" w:hanging="301"/>
              <w:jc w:val="center"/>
              <w:rPr>
                <w:rFonts w:asciiTheme="minorHAnsi" w:hAnsiTheme="minorHAnsi" w:cstheme="minorHAnsi"/>
                <w:bCs/>
              </w:rPr>
            </w:pPr>
            <w:r w:rsidRPr="00AC018A">
              <w:rPr>
                <w:rFonts w:asciiTheme="minorHAnsi" w:hAnsiTheme="minorHAnsi" w:cstheme="minorHAnsi"/>
                <w:bCs/>
              </w:rPr>
              <w:t>No</w:t>
            </w:r>
          </w:p>
        </w:tc>
      </w:tr>
      <w:tr w:rsidR="00BC2F8D" w:rsidRPr="00AC018A" w14:paraId="718A829E"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7E3853E" w14:textId="77777777" w:rsidR="00BC2F8D" w:rsidRPr="00AC018A" w:rsidRDefault="00BC2F8D" w:rsidP="00BC2F8D">
            <w:pPr>
              <w:numPr>
                <w:ilvl w:val="0"/>
                <w:numId w:val="38"/>
              </w:numPr>
              <w:spacing w:line="240" w:lineRule="auto"/>
              <w:rPr>
                <w:rFonts w:asciiTheme="minorHAnsi" w:hAnsiTheme="minorHAnsi" w:cstheme="minorHAnsi"/>
              </w:rPr>
            </w:pPr>
            <w:r w:rsidRPr="00AC018A">
              <w:rPr>
                <w:rFonts w:asciiTheme="minorHAnsi" w:hAnsiTheme="minorHAnsi" w:cstheme="minorHAnsi"/>
              </w:rPr>
              <w:t xml:space="preserve">Are you currently involved in litigation against SITA – or do you foresee litigation being instituted within the next 6 months?  </w:t>
            </w:r>
          </w:p>
        </w:tc>
        <w:tc>
          <w:tcPr>
            <w:tcW w:w="983" w:type="dxa"/>
            <w:tcBorders>
              <w:left w:val="single" w:sz="4" w:space="0" w:color="4F81BD"/>
            </w:tcBorders>
            <w:vAlign w:val="center"/>
          </w:tcPr>
          <w:p w14:paraId="5E7B652D" w14:textId="77777777" w:rsidR="00BC2F8D" w:rsidRPr="00AC018A" w:rsidRDefault="00BC2F8D" w:rsidP="00FD7EBF">
            <w:pPr>
              <w:ind w:left="301" w:hanging="301"/>
              <w:jc w:val="center"/>
              <w:rPr>
                <w:rFonts w:asciiTheme="minorHAnsi" w:hAnsiTheme="minorHAnsi" w:cstheme="minorHAnsi"/>
                <w:b/>
              </w:rPr>
            </w:pPr>
            <w:r w:rsidRPr="00AC018A">
              <w:rPr>
                <w:rFonts w:asciiTheme="minorHAnsi" w:hAnsiTheme="minorHAnsi" w:cstheme="minorHAnsi"/>
                <w:bCs/>
              </w:rPr>
              <w:t>Yes</w:t>
            </w:r>
          </w:p>
        </w:tc>
        <w:tc>
          <w:tcPr>
            <w:tcW w:w="1205" w:type="dxa"/>
            <w:vAlign w:val="center"/>
          </w:tcPr>
          <w:p w14:paraId="3EE55E64" w14:textId="77777777" w:rsidR="00BC2F8D" w:rsidRPr="00AC018A" w:rsidRDefault="00BC2F8D" w:rsidP="00FD7EBF">
            <w:pPr>
              <w:ind w:left="301" w:hanging="301"/>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00630384" w14:textId="77777777" w:rsidR="00BC2F8D" w:rsidRPr="00AC018A" w:rsidRDefault="00BC2F8D" w:rsidP="00FD7EBF">
            <w:pPr>
              <w:ind w:left="301" w:hanging="301"/>
              <w:jc w:val="center"/>
              <w:rPr>
                <w:rFonts w:asciiTheme="minorHAnsi" w:hAnsiTheme="minorHAnsi" w:cstheme="minorHAnsi"/>
                <w:b/>
              </w:rPr>
            </w:pPr>
            <w:r w:rsidRPr="00AC018A">
              <w:rPr>
                <w:rFonts w:asciiTheme="minorHAnsi" w:hAnsiTheme="minorHAnsi" w:cstheme="minorHAnsi"/>
                <w:bCs/>
              </w:rPr>
              <w:t>No</w:t>
            </w:r>
          </w:p>
        </w:tc>
      </w:tr>
      <w:tr w:rsidR="00BC2F8D" w:rsidRPr="00AC018A" w14:paraId="03319ECB"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9C1D2EB" w14:textId="77777777" w:rsidR="00BC2F8D" w:rsidRPr="00AC018A" w:rsidRDefault="00BC2F8D" w:rsidP="00BC2F8D">
            <w:pPr>
              <w:numPr>
                <w:ilvl w:val="0"/>
                <w:numId w:val="38"/>
              </w:numPr>
              <w:spacing w:line="240" w:lineRule="auto"/>
              <w:rPr>
                <w:rFonts w:asciiTheme="minorHAnsi" w:hAnsiTheme="minorHAnsi" w:cstheme="minorHAnsi"/>
              </w:rPr>
            </w:pPr>
            <w:r w:rsidRPr="00AC018A">
              <w:rPr>
                <w:rFonts w:asciiTheme="minorHAnsi" w:hAnsiTheme="minorHAnsi" w:cstheme="minorHAnsi"/>
              </w:rPr>
              <w:t xml:space="preserve">Are there any law suits or ongoing litigation that could affect this transaction in any way or the bidder as an ongoing concern? </w:t>
            </w:r>
          </w:p>
        </w:tc>
        <w:tc>
          <w:tcPr>
            <w:tcW w:w="983" w:type="dxa"/>
            <w:tcBorders>
              <w:left w:val="single" w:sz="4" w:space="0" w:color="4F81BD"/>
            </w:tcBorders>
            <w:vAlign w:val="center"/>
          </w:tcPr>
          <w:p w14:paraId="4BC582C6" w14:textId="77777777" w:rsidR="00BC2F8D" w:rsidRPr="00AC018A" w:rsidRDefault="00BC2F8D" w:rsidP="00FD7EBF">
            <w:pPr>
              <w:jc w:val="center"/>
              <w:rPr>
                <w:rFonts w:asciiTheme="minorHAnsi" w:hAnsiTheme="minorHAnsi" w:cstheme="minorHAnsi"/>
                <w:b/>
              </w:rPr>
            </w:pPr>
            <w:r w:rsidRPr="00AC018A">
              <w:rPr>
                <w:rFonts w:asciiTheme="minorHAnsi" w:hAnsiTheme="minorHAnsi" w:cstheme="minorHAnsi"/>
                <w:bCs/>
              </w:rPr>
              <w:t>Yes</w:t>
            </w:r>
          </w:p>
        </w:tc>
        <w:tc>
          <w:tcPr>
            <w:tcW w:w="1205" w:type="dxa"/>
            <w:vAlign w:val="center"/>
          </w:tcPr>
          <w:p w14:paraId="7336B401" w14:textId="77777777" w:rsidR="00BC2F8D" w:rsidRPr="00AC018A" w:rsidRDefault="00BC2F8D" w:rsidP="00FD7EBF">
            <w:pPr>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14A46E8C" w14:textId="77777777" w:rsidR="00BC2F8D" w:rsidRPr="00AC018A" w:rsidRDefault="00BC2F8D" w:rsidP="00FD7EBF">
            <w:pPr>
              <w:ind w:left="301" w:hanging="301"/>
              <w:jc w:val="center"/>
              <w:rPr>
                <w:rFonts w:asciiTheme="minorHAnsi" w:hAnsiTheme="minorHAnsi" w:cstheme="minorHAnsi"/>
                <w:b/>
              </w:rPr>
            </w:pPr>
            <w:r w:rsidRPr="00AC018A">
              <w:rPr>
                <w:rFonts w:asciiTheme="minorHAnsi" w:hAnsiTheme="minorHAnsi" w:cstheme="minorHAnsi"/>
                <w:bCs/>
              </w:rPr>
              <w:t>No</w:t>
            </w:r>
          </w:p>
        </w:tc>
      </w:tr>
      <w:tr w:rsidR="00BC2F8D" w:rsidRPr="00AC018A" w14:paraId="2055E5FB"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1A5927C" w14:textId="77777777" w:rsidR="00BC2F8D" w:rsidRPr="00AC018A" w:rsidRDefault="00BC2F8D" w:rsidP="00BC2F8D">
            <w:pPr>
              <w:numPr>
                <w:ilvl w:val="0"/>
                <w:numId w:val="38"/>
              </w:numPr>
              <w:spacing w:line="240" w:lineRule="auto"/>
              <w:jc w:val="left"/>
              <w:rPr>
                <w:rFonts w:asciiTheme="minorHAnsi" w:hAnsiTheme="minorHAnsi" w:cstheme="minorHAnsi"/>
              </w:rPr>
            </w:pPr>
            <w:r w:rsidRPr="00AC018A">
              <w:rPr>
                <w:rFonts w:asciiTheme="minorHAnsi" w:hAnsiTheme="minorHAnsi" w:cstheme="minorHAnsi"/>
              </w:rPr>
              <w:t>Is customer service delivery or contract performance actively monitored by you?</w:t>
            </w:r>
          </w:p>
        </w:tc>
        <w:tc>
          <w:tcPr>
            <w:tcW w:w="983" w:type="dxa"/>
            <w:tcBorders>
              <w:left w:val="single" w:sz="4" w:space="0" w:color="4F81BD"/>
            </w:tcBorders>
            <w:vAlign w:val="center"/>
          </w:tcPr>
          <w:p w14:paraId="67F1767D"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355B8947" w14:textId="77777777" w:rsidR="00BC2F8D" w:rsidRPr="00AC018A" w:rsidRDefault="00BC2F8D" w:rsidP="00FD7EBF">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13AE49E7"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BC2F8D" w:rsidRPr="00AC018A" w14:paraId="0701F90D"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A649777" w14:textId="77777777" w:rsidR="00BC2F8D" w:rsidRPr="00AC018A" w:rsidRDefault="00BC2F8D" w:rsidP="00BC2F8D">
            <w:pPr>
              <w:numPr>
                <w:ilvl w:val="0"/>
                <w:numId w:val="38"/>
              </w:numPr>
              <w:spacing w:line="240" w:lineRule="auto"/>
              <w:rPr>
                <w:rFonts w:asciiTheme="minorHAnsi" w:hAnsiTheme="minorHAnsi" w:cstheme="minorHAnsi"/>
              </w:rPr>
            </w:pPr>
            <w:r w:rsidRPr="00AC018A">
              <w:rPr>
                <w:rFonts w:asciiTheme="minorHAnsi" w:hAnsiTheme="minorHAnsi" w:cstheme="minorHAnsi"/>
              </w:rPr>
              <w:t>Do you have formal strategic planning processes in place?</w:t>
            </w:r>
          </w:p>
        </w:tc>
        <w:tc>
          <w:tcPr>
            <w:tcW w:w="983" w:type="dxa"/>
            <w:tcBorders>
              <w:left w:val="single" w:sz="4" w:space="0" w:color="4F81BD"/>
            </w:tcBorders>
            <w:vAlign w:val="center"/>
          </w:tcPr>
          <w:p w14:paraId="20137C6F"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26997DC0" w14:textId="77777777" w:rsidR="00BC2F8D" w:rsidRPr="00AC018A" w:rsidRDefault="00BC2F8D" w:rsidP="00FD7EBF">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6979F6E7"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BC2F8D" w:rsidRPr="00AC018A" w14:paraId="730A6A89"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1BC283C" w14:textId="77777777" w:rsidR="00BC2F8D" w:rsidRPr="00AC018A" w:rsidRDefault="00BC2F8D" w:rsidP="00BC2F8D">
            <w:pPr>
              <w:numPr>
                <w:ilvl w:val="0"/>
                <w:numId w:val="38"/>
              </w:numPr>
              <w:spacing w:line="240" w:lineRule="auto"/>
              <w:rPr>
                <w:rFonts w:asciiTheme="minorHAnsi" w:hAnsiTheme="minorHAnsi" w:cstheme="minorHAnsi"/>
              </w:rPr>
            </w:pPr>
            <w:r w:rsidRPr="00AC018A">
              <w:rPr>
                <w:rFonts w:asciiTheme="minorHAnsi" w:hAnsiTheme="minorHAnsi" w:cstheme="minorHAnsi"/>
              </w:rPr>
              <w:t>Are any of your directors or shareholders Prominent Influential People (PIP) or Politically Exposed Persons (PEP)?</w:t>
            </w:r>
          </w:p>
        </w:tc>
        <w:tc>
          <w:tcPr>
            <w:tcW w:w="983" w:type="dxa"/>
            <w:tcBorders>
              <w:left w:val="single" w:sz="4" w:space="0" w:color="4F81BD"/>
            </w:tcBorders>
            <w:vAlign w:val="center"/>
          </w:tcPr>
          <w:p w14:paraId="5A606EB2"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408387E4"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Partially</w:t>
            </w:r>
          </w:p>
        </w:tc>
        <w:tc>
          <w:tcPr>
            <w:tcW w:w="1386" w:type="dxa"/>
            <w:vAlign w:val="center"/>
          </w:tcPr>
          <w:p w14:paraId="11011EE1"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BC2F8D" w:rsidRPr="00AC018A" w14:paraId="213A4931"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1A610F0" w14:textId="77777777" w:rsidR="00BC2F8D" w:rsidRPr="00AC018A" w:rsidRDefault="00BC2F8D" w:rsidP="00BC2F8D">
            <w:pPr>
              <w:numPr>
                <w:ilvl w:val="0"/>
                <w:numId w:val="38"/>
              </w:numPr>
              <w:spacing w:line="240" w:lineRule="auto"/>
              <w:rPr>
                <w:rFonts w:asciiTheme="minorHAnsi" w:hAnsiTheme="minorHAnsi" w:cstheme="minorHAnsi"/>
              </w:rPr>
            </w:pPr>
            <w:r w:rsidRPr="00AC018A">
              <w:rPr>
                <w:rFonts w:asciiTheme="minorHAnsi" w:hAnsiTheme="minorHAnsi" w:cstheme="minorHAnsi"/>
              </w:rPr>
              <w:t xml:space="preserve">Has your company been actively operating as a going concern for more than 5 years? </w:t>
            </w:r>
          </w:p>
        </w:tc>
        <w:tc>
          <w:tcPr>
            <w:tcW w:w="983" w:type="dxa"/>
            <w:tcBorders>
              <w:left w:val="single" w:sz="4" w:space="0" w:color="4F81BD"/>
            </w:tcBorders>
            <w:vAlign w:val="center"/>
          </w:tcPr>
          <w:p w14:paraId="0AE4BB1B" w14:textId="77777777" w:rsidR="00BC2F8D" w:rsidRPr="00AC018A" w:rsidRDefault="00BC2F8D" w:rsidP="00FD7EBF">
            <w:pPr>
              <w:ind w:left="406" w:hanging="406"/>
              <w:jc w:val="center"/>
              <w:rPr>
                <w:rFonts w:asciiTheme="minorHAnsi" w:hAnsiTheme="minorHAnsi" w:cstheme="minorHAnsi"/>
                <w:bCs/>
              </w:rPr>
            </w:pPr>
            <w:r w:rsidRPr="00AC018A">
              <w:rPr>
                <w:rFonts w:asciiTheme="minorHAnsi" w:hAnsiTheme="minorHAnsi" w:cstheme="minorHAnsi"/>
                <w:bCs/>
              </w:rPr>
              <w:t>Yes</w:t>
            </w:r>
          </w:p>
        </w:tc>
        <w:tc>
          <w:tcPr>
            <w:tcW w:w="1205" w:type="dxa"/>
            <w:vAlign w:val="center"/>
          </w:tcPr>
          <w:p w14:paraId="03EAAE4A" w14:textId="77777777" w:rsidR="00BC2F8D" w:rsidRPr="00AC018A" w:rsidRDefault="00BC2F8D" w:rsidP="00FD7EBF">
            <w:pPr>
              <w:ind w:left="406" w:hanging="406"/>
              <w:jc w:val="center"/>
              <w:rPr>
                <w:rFonts w:asciiTheme="minorHAnsi" w:hAnsiTheme="minorHAnsi" w:cstheme="minorHAnsi"/>
                <w:bCs/>
              </w:rPr>
            </w:pPr>
            <w:r w:rsidRPr="00AC018A">
              <w:rPr>
                <w:rFonts w:asciiTheme="minorHAnsi" w:hAnsiTheme="minorHAnsi" w:cstheme="minorHAnsi"/>
                <w:bCs/>
              </w:rPr>
              <w:t>2-5 Years</w:t>
            </w:r>
          </w:p>
        </w:tc>
        <w:tc>
          <w:tcPr>
            <w:tcW w:w="1386" w:type="dxa"/>
            <w:vAlign w:val="center"/>
          </w:tcPr>
          <w:p w14:paraId="5D2CF831" w14:textId="77777777" w:rsidR="00BC2F8D" w:rsidRPr="00AC018A" w:rsidRDefault="00BC2F8D" w:rsidP="00FD7EBF">
            <w:pPr>
              <w:jc w:val="center"/>
              <w:rPr>
                <w:rFonts w:asciiTheme="minorHAnsi" w:hAnsiTheme="minorHAnsi" w:cstheme="minorHAnsi"/>
                <w:bCs/>
              </w:rPr>
            </w:pPr>
            <w:r w:rsidRPr="00AC018A">
              <w:rPr>
                <w:rFonts w:asciiTheme="minorHAnsi" w:hAnsiTheme="minorHAnsi" w:cstheme="minorHAnsi"/>
                <w:bCs/>
              </w:rPr>
              <w:t>Less than 2 years</w:t>
            </w:r>
          </w:p>
        </w:tc>
      </w:tr>
      <w:tr w:rsidR="00BC2F8D" w:rsidRPr="00AC018A" w14:paraId="6D790064"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416AB06" w14:textId="77777777" w:rsidR="00BC2F8D" w:rsidRPr="00AC018A" w:rsidRDefault="00BC2F8D" w:rsidP="00BC2F8D">
            <w:pPr>
              <w:numPr>
                <w:ilvl w:val="0"/>
                <w:numId w:val="38"/>
              </w:numPr>
              <w:spacing w:line="240" w:lineRule="auto"/>
              <w:jc w:val="left"/>
              <w:rPr>
                <w:rFonts w:asciiTheme="minorHAnsi" w:hAnsiTheme="minorHAnsi" w:cstheme="minorHAnsi"/>
              </w:rPr>
            </w:pPr>
            <w:r w:rsidRPr="00AC018A">
              <w:rPr>
                <w:rFonts w:asciiTheme="minorHAnsi" w:hAnsiTheme="minorHAnsi" w:cstheme="minorHAnsi"/>
              </w:rPr>
              <w:t>Is the company busy with a re-organisational/restructuring process that may impact this transaction?</w:t>
            </w:r>
          </w:p>
        </w:tc>
        <w:tc>
          <w:tcPr>
            <w:tcW w:w="983" w:type="dxa"/>
            <w:tcBorders>
              <w:left w:val="single" w:sz="4" w:space="0" w:color="4F81BD"/>
            </w:tcBorders>
            <w:vAlign w:val="center"/>
          </w:tcPr>
          <w:p w14:paraId="04ABF74D"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543AEA96" w14:textId="77777777" w:rsidR="00BC2F8D" w:rsidRPr="00AC018A" w:rsidRDefault="00BC2F8D" w:rsidP="00FD7EBF">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73465D5F"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BC2F8D" w:rsidRPr="00AC018A" w14:paraId="5EEA6544"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610F855" w14:textId="77777777" w:rsidR="00BC2F8D" w:rsidRPr="00AC018A" w:rsidRDefault="00BC2F8D" w:rsidP="00BC2F8D">
            <w:pPr>
              <w:numPr>
                <w:ilvl w:val="0"/>
                <w:numId w:val="38"/>
              </w:numPr>
              <w:spacing w:line="240" w:lineRule="auto"/>
              <w:rPr>
                <w:rFonts w:asciiTheme="minorHAnsi" w:hAnsiTheme="minorHAnsi" w:cstheme="minorHAnsi"/>
              </w:rPr>
            </w:pPr>
            <w:r w:rsidRPr="00AC018A">
              <w:rPr>
                <w:rFonts w:asciiTheme="minorHAnsi" w:hAnsiTheme="minorHAnsi" w:cstheme="minorHAnsi"/>
              </w:rPr>
              <w:t xml:space="preserve">Are any of your suppliers located in a region where geopolitical risk exposure is high? </w:t>
            </w:r>
          </w:p>
        </w:tc>
        <w:tc>
          <w:tcPr>
            <w:tcW w:w="983" w:type="dxa"/>
            <w:tcBorders>
              <w:left w:val="single" w:sz="4" w:space="0" w:color="4F81BD"/>
            </w:tcBorders>
            <w:vAlign w:val="center"/>
          </w:tcPr>
          <w:p w14:paraId="6413C665"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65AEF1A6" w14:textId="77777777" w:rsidR="00BC2F8D" w:rsidRPr="00AC018A" w:rsidRDefault="00BC2F8D" w:rsidP="00FD7EBF">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037948CC"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BC2F8D" w:rsidRPr="00AC018A" w14:paraId="127A8E43"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13BD384" w14:textId="77777777" w:rsidR="00BC2F8D" w:rsidRPr="00AC018A" w:rsidRDefault="00BC2F8D" w:rsidP="00BC2F8D">
            <w:pPr>
              <w:numPr>
                <w:ilvl w:val="0"/>
                <w:numId w:val="38"/>
              </w:numPr>
              <w:spacing w:line="240" w:lineRule="auto"/>
              <w:rPr>
                <w:rFonts w:asciiTheme="minorHAnsi" w:hAnsiTheme="minorHAnsi" w:cstheme="minorHAnsi"/>
              </w:rPr>
            </w:pPr>
            <w:r w:rsidRPr="00AC018A">
              <w:rPr>
                <w:rFonts w:asciiTheme="minorHAnsi" w:hAnsiTheme="minorHAnsi" w:cstheme="minorHAnsi"/>
              </w:rPr>
              <w:t xml:space="preserve">Has any current director of the bidder ever served as a director of a company during a period where a Government contract was cancelled? </w:t>
            </w:r>
          </w:p>
        </w:tc>
        <w:tc>
          <w:tcPr>
            <w:tcW w:w="983" w:type="dxa"/>
            <w:tcBorders>
              <w:left w:val="single" w:sz="4" w:space="0" w:color="4F81BD"/>
            </w:tcBorders>
            <w:vAlign w:val="center"/>
          </w:tcPr>
          <w:p w14:paraId="4F2E6BC8" w14:textId="77777777" w:rsidR="00BC2F8D" w:rsidRPr="00AC018A" w:rsidRDefault="00BC2F8D" w:rsidP="00FD7EBF">
            <w:pPr>
              <w:ind w:left="301" w:hanging="301"/>
              <w:jc w:val="center"/>
              <w:rPr>
                <w:rFonts w:asciiTheme="minorHAnsi" w:hAnsiTheme="minorHAnsi" w:cstheme="minorHAnsi"/>
                <w:b/>
              </w:rPr>
            </w:pPr>
            <w:r w:rsidRPr="00AC018A">
              <w:rPr>
                <w:rFonts w:asciiTheme="minorHAnsi" w:hAnsiTheme="minorHAnsi" w:cstheme="minorHAnsi"/>
                <w:bCs/>
              </w:rPr>
              <w:t>Yes</w:t>
            </w:r>
          </w:p>
        </w:tc>
        <w:tc>
          <w:tcPr>
            <w:tcW w:w="1205" w:type="dxa"/>
            <w:vAlign w:val="center"/>
          </w:tcPr>
          <w:p w14:paraId="42E9C906" w14:textId="77777777" w:rsidR="00BC2F8D" w:rsidRPr="00AC018A" w:rsidRDefault="00BC2F8D" w:rsidP="00FD7EBF">
            <w:pPr>
              <w:ind w:left="301" w:hanging="301"/>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1DD1BE34" w14:textId="77777777" w:rsidR="00BC2F8D" w:rsidRPr="00AC018A" w:rsidRDefault="00BC2F8D" w:rsidP="00FD7EBF">
            <w:pPr>
              <w:ind w:left="301" w:hanging="301"/>
              <w:jc w:val="center"/>
              <w:rPr>
                <w:rFonts w:asciiTheme="minorHAnsi" w:hAnsiTheme="minorHAnsi" w:cstheme="minorHAnsi"/>
                <w:b/>
              </w:rPr>
            </w:pPr>
            <w:r w:rsidRPr="00AC018A">
              <w:rPr>
                <w:rFonts w:asciiTheme="minorHAnsi" w:hAnsiTheme="minorHAnsi" w:cstheme="minorHAnsi"/>
                <w:bCs/>
              </w:rPr>
              <w:t>No</w:t>
            </w:r>
          </w:p>
        </w:tc>
      </w:tr>
      <w:tr w:rsidR="00BC2F8D" w:rsidRPr="00AC018A" w14:paraId="40307A3F" w14:textId="77777777" w:rsidTr="00FD7EBF">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02B04AC1" w14:textId="77777777" w:rsidR="00BC2F8D" w:rsidRPr="00AC018A" w:rsidRDefault="00BC2F8D" w:rsidP="00FD7EBF">
            <w:pPr>
              <w:rPr>
                <w:rFonts w:ascii="Calibri" w:hAnsi="Calibri" w:cs="Calibri"/>
                <w:b/>
                <w:color w:val="002060"/>
              </w:rPr>
            </w:pPr>
            <w:r w:rsidRPr="00AC018A">
              <w:rPr>
                <w:rFonts w:asciiTheme="majorHAnsi" w:eastAsiaTheme="majorEastAsia" w:hAnsiTheme="majorHAnsi" w:cstheme="minorBidi"/>
                <w:b/>
                <w:iCs/>
                <w:color w:val="0E1B8D"/>
                <w:sz w:val="24"/>
                <w:szCs w:val="24"/>
                <w:lang w:val="en-GB"/>
              </w:rPr>
              <w:t>Financial Risk</w:t>
            </w:r>
            <w:r w:rsidRPr="00AC018A">
              <w:rPr>
                <w:rFonts w:ascii="Calibri" w:hAnsi="Calibri" w:cs="Calibri"/>
                <w:b/>
                <w:color w:val="002060"/>
              </w:rPr>
              <w:t xml:space="preserve"> </w:t>
            </w:r>
          </w:p>
        </w:tc>
      </w:tr>
      <w:tr w:rsidR="00BC2F8D" w:rsidRPr="00AC018A" w14:paraId="12724317"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ECE9C35" w14:textId="77777777" w:rsidR="00BC2F8D" w:rsidRPr="00AC018A" w:rsidRDefault="00BC2F8D" w:rsidP="00BC2F8D">
            <w:pPr>
              <w:numPr>
                <w:ilvl w:val="0"/>
                <w:numId w:val="39"/>
              </w:numPr>
              <w:spacing w:line="240" w:lineRule="auto"/>
              <w:rPr>
                <w:rFonts w:asciiTheme="minorHAnsi" w:hAnsiTheme="minorHAnsi" w:cstheme="minorHAnsi"/>
              </w:rPr>
            </w:pPr>
            <w:r w:rsidRPr="00AC018A">
              <w:rPr>
                <w:rFonts w:asciiTheme="minorHAnsi" w:hAnsiTheme="minorHAnsi" w:cstheme="minorHAnsi"/>
              </w:rPr>
              <w:t>Did you have positive revenue growth in the past three years?</w:t>
            </w:r>
          </w:p>
        </w:tc>
        <w:tc>
          <w:tcPr>
            <w:tcW w:w="983" w:type="dxa"/>
            <w:tcBorders>
              <w:left w:val="single" w:sz="4" w:space="0" w:color="4F81BD"/>
            </w:tcBorders>
            <w:vAlign w:val="center"/>
          </w:tcPr>
          <w:p w14:paraId="774B5526"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200E7FFA" w14:textId="77777777" w:rsidR="00BC2F8D" w:rsidRPr="00AC018A" w:rsidRDefault="00BC2F8D" w:rsidP="00FD7EBF">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67506652"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BC2F8D" w:rsidRPr="00AC018A" w14:paraId="4F070841"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4848107" w14:textId="77777777" w:rsidR="00BC2F8D" w:rsidRPr="00AC018A" w:rsidRDefault="00BC2F8D" w:rsidP="00BC2F8D">
            <w:pPr>
              <w:numPr>
                <w:ilvl w:val="0"/>
                <w:numId w:val="39"/>
              </w:numPr>
              <w:spacing w:line="240" w:lineRule="auto"/>
              <w:rPr>
                <w:rFonts w:asciiTheme="minorHAnsi" w:hAnsiTheme="minorHAnsi" w:cstheme="minorHAnsi"/>
              </w:rPr>
            </w:pPr>
            <w:r w:rsidRPr="00AC018A">
              <w:rPr>
                <w:rFonts w:asciiTheme="minorHAnsi" w:hAnsiTheme="minorHAnsi" w:cstheme="minorHAnsi"/>
              </w:rPr>
              <w:t xml:space="preserve">Is the proposed bid price going to be </w:t>
            </w:r>
            <w:r w:rsidRPr="00AC018A">
              <w:rPr>
                <w:rFonts w:asciiTheme="minorHAnsi" w:hAnsiTheme="minorHAnsi" w:cstheme="minorHAnsi"/>
                <w:b/>
              </w:rPr>
              <w:t>less than 40%</w:t>
            </w:r>
            <w:r w:rsidRPr="00AC018A">
              <w:rPr>
                <w:rFonts w:asciiTheme="minorHAnsi" w:hAnsiTheme="minorHAnsi" w:cstheme="minorHAnsi"/>
              </w:rPr>
              <w:t xml:space="preserve"> of your total annual revenue for the previous financial year?</w:t>
            </w:r>
          </w:p>
        </w:tc>
        <w:tc>
          <w:tcPr>
            <w:tcW w:w="983" w:type="dxa"/>
            <w:tcBorders>
              <w:left w:val="single" w:sz="4" w:space="0" w:color="4F81BD"/>
            </w:tcBorders>
            <w:vAlign w:val="center"/>
          </w:tcPr>
          <w:p w14:paraId="2A56C1CF"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5D55FAFD" w14:textId="77777777" w:rsidR="00BC2F8D" w:rsidRPr="00AC018A" w:rsidRDefault="00BC2F8D" w:rsidP="00FD7EBF">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468A9F1D"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BC2F8D" w:rsidRPr="00AC018A" w14:paraId="0EE97B4E"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BD494F5" w14:textId="77777777" w:rsidR="00BC2F8D" w:rsidRPr="00AC018A" w:rsidRDefault="00BC2F8D" w:rsidP="00BC2F8D">
            <w:pPr>
              <w:numPr>
                <w:ilvl w:val="0"/>
                <w:numId w:val="39"/>
              </w:numPr>
              <w:spacing w:line="240" w:lineRule="auto"/>
              <w:rPr>
                <w:rFonts w:asciiTheme="minorHAnsi" w:hAnsiTheme="minorHAnsi" w:cstheme="minorHAnsi"/>
              </w:rPr>
            </w:pPr>
            <w:r w:rsidRPr="00AC018A">
              <w:rPr>
                <w:rFonts w:asciiTheme="minorHAnsi" w:hAnsiTheme="minorHAnsi" w:cstheme="minorHAnsi"/>
              </w:rPr>
              <w:t xml:space="preserve">Is the financial health of your company in good standing? </w:t>
            </w:r>
          </w:p>
        </w:tc>
        <w:tc>
          <w:tcPr>
            <w:tcW w:w="983" w:type="dxa"/>
            <w:tcBorders>
              <w:left w:val="single" w:sz="4" w:space="0" w:color="4F81BD"/>
            </w:tcBorders>
            <w:vAlign w:val="center"/>
          </w:tcPr>
          <w:p w14:paraId="056351B3"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4E41F992" w14:textId="77777777" w:rsidR="00BC2F8D" w:rsidRPr="00AC018A" w:rsidRDefault="00BC2F8D" w:rsidP="00FD7EBF">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5410430F"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BC2F8D" w:rsidRPr="00AC018A" w14:paraId="48F68CA1"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E2C258C" w14:textId="77777777" w:rsidR="00BC2F8D" w:rsidRPr="00AC018A" w:rsidRDefault="00BC2F8D" w:rsidP="00BC2F8D">
            <w:pPr>
              <w:numPr>
                <w:ilvl w:val="0"/>
                <w:numId w:val="39"/>
              </w:numPr>
              <w:spacing w:line="240" w:lineRule="auto"/>
              <w:rPr>
                <w:rFonts w:asciiTheme="minorHAnsi" w:hAnsiTheme="minorHAnsi" w:cstheme="minorHAnsi"/>
              </w:rPr>
            </w:pPr>
            <w:r w:rsidRPr="00AC018A">
              <w:rPr>
                <w:rFonts w:asciiTheme="minorHAnsi" w:hAnsiTheme="minorHAnsi" w:cstheme="minorHAnsi"/>
              </w:rPr>
              <w:t>Were your Annual Financial Statement (AFS) unqualified in the last financial year?</w:t>
            </w:r>
          </w:p>
        </w:tc>
        <w:tc>
          <w:tcPr>
            <w:tcW w:w="983" w:type="dxa"/>
            <w:tcBorders>
              <w:left w:val="single" w:sz="4" w:space="0" w:color="4F81BD"/>
            </w:tcBorders>
            <w:vAlign w:val="center"/>
          </w:tcPr>
          <w:p w14:paraId="6EA926E6" w14:textId="77777777" w:rsidR="00BC2F8D" w:rsidRPr="00AC018A" w:rsidRDefault="00BC2F8D" w:rsidP="00FD7EBF">
            <w:pPr>
              <w:ind w:left="301" w:hanging="301"/>
              <w:jc w:val="center"/>
              <w:rPr>
                <w:rFonts w:asciiTheme="minorHAnsi" w:hAnsiTheme="minorHAnsi" w:cstheme="minorHAnsi"/>
                <w:b/>
              </w:rPr>
            </w:pPr>
            <w:r w:rsidRPr="00AC018A">
              <w:rPr>
                <w:rFonts w:asciiTheme="minorHAnsi" w:hAnsiTheme="minorHAnsi" w:cstheme="minorHAnsi"/>
                <w:bCs/>
              </w:rPr>
              <w:t>Yes</w:t>
            </w:r>
          </w:p>
        </w:tc>
        <w:tc>
          <w:tcPr>
            <w:tcW w:w="1205" w:type="dxa"/>
            <w:vAlign w:val="center"/>
          </w:tcPr>
          <w:p w14:paraId="6A464ADA" w14:textId="77777777" w:rsidR="00BC2F8D" w:rsidRPr="00AC018A" w:rsidRDefault="00BC2F8D" w:rsidP="00FD7EBF">
            <w:pPr>
              <w:ind w:left="301" w:hanging="301"/>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25B26C6E" w14:textId="77777777" w:rsidR="00BC2F8D" w:rsidRPr="00AC018A" w:rsidRDefault="00BC2F8D" w:rsidP="00FD7EBF">
            <w:pPr>
              <w:ind w:left="301" w:hanging="301"/>
              <w:jc w:val="center"/>
              <w:rPr>
                <w:rFonts w:asciiTheme="minorHAnsi" w:hAnsiTheme="minorHAnsi" w:cstheme="minorHAnsi"/>
                <w:b/>
              </w:rPr>
            </w:pPr>
            <w:r w:rsidRPr="00AC018A">
              <w:rPr>
                <w:rFonts w:asciiTheme="minorHAnsi" w:hAnsiTheme="minorHAnsi" w:cstheme="minorHAnsi"/>
                <w:bCs/>
              </w:rPr>
              <w:t>No</w:t>
            </w:r>
          </w:p>
        </w:tc>
      </w:tr>
      <w:tr w:rsidR="00BC2F8D" w:rsidRPr="00AC018A" w14:paraId="1F79733F"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57DE012" w14:textId="77777777" w:rsidR="00BC2F8D" w:rsidRPr="00AC018A" w:rsidRDefault="00BC2F8D" w:rsidP="00BC2F8D">
            <w:pPr>
              <w:numPr>
                <w:ilvl w:val="0"/>
                <w:numId w:val="39"/>
              </w:numPr>
              <w:spacing w:line="240" w:lineRule="auto"/>
              <w:rPr>
                <w:rFonts w:asciiTheme="minorHAnsi" w:hAnsiTheme="minorHAnsi" w:cstheme="minorHAnsi"/>
              </w:rPr>
            </w:pPr>
            <w:r w:rsidRPr="00AC018A">
              <w:rPr>
                <w:rFonts w:asciiTheme="minorHAnsi" w:hAnsiTheme="minorHAnsi" w:cstheme="minorHAnsi"/>
              </w:rPr>
              <w:t>Do you have sufficient cash in the bank (2 or more months’ worth of operating cost) to operate under restricted conditions for at least 2 months?</w:t>
            </w:r>
          </w:p>
        </w:tc>
        <w:tc>
          <w:tcPr>
            <w:tcW w:w="983" w:type="dxa"/>
            <w:tcBorders>
              <w:left w:val="single" w:sz="4" w:space="0" w:color="4F81BD"/>
            </w:tcBorders>
            <w:vAlign w:val="center"/>
          </w:tcPr>
          <w:p w14:paraId="3909D560"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494B9E9D" w14:textId="77777777" w:rsidR="00BC2F8D" w:rsidRPr="00AC018A" w:rsidRDefault="00BC2F8D" w:rsidP="00FD7EBF">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7510C599"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BC2F8D" w:rsidRPr="00AC018A" w14:paraId="68AF68BB"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1470AB0" w14:textId="77777777" w:rsidR="00BC2F8D" w:rsidRPr="00AC018A" w:rsidRDefault="00BC2F8D" w:rsidP="00BC2F8D">
            <w:pPr>
              <w:numPr>
                <w:ilvl w:val="0"/>
                <w:numId w:val="39"/>
              </w:numPr>
              <w:spacing w:line="240" w:lineRule="auto"/>
              <w:rPr>
                <w:rFonts w:asciiTheme="minorHAnsi" w:hAnsiTheme="minorHAnsi" w:cstheme="minorHAnsi"/>
              </w:rPr>
            </w:pPr>
            <w:r w:rsidRPr="00AC018A">
              <w:rPr>
                <w:rFonts w:asciiTheme="minorHAnsi" w:hAnsiTheme="minorHAnsi" w:cstheme="minorHAnsi"/>
              </w:rPr>
              <w:t xml:space="preserve">Do you have a clean credit record: No current or pending judgement, adverse listing, business rescue or principal sequestration listing? </w:t>
            </w:r>
          </w:p>
        </w:tc>
        <w:tc>
          <w:tcPr>
            <w:tcW w:w="983" w:type="dxa"/>
            <w:tcBorders>
              <w:left w:val="single" w:sz="4" w:space="0" w:color="4F81BD"/>
            </w:tcBorders>
            <w:vAlign w:val="center"/>
          </w:tcPr>
          <w:p w14:paraId="6D71AA65"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3CA2E831" w14:textId="77777777" w:rsidR="00BC2F8D" w:rsidRPr="00AC018A" w:rsidRDefault="00BC2F8D" w:rsidP="00FD7EBF">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50B2713F"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BC2F8D" w:rsidRPr="00AC018A" w14:paraId="597AA518" w14:textId="77777777" w:rsidTr="00FD7EBF">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2C51CEE3" w14:textId="77777777" w:rsidR="00BC2F8D" w:rsidRPr="00AC018A" w:rsidRDefault="00BC2F8D" w:rsidP="00FD7EBF">
            <w:pPr>
              <w:rPr>
                <w:rFonts w:ascii="Calibri" w:hAnsi="Calibri" w:cs="Calibri"/>
                <w:b/>
                <w:color w:val="002060"/>
              </w:rPr>
            </w:pPr>
            <w:r w:rsidRPr="00AC018A">
              <w:rPr>
                <w:rFonts w:asciiTheme="majorHAnsi" w:eastAsiaTheme="majorEastAsia" w:hAnsiTheme="majorHAnsi" w:cstheme="minorBidi"/>
                <w:b/>
                <w:iCs/>
                <w:color w:val="0E1B8D"/>
                <w:sz w:val="24"/>
                <w:szCs w:val="24"/>
                <w:lang w:val="en-GB"/>
              </w:rPr>
              <w:t>Operational Risk</w:t>
            </w:r>
            <w:r w:rsidRPr="00AC018A">
              <w:rPr>
                <w:rFonts w:ascii="Calibri" w:hAnsi="Calibri" w:cs="Calibri"/>
                <w:b/>
                <w:color w:val="002060"/>
              </w:rPr>
              <w:t xml:space="preserve"> </w:t>
            </w:r>
          </w:p>
        </w:tc>
      </w:tr>
      <w:tr w:rsidR="00BC2F8D" w:rsidRPr="00AC018A" w14:paraId="424B1B35"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11C6043" w14:textId="77777777" w:rsidR="00BC2F8D" w:rsidRPr="00AC018A" w:rsidRDefault="00BC2F8D" w:rsidP="00BC2F8D">
            <w:pPr>
              <w:numPr>
                <w:ilvl w:val="0"/>
                <w:numId w:val="40"/>
              </w:numPr>
              <w:spacing w:line="240" w:lineRule="auto"/>
              <w:rPr>
                <w:rFonts w:asciiTheme="minorHAnsi" w:hAnsiTheme="minorHAnsi" w:cstheme="minorHAnsi"/>
              </w:rPr>
            </w:pPr>
            <w:r w:rsidRPr="00AC018A">
              <w:rPr>
                <w:rFonts w:asciiTheme="minorHAnsi" w:hAnsiTheme="minorHAnsi" w:cstheme="minorHAnsi"/>
              </w:rPr>
              <w:t>Do you have operational redundancy (resilience) in terms of technology and energy resources to ensure high availability of services?</w:t>
            </w:r>
          </w:p>
        </w:tc>
        <w:tc>
          <w:tcPr>
            <w:tcW w:w="983" w:type="dxa"/>
            <w:tcBorders>
              <w:left w:val="single" w:sz="4" w:space="0" w:color="4F81BD"/>
            </w:tcBorders>
            <w:vAlign w:val="center"/>
          </w:tcPr>
          <w:p w14:paraId="48A5BC50"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193617F7" w14:textId="77777777" w:rsidR="00BC2F8D" w:rsidRPr="00AC018A" w:rsidRDefault="00BC2F8D" w:rsidP="00FD7EBF">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4B421C79"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BC2F8D" w:rsidRPr="00AC018A" w14:paraId="43B5B495"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65FA482" w14:textId="77777777" w:rsidR="00BC2F8D" w:rsidRPr="00AC018A" w:rsidRDefault="00BC2F8D" w:rsidP="00BC2F8D">
            <w:pPr>
              <w:numPr>
                <w:ilvl w:val="0"/>
                <w:numId w:val="40"/>
              </w:numPr>
              <w:spacing w:line="240" w:lineRule="auto"/>
              <w:rPr>
                <w:rFonts w:asciiTheme="minorHAnsi" w:hAnsiTheme="minorHAnsi" w:cstheme="minorHAnsi"/>
              </w:rPr>
            </w:pPr>
            <w:r w:rsidRPr="00AC018A">
              <w:rPr>
                <w:rFonts w:asciiTheme="minorHAnsi" w:hAnsiTheme="minorHAnsi" w:cstheme="minorHAnsi"/>
              </w:rPr>
              <w:t xml:space="preserve">Are your dependencies for logistics either fully under your own control </w:t>
            </w:r>
            <w:r w:rsidRPr="00AC018A">
              <w:rPr>
                <w:rFonts w:asciiTheme="minorHAnsi" w:hAnsiTheme="minorHAnsi" w:cstheme="minorHAnsi"/>
                <w:b/>
              </w:rPr>
              <w:t>or</w:t>
            </w:r>
            <w:r w:rsidRPr="00AC018A">
              <w:rPr>
                <w:rFonts w:asciiTheme="minorHAnsi" w:hAnsiTheme="minorHAnsi" w:cstheme="minorHAnsi"/>
              </w:rPr>
              <w:t xml:space="preserve"> managed through supplier performance management contracts? (Choose “Yes” if fully under your own control and “No” for supplier contracts) </w:t>
            </w:r>
          </w:p>
        </w:tc>
        <w:tc>
          <w:tcPr>
            <w:tcW w:w="983" w:type="dxa"/>
            <w:tcBorders>
              <w:left w:val="single" w:sz="4" w:space="0" w:color="4F81BD"/>
            </w:tcBorders>
            <w:vAlign w:val="center"/>
          </w:tcPr>
          <w:p w14:paraId="2E36EA6A"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0BCBC086" w14:textId="77777777" w:rsidR="00BC2F8D" w:rsidRPr="00AC018A" w:rsidRDefault="00BC2F8D" w:rsidP="00FD7EBF">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22A58A41"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BC2F8D" w:rsidRPr="00AC018A" w14:paraId="1FAAD87B"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CDD9138" w14:textId="77777777" w:rsidR="00BC2F8D" w:rsidRPr="00AC018A" w:rsidRDefault="00BC2F8D" w:rsidP="00BC2F8D">
            <w:pPr>
              <w:numPr>
                <w:ilvl w:val="0"/>
                <w:numId w:val="40"/>
              </w:numPr>
              <w:spacing w:line="240" w:lineRule="auto"/>
              <w:rPr>
                <w:rFonts w:asciiTheme="minorHAnsi" w:hAnsiTheme="minorHAnsi" w:cstheme="minorHAnsi"/>
              </w:rPr>
            </w:pPr>
            <w:r w:rsidRPr="00AC018A">
              <w:rPr>
                <w:rFonts w:asciiTheme="minorHAnsi" w:hAnsiTheme="minorHAnsi" w:cstheme="minorHAnsi"/>
              </w:rPr>
              <w:t>Do you have operational procedure standards in place across the organisation, such as change control, release management, access control, incident management, back-up regimes and restore tests, etc?</w:t>
            </w:r>
          </w:p>
        </w:tc>
        <w:tc>
          <w:tcPr>
            <w:tcW w:w="983" w:type="dxa"/>
            <w:tcBorders>
              <w:left w:val="single" w:sz="4" w:space="0" w:color="4F81BD"/>
            </w:tcBorders>
            <w:vAlign w:val="center"/>
          </w:tcPr>
          <w:p w14:paraId="4B18EA0F"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15D81DB0" w14:textId="77777777" w:rsidR="00BC2F8D" w:rsidRPr="00AC018A" w:rsidRDefault="00BC2F8D" w:rsidP="00FD7EBF">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1EF7B36B"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BC2F8D" w:rsidRPr="00AC018A" w14:paraId="245247E8"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83F9A88" w14:textId="77777777" w:rsidR="00BC2F8D" w:rsidRPr="00AC018A" w:rsidRDefault="00BC2F8D" w:rsidP="00BC2F8D">
            <w:pPr>
              <w:numPr>
                <w:ilvl w:val="0"/>
                <w:numId w:val="40"/>
              </w:numPr>
              <w:spacing w:line="240" w:lineRule="auto"/>
              <w:rPr>
                <w:rFonts w:asciiTheme="minorHAnsi" w:hAnsiTheme="minorHAnsi" w:cstheme="minorHAnsi"/>
              </w:rPr>
            </w:pPr>
            <w:r w:rsidRPr="00AC018A">
              <w:rPr>
                <w:rFonts w:asciiTheme="minorHAnsi" w:hAnsiTheme="minorHAnsi" w:cstheme="minorHAnsi"/>
              </w:rPr>
              <w:t>Do you have human resources management in place, including succession planning and mitigation against key reliance on single individuals?</w:t>
            </w:r>
          </w:p>
        </w:tc>
        <w:tc>
          <w:tcPr>
            <w:tcW w:w="983" w:type="dxa"/>
            <w:tcBorders>
              <w:left w:val="single" w:sz="4" w:space="0" w:color="4F81BD"/>
            </w:tcBorders>
            <w:vAlign w:val="center"/>
          </w:tcPr>
          <w:p w14:paraId="3B1847EC"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2D8BED98" w14:textId="77777777" w:rsidR="00BC2F8D" w:rsidRPr="00AC018A" w:rsidRDefault="00BC2F8D" w:rsidP="00FD7EBF">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6C26B748"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BC2F8D" w:rsidRPr="00AC018A" w14:paraId="0D33755E"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39D67C7" w14:textId="77777777" w:rsidR="00BC2F8D" w:rsidRPr="00AC018A" w:rsidRDefault="00BC2F8D" w:rsidP="00BC2F8D">
            <w:pPr>
              <w:numPr>
                <w:ilvl w:val="0"/>
                <w:numId w:val="40"/>
              </w:numPr>
              <w:spacing w:line="240" w:lineRule="auto"/>
              <w:rPr>
                <w:rFonts w:asciiTheme="minorHAnsi" w:hAnsiTheme="minorHAnsi" w:cstheme="minorHAnsi"/>
              </w:rPr>
            </w:pPr>
            <w:r w:rsidRPr="00AC018A">
              <w:rPr>
                <w:rFonts w:asciiTheme="minorHAnsi" w:hAnsiTheme="minorHAnsi" w:cstheme="minorHAnsi"/>
              </w:rPr>
              <w:t>Do you have sound supply chain processes in place?</w:t>
            </w:r>
          </w:p>
        </w:tc>
        <w:tc>
          <w:tcPr>
            <w:tcW w:w="983" w:type="dxa"/>
            <w:tcBorders>
              <w:left w:val="single" w:sz="4" w:space="0" w:color="4F81BD"/>
            </w:tcBorders>
            <w:vAlign w:val="center"/>
          </w:tcPr>
          <w:p w14:paraId="48A2DE43"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2B35872F" w14:textId="77777777" w:rsidR="00BC2F8D" w:rsidRPr="00AC018A" w:rsidRDefault="00BC2F8D" w:rsidP="00FD7EBF">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3F8FDD8E"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BC2F8D" w:rsidRPr="00AC018A" w14:paraId="2585B055"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A2A5664" w14:textId="77777777" w:rsidR="00BC2F8D" w:rsidRPr="00AC018A" w:rsidRDefault="00BC2F8D" w:rsidP="00BC2F8D">
            <w:pPr>
              <w:numPr>
                <w:ilvl w:val="0"/>
                <w:numId w:val="40"/>
              </w:numPr>
              <w:spacing w:line="240" w:lineRule="auto"/>
              <w:rPr>
                <w:rFonts w:asciiTheme="minorHAnsi" w:hAnsiTheme="minorHAnsi" w:cstheme="minorHAnsi"/>
              </w:rPr>
            </w:pPr>
            <w:r w:rsidRPr="00AC018A">
              <w:rPr>
                <w:rFonts w:asciiTheme="minorHAnsi" w:hAnsiTheme="minorHAnsi" w:cstheme="minorHAnsi"/>
              </w:rPr>
              <w:t>Do you have sound third party risk management processes in place (fourth party for SITA)?</w:t>
            </w:r>
          </w:p>
        </w:tc>
        <w:tc>
          <w:tcPr>
            <w:tcW w:w="983" w:type="dxa"/>
            <w:tcBorders>
              <w:left w:val="single" w:sz="4" w:space="0" w:color="4F81BD"/>
            </w:tcBorders>
            <w:vAlign w:val="center"/>
          </w:tcPr>
          <w:p w14:paraId="1540F97F"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78B03554" w14:textId="77777777" w:rsidR="00BC2F8D" w:rsidRPr="00AC018A" w:rsidRDefault="00BC2F8D" w:rsidP="00FD7EBF">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1AFAE090"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BC2F8D" w:rsidRPr="00AC018A" w14:paraId="54266E59"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4CA7351" w14:textId="77777777" w:rsidR="00BC2F8D" w:rsidRPr="00AC018A" w:rsidRDefault="00BC2F8D" w:rsidP="00BC2F8D">
            <w:pPr>
              <w:numPr>
                <w:ilvl w:val="0"/>
                <w:numId w:val="40"/>
              </w:numPr>
              <w:spacing w:line="240" w:lineRule="auto"/>
              <w:rPr>
                <w:rFonts w:asciiTheme="minorHAnsi" w:hAnsiTheme="minorHAnsi" w:cstheme="minorHAnsi"/>
              </w:rPr>
            </w:pPr>
            <w:r w:rsidRPr="00AC018A">
              <w:rPr>
                <w:rFonts w:asciiTheme="minorHAnsi" w:hAnsiTheme="minorHAnsi" w:cstheme="minorHAnsi"/>
              </w:rPr>
              <w:t>Do you have a fully-fledged research and development (R&amp;D) department to ensure continuous improvement?</w:t>
            </w:r>
          </w:p>
        </w:tc>
        <w:tc>
          <w:tcPr>
            <w:tcW w:w="983" w:type="dxa"/>
            <w:tcBorders>
              <w:left w:val="single" w:sz="4" w:space="0" w:color="4F81BD"/>
            </w:tcBorders>
            <w:vAlign w:val="center"/>
          </w:tcPr>
          <w:p w14:paraId="35B69403"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385909A9" w14:textId="77777777" w:rsidR="00BC2F8D" w:rsidRPr="00AC018A" w:rsidRDefault="00BC2F8D" w:rsidP="00FD7EBF">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4AD478AD"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BC2F8D" w:rsidRPr="00AC018A" w14:paraId="19877D64"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1641C94" w14:textId="77777777" w:rsidR="00BC2F8D" w:rsidRPr="00AC018A" w:rsidRDefault="00BC2F8D" w:rsidP="00BC2F8D">
            <w:pPr>
              <w:numPr>
                <w:ilvl w:val="0"/>
                <w:numId w:val="40"/>
              </w:numPr>
              <w:spacing w:line="240" w:lineRule="auto"/>
              <w:rPr>
                <w:rFonts w:asciiTheme="minorHAnsi" w:hAnsiTheme="minorHAnsi" w:cstheme="minorHAnsi"/>
              </w:rPr>
            </w:pPr>
            <w:r w:rsidRPr="00AC018A">
              <w:rPr>
                <w:rFonts w:asciiTheme="minorHAnsi" w:hAnsiTheme="minorHAnsi" w:cstheme="minorHAnsi"/>
              </w:rPr>
              <w:t>Do you rely on locally manufactured components or have actively managed the risk relating to lead times or delivery delays? (Choose “Yes” is you rely on locally manufactured components or can actively manage lead times and prevent delivery delays where manufacturing is not local i.e. not in South Africa)</w:t>
            </w:r>
          </w:p>
        </w:tc>
        <w:tc>
          <w:tcPr>
            <w:tcW w:w="983" w:type="dxa"/>
            <w:tcBorders>
              <w:left w:val="single" w:sz="4" w:space="0" w:color="4F81BD"/>
            </w:tcBorders>
            <w:vAlign w:val="center"/>
          </w:tcPr>
          <w:p w14:paraId="58A94835"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71440F6A" w14:textId="77777777" w:rsidR="00BC2F8D" w:rsidRPr="00AC018A" w:rsidRDefault="00BC2F8D" w:rsidP="00FD7EBF">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5B104081"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BC2F8D" w:rsidRPr="00AC018A" w14:paraId="681A6EC5" w14:textId="77777777" w:rsidTr="00FD7EBF">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7DE227B6" w14:textId="77777777" w:rsidR="00BC2F8D" w:rsidRPr="00AC018A" w:rsidRDefault="00BC2F8D" w:rsidP="00FD7EBF">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Governance and Compliance Risk </w:t>
            </w:r>
          </w:p>
        </w:tc>
      </w:tr>
      <w:tr w:rsidR="00BC2F8D" w:rsidRPr="00AC018A" w14:paraId="69D70A77"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9186CEF" w14:textId="77777777" w:rsidR="00BC2F8D" w:rsidRPr="00AC018A" w:rsidRDefault="00BC2F8D" w:rsidP="00BC2F8D">
            <w:pPr>
              <w:numPr>
                <w:ilvl w:val="0"/>
                <w:numId w:val="41"/>
              </w:numPr>
              <w:spacing w:line="240" w:lineRule="auto"/>
              <w:rPr>
                <w:rFonts w:asciiTheme="minorHAnsi" w:hAnsiTheme="minorHAnsi" w:cstheme="minorHAnsi"/>
              </w:rPr>
            </w:pPr>
            <w:r w:rsidRPr="00AC018A">
              <w:rPr>
                <w:rFonts w:asciiTheme="minorHAnsi" w:hAnsiTheme="minorHAnsi" w:cstheme="minorHAnsi"/>
              </w:rPr>
              <w:t>Do you comply with all legislation, including labour, health and safety regulations?</w:t>
            </w:r>
          </w:p>
        </w:tc>
        <w:tc>
          <w:tcPr>
            <w:tcW w:w="983" w:type="dxa"/>
            <w:tcBorders>
              <w:left w:val="single" w:sz="4" w:space="0" w:color="4F81BD"/>
            </w:tcBorders>
            <w:vAlign w:val="center"/>
          </w:tcPr>
          <w:p w14:paraId="1917DFD9"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43F34533" w14:textId="77777777" w:rsidR="00BC2F8D" w:rsidRPr="00AC018A" w:rsidRDefault="00BC2F8D" w:rsidP="00FD7EBF">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66B2864C"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BC2F8D" w:rsidRPr="00AC018A" w14:paraId="6D0CFFA0"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9B976E8" w14:textId="77777777" w:rsidR="00BC2F8D" w:rsidRPr="00AC018A" w:rsidRDefault="00BC2F8D" w:rsidP="00BC2F8D">
            <w:pPr>
              <w:numPr>
                <w:ilvl w:val="0"/>
                <w:numId w:val="41"/>
              </w:numPr>
              <w:spacing w:line="240" w:lineRule="auto"/>
              <w:rPr>
                <w:rFonts w:asciiTheme="minorHAnsi" w:hAnsiTheme="minorHAnsi" w:cstheme="minorHAnsi"/>
              </w:rPr>
            </w:pPr>
            <w:r w:rsidRPr="00AC018A">
              <w:rPr>
                <w:rFonts w:asciiTheme="minorHAnsi" w:hAnsiTheme="minorHAnsi" w:cstheme="minorHAnsi"/>
              </w:rPr>
              <w:t>Do you have the appropriate governance frameworks (Cobit, ITIL, King) in place with due monitoring against set standards?</w:t>
            </w:r>
          </w:p>
        </w:tc>
        <w:tc>
          <w:tcPr>
            <w:tcW w:w="983" w:type="dxa"/>
            <w:tcBorders>
              <w:left w:val="single" w:sz="4" w:space="0" w:color="4F81BD"/>
            </w:tcBorders>
            <w:vAlign w:val="center"/>
          </w:tcPr>
          <w:p w14:paraId="5B138FE6"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188460DF" w14:textId="77777777" w:rsidR="00BC2F8D" w:rsidRPr="00AC018A" w:rsidRDefault="00BC2F8D" w:rsidP="00FD7EBF">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2984F739"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BC2F8D" w:rsidRPr="00AC018A" w14:paraId="78A9A378"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6B786A0" w14:textId="77777777" w:rsidR="00BC2F8D" w:rsidRPr="00AC018A" w:rsidRDefault="00BC2F8D" w:rsidP="00BC2F8D">
            <w:pPr>
              <w:numPr>
                <w:ilvl w:val="0"/>
                <w:numId w:val="41"/>
              </w:numPr>
              <w:spacing w:line="240" w:lineRule="auto"/>
              <w:rPr>
                <w:rFonts w:asciiTheme="minorHAnsi" w:hAnsiTheme="minorHAnsi" w:cstheme="minorHAnsi"/>
              </w:rPr>
            </w:pPr>
            <w:r w:rsidRPr="00AC018A">
              <w:rPr>
                <w:rFonts w:asciiTheme="minorHAnsi" w:hAnsiTheme="minorHAnsi" w:cstheme="minorHAnsi"/>
              </w:rPr>
              <w:t>Do you have an internal audit function compliant with IIA standards (insourced, outsourced or co-sourced) in place?</w:t>
            </w:r>
          </w:p>
        </w:tc>
        <w:tc>
          <w:tcPr>
            <w:tcW w:w="983" w:type="dxa"/>
            <w:tcBorders>
              <w:left w:val="single" w:sz="4" w:space="0" w:color="4F81BD"/>
            </w:tcBorders>
            <w:vAlign w:val="center"/>
          </w:tcPr>
          <w:p w14:paraId="69B4785F"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4B7AC2F5" w14:textId="77777777" w:rsidR="00BC2F8D" w:rsidRPr="00AC018A" w:rsidRDefault="00BC2F8D" w:rsidP="00FD7EBF">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3F9600CE"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BC2F8D" w:rsidRPr="00AC018A" w14:paraId="22F152EC"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EF11B1F" w14:textId="77777777" w:rsidR="00BC2F8D" w:rsidRPr="00AC018A" w:rsidRDefault="00BC2F8D" w:rsidP="00BC2F8D">
            <w:pPr>
              <w:numPr>
                <w:ilvl w:val="0"/>
                <w:numId w:val="41"/>
              </w:numPr>
              <w:spacing w:line="240" w:lineRule="auto"/>
              <w:rPr>
                <w:rFonts w:asciiTheme="minorHAnsi" w:hAnsiTheme="minorHAnsi" w:cstheme="minorHAnsi"/>
              </w:rPr>
            </w:pPr>
            <w:r w:rsidRPr="00AC018A">
              <w:rPr>
                <w:rFonts w:asciiTheme="minorHAnsi" w:hAnsiTheme="minorHAnsi" w:cstheme="minorHAnsi"/>
              </w:rPr>
              <w:t>Do you follow formally documented enterprise risk management processes?</w:t>
            </w:r>
          </w:p>
        </w:tc>
        <w:tc>
          <w:tcPr>
            <w:tcW w:w="983" w:type="dxa"/>
            <w:tcBorders>
              <w:left w:val="single" w:sz="4" w:space="0" w:color="4F81BD"/>
            </w:tcBorders>
            <w:vAlign w:val="center"/>
          </w:tcPr>
          <w:p w14:paraId="22AA36BA"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77023577" w14:textId="77777777" w:rsidR="00BC2F8D" w:rsidRPr="00AC018A" w:rsidRDefault="00BC2F8D" w:rsidP="00FD7EBF">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2ACA0367"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BC2F8D" w:rsidRPr="00AC018A" w14:paraId="514404C2"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F06ECAC" w14:textId="77777777" w:rsidR="00BC2F8D" w:rsidRPr="00AC018A" w:rsidRDefault="00BC2F8D" w:rsidP="00BC2F8D">
            <w:pPr>
              <w:numPr>
                <w:ilvl w:val="0"/>
                <w:numId w:val="41"/>
              </w:numPr>
              <w:spacing w:line="240" w:lineRule="auto"/>
              <w:rPr>
                <w:rFonts w:asciiTheme="minorHAnsi" w:hAnsiTheme="minorHAnsi" w:cstheme="minorHAnsi"/>
              </w:rPr>
            </w:pPr>
            <w:r w:rsidRPr="00AC018A">
              <w:rPr>
                <w:rFonts w:asciiTheme="minorHAnsi" w:hAnsiTheme="minorHAnsi" w:cstheme="minorHAnsi"/>
              </w:rPr>
              <w:t>Are all statutory requirements of the entity up to date? Specifically, the following: CIPC Returns, Tax returns, UIF and COIDA.</w:t>
            </w:r>
          </w:p>
        </w:tc>
        <w:tc>
          <w:tcPr>
            <w:tcW w:w="983" w:type="dxa"/>
            <w:tcBorders>
              <w:left w:val="single" w:sz="4" w:space="0" w:color="4F81BD"/>
            </w:tcBorders>
            <w:vAlign w:val="center"/>
          </w:tcPr>
          <w:p w14:paraId="67B23A27"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3B6DE8CC" w14:textId="77777777" w:rsidR="00BC2F8D" w:rsidRPr="00AC018A" w:rsidRDefault="00BC2F8D" w:rsidP="00FD7EBF">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0288B2E7"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BC2F8D" w:rsidRPr="00AC018A" w14:paraId="5802B710"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9777333" w14:textId="77777777" w:rsidR="00BC2F8D" w:rsidRPr="00AC018A" w:rsidRDefault="00BC2F8D" w:rsidP="00BC2F8D">
            <w:pPr>
              <w:numPr>
                <w:ilvl w:val="0"/>
                <w:numId w:val="41"/>
              </w:numPr>
              <w:spacing w:line="240" w:lineRule="auto"/>
              <w:rPr>
                <w:rFonts w:asciiTheme="minorHAnsi" w:hAnsiTheme="minorHAnsi" w:cstheme="minorHAnsi"/>
              </w:rPr>
            </w:pPr>
            <w:r w:rsidRPr="00AC018A">
              <w:rPr>
                <w:rFonts w:asciiTheme="minorHAnsi" w:hAnsiTheme="minorHAnsi" w:cstheme="minorHAnsi"/>
              </w:rPr>
              <w:t>Do you have comprehensive insurance in place, including cover for assets, business disruption and liability?</w:t>
            </w:r>
          </w:p>
        </w:tc>
        <w:tc>
          <w:tcPr>
            <w:tcW w:w="983" w:type="dxa"/>
            <w:tcBorders>
              <w:left w:val="single" w:sz="4" w:space="0" w:color="4F81BD"/>
            </w:tcBorders>
            <w:vAlign w:val="center"/>
          </w:tcPr>
          <w:p w14:paraId="368B4B83"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18DCAE38" w14:textId="77777777" w:rsidR="00BC2F8D" w:rsidRPr="00AC018A" w:rsidRDefault="00BC2F8D" w:rsidP="00FD7EBF">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651454B6"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BC2F8D" w:rsidRPr="00AC018A" w14:paraId="57E1A35B" w14:textId="77777777" w:rsidTr="00FD7EBF">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7B35BEB2" w14:textId="77777777" w:rsidR="00BC2F8D" w:rsidRPr="00AC018A" w:rsidRDefault="00BC2F8D" w:rsidP="00FD7EBF">
            <w:pPr>
              <w:rPr>
                <w:rFonts w:ascii="Calibri" w:hAnsi="Calibri" w:cs="Calibri"/>
                <w:b/>
                <w:color w:val="002060"/>
              </w:rPr>
            </w:pPr>
            <w:r w:rsidRPr="00AC018A">
              <w:rPr>
                <w:rFonts w:asciiTheme="majorHAnsi" w:eastAsiaTheme="majorEastAsia" w:hAnsiTheme="majorHAnsi" w:cstheme="minorBidi"/>
                <w:b/>
                <w:iCs/>
                <w:color w:val="0E1B8D"/>
                <w:sz w:val="24"/>
                <w:szCs w:val="24"/>
                <w:lang w:val="en-GB"/>
              </w:rPr>
              <w:t>Information Security and Privacy Risk</w:t>
            </w:r>
          </w:p>
        </w:tc>
      </w:tr>
      <w:tr w:rsidR="00BC2F8D" w:rsidRPr="00AC018A" w14:paraId="5EDD7AE5"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644BB18" w14:textId="77777777" w:rsidR="00BC2F8D" w:rsidRPr="00AC018A" w:rsidRDefault="00BC2F8D" w:rsidP="00BC2F8D">
            <w:pPr>
              <w:numPr>
                <w:ilvl w:val="0"/>
                <w:numId w:val="42"/>
              </w:numPr>
              <w:spacing w:line="240" w:lineRule="auto"/>
              <w:rPr>
                <w:rFonts w:asciiTheme="minorHAnsi" w:hAnsiTheme="minorHAnsi" w:cstheme="minorHAnsi"/>
              </w:rPr>
            </w:pPr>
            <w:r w:rsidRPr="00AC018A">
              <w:rPr>
                <w:rFonts w:asciiTheme="minorHAnsi" w:hAnsiTheme="minorHAnsi" w:cstheme="minorHAnsi"/>
              </w:rPr>
              <w:t>Are your physical security perimeters appropriately safeguarded?</w:t>
            </w:r>
          </w:p>
        </w:tc>
        <w:tc>
          <w:tcPr>
            <w:tcW w:w="983" w:type="dxa"/>
            <w:tcBorders>
              <w:left w:val="single" w:sz="4" w:space="0" w:color="4F81BD"/>
            </w:tcBorders>
            <w:vAlign w:val="center"/>
          </w:tcPr>
          <w:p w14:paraId="15CA43D0"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0B984FF8" w14:textId="77777777" w:rsidR="00BC2F8D" w:rsidRPr="00AC018A" w:rsidRDefault="00BC2F8D" w:rsidP="00FD7EBF">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6D40828E"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BC2F8D" w:rsidRPr="00AC018A" w14:paraId="3B77204F"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1C08006" w14:textId="77777777" w:rsidR="00BC2F8D" w:rsidRPr="00AC018A" w:rsidRDefault="00BC2F8D" w:rsidP="00BC2F8D">
            <w:pPr>
              <w:numPr>
                <w:ilvl w:val="0"/>
                <w:numId w:val="42"/>
              </w:numPr>
              <w:spacing w:line="240" w:lineRule="auto"/>
              <w:rPr>
                <w:rFonts w:asciiTheme="minorHAnsi" w:hAnsiTheme="minorHAnsi" w:cstheme="minorHAnsi"/>
              </w:rPr>
            </w:pPr>
            <w:r w:rsidRPr="00AC018A">
              <w:rPr>
                <w:rFonts w:asciiTheme="minorHAnsi" w:hAnsiTheme="minorHAnsi" w:cstheme="minorHAnsi"/>
              </w:rPr>
              <w:t>Do you have video surveillance of areas that will contain SITA information/products?</w:t>
            </w:r>
          </w:p>
        </w:tc>
        <w:tc>
          <w:tcPr>
            <w:tcW w:w="983" w:type="dxa"/>
            <w:tcBorders>
              <w:left w:val="single" w:sz="4" w:space="0" w:color="4F81BD"/>
            </w:tcBorders>
            <w:vAlign w:val="center"/>
          </w:tcPr>
          <w:p w14:paraId="00FC6869"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6E3E2BEE" w14:textId="77777777" w:rsidR="00BC2F8D" w:rsidRPr="00AC018A" w:rsidRDefault="00BC2F8D" w:rsidP="00FD7EBF">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6228349C"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BC2F8D" w:rsidRPr="00AC018A" w14:paraId="2EABAE0A"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41F5628" w14:textId="77777777" w:rsidR="00BC2F8D" w:rsidRPr="00AC018A" w:rsidRDefault="00BC2F8D" w:rsidP="00BC2F8D">
            <w:pPr>
              <w:numPr>
                <w:ilvl w:val="0"/>
                <w:numId w:val="42"/>
              </w:numPr>
              <w:spacing w:line="240" w:lineRule="auto"/>
              <w:rPr>
                <w:rFonts w:asciiTheme="minorHAnsi" w:hAnsiTheme="minorHAnsi" w:cstheme="minorHAnsi"/>
              </w:rPr>
            </w:pPr>
            <w:r w:rsidRPr="00AC018A">
              <w:rPr>
                <w:rFonts w:asciiTheme="minorHAnsi" w:hAnsiTheme="minorHAnsi" w:cstheme="minorHAnsi"/>
              </w:rPr>
              <w:t>Do you conduct security and suitability verification of all employees prior to employment?</w:t>
            </w:r>
          </w:p>
        </w:tc>
        <w:tc>
          <w:tcPr>
            <w:tcW w:w="983" w:type="dxa"/>
            <w:tcBorders>
              <w:left w:val="single" w:sz="4" w:space="0" w:color="4F81BD"/>
            </w:tcBorders>
            <w:vAlign w:val="center"/>
          </w:tcPr>
          <w:p w14:paraId="2139261B"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2877B107" w14:textId="77777777" w:rsidR="00BC2F8D" w:rsidRPr="00AC018A" w:rsidRDefault="00BC2F8D" w:rsidP="00FD7EBF">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12CF1D82"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BC2F8D" w:rsidRPr="00AC018A" w14:paraId="420D7FB7"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B4076C0" w14:textId="77777777" w:rsidR="00BC2F8D" w:rsidRPr="00AC018A" w:rsidRDefault="00BC2F8D" w:rsidP="00BC2F8D">
            <w:pPr>
              <w:numPr>
                <w:ilvl w:val="0"/>
                <w:numId w:val="42"/>
              </w:numPr>
              <w:spacing w:line="240" w:lineRule="auto"/>
              <w:rPr>
                <w:rFonts w:asciiTheme="minorHAnsi" w:hAnsiTheme="minorHAnsi" w:cstheme="minorHAnsi"/>
              </w:rPr>
            </w:pPr>
            <w:r w:rsidRPr="00AC018A">
              <w:rPr>
                <w:rFonts w:asciiTheme="minorHAnsi" w:hAnsiTheme="minorHAnsi" w:cstheme="minorHAnsi"/>
              </w:rPr>
              <w:t>Do you have identification verification controls in place in all your buildings?</w:t>
            </w:r>
          </w:p>
        </w:tc>
        <w:tc>
          <w:tcPr>
            <w:tcW w:w="983" w:type="dxa"/>
            <w:tcBorders>
              <w:left w:val="single" w:sz="4" w:space="0" w:color="4F81BD"/>
            </w:tcBorders>
            <w:vAlign w:val="center"/>
          </w:tcPr>
          <w:p w14:paraId="4318514E"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16F407F6" w14:textId="77777777" w:rsidR="00BC2F8D" w:rsidRPr="00AC018A" w:rsidRDefault="00BC2F8D" w:rsidP="00FD7EBF">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2AE22E0D"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BC2F8D" w:rsidRPr="00AC018A" w14:paraId="7E71A5DE"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AE964E7" w14:textId="77777777" w:rsidR="00BC2F8D" w:rsidRPr="00AC018A" w:rsidRDefault="00BC2F8D" w:rsidP="00BC2F8D">
            <w:pPr>
              <w:numPr>
                <w:ilvl w:val="0"/>
                <w:numId w:val="42"/>
              </w:numPr>
              <w:spacing w:line="240" w:lineRule="auto"/>
              <w:rPr>
                <w:rFonts w:asciiTheme="minorHAnsi" w:hAnsiTheme="minorHAnsi" w:cstheme="minorHAnsi"/>
              </w:rPr>
            </w:pPr>
            <w:r w:rsidRPr="00AC018A">
              <w:rPr>
                <w:rFonts w:asciiTheme="minorHAnsi" w:hAnsiTheme="minorHAnsi" w:cstheme="minorHAnsi"/>
              </w:rPr>
              <w:t>Are your access control protocols verified to be effective by Internal and/or External Auditors?</w:t>
            </w:r>
          </w:p>
        </w:tc>
        <w:tc>
          <w:tcPr>
            <w:tcW w:w="983" w:type="dxa"/>
            <w:tcBorders>
              <w:left w:val="single" w:sz="4" w:space="0" w:color="4F81BD"/>
            </w:tcBorders>
            <w:vAlign w:val="center"/>
          </w:tcPr>
          <w:p w14:paraId="06D0A818"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0DCD60B6" w14:textId="77777777" w:rsidR="00BC2F8D" w:rsidRPr="00AC018A" w:rsidRDefault="00BC2F8D" w:rsidP="00FD7EBF">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1B03DE3E"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BC2F8D" w:rsidRPr="00AC018A" w14:paraId="6E49A1DE"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8F54270" w14:textId="77777777" w:rsidR="00BC2F8D" w:rsidRPr="00AC018A" w:rsidRDefault="00BC2F8D" w:rsidP="00BC2F8D">
            <w:pPr>
              <w:numPr>
                <w:ilvl w:val="0"/>
                <w:numId w:val="42"/>
              </w:numPr>
              <w:spacing w:line="240" w:lineRule="auto"/>
              <w:rPr>
                <w:rFonts w:asciiTheme="minorHAnsi" w:hAnsiTheme="minorHAnsi" w:cstheme="minorHAnsi"/>
              </w:rPr>
            </w:pPr>
            <w:r w:rsidRPr="00AC018A">
              <w:rPr>
                <w:rFonts w:asciiTheme="minorHAnsi" w:hAnsiTheme="minorHAnsi" w:cstheme="minorHAnsi"/>
              </w:rPr>
              <w:t>Do you have Security Information and Events Management (SIEM) processes in place?</w:t>
            </w:r>
          </w:p>
        </w:tc>
        <w:tc>
          <w:tcPr>
            <w:tcW w:w="983" w:type="dxa"/>
            <w:tcBorders>
              <w:left w:val="single" w:sz="4" w:space="0" w:color="4F81BD"/>
            </w:tcBorders>
            <w:vAlign w:val="center"/>
          </w:tcPr>
          <w:p w14:paraId="2402A838"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14FC248B" w14:textId="77777777" w:rsidR="00BC2F8D" w:rsidRPr="00AC018A" w:rsidRDefault="00BC2F8D" w:rsidP="00FD7EBF">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2812A4D1"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BC2F8D" w:rsidRPr="00AC018A" w14:paraId="679875FD"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9D3A77B" w14:textId="77777777" w:rsidR="00BC2F8D" w:rsidRPr="00AC018A" w:rsidRDefault="00BC2F8D" w:rsidP="00BC2F8D">
            <w:pPr>
              <w:numPr>
                <w:ilvl w:val="0"/>
                <w:numId w:val="42"/>
              </w:numPr>
              <w:spacing w:line="240" w:lineRule="auto"/>
              <w:rPr>
                <w:rFonts w:asciiTheme="minorHAnsi" w:hAnsiTheme="minorHAnsi" w:cstheme="minorHAnsi"/>
              </w:rPr>
            </w:pPr>
            <w:r w:rsidRPr="00AC018A">
              <w:rPr>
                <w:rFonts w:asciiTheme="minorHAnsi" w:hAnsiTheme="minorHAnsi" w:cstheme="minorHAnsi"/>
              </w:rPr>
              <w:t>Do you have sufficient information security and cyber arrangements in place for employees working from home?</w:t>
            </w:r>
          </w:p>
        </w:tc>
        <w:tc>
          <w:tcPr>
            <w:tcW w:w="983" w:type="dxa"/>
            <w:tcBorders>
              <w:left w:val="single" w:sz="4" w:space="0" w:color="4F81BD"/>
            </w:tcBorders>
            <w:vAlign w:val="center"/>
          </w:tcPr>
          <w:p w14:paraId="67CCC776"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360CF965"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Partially</w:t>
            </w:r>
          </w:p>
        </w:tc>
        <w:tc>
          <w:tcPr>
            <w:tcW w:w="1386" w:type="dxa"/>
            <w:vAlign w:val="center"/>
          </w:tcPr>
          <w:p w14:paraId="2AC87760"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BC2F8D" w:rsidRPr="00AC018A" w14:paraId="39222313" w14:textId="77777777" w:rsidTr="00FD7EBF">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5EF35C20" w14:textId="77777777" w:rsidR="00BC2F8D" w:rsidRPr="00AC018A" w:rsidRDefault="00BC2F8D" w:rsidP="00FD7EBF">
            <w:pPr>
              <w:rPr>
                <w:rFonts w:ascii="Calibri" w:hAnsi="Calibri" w:cs="Calibri"/>
                <w:b/>
                <w:color w:val="002060"/>
              </w:rPr>
            </w:pPr>
            <w:r w:rsidRPr="00AC018A">
              <w:rPr>
                <w:rFonts w:asciiTheme="majorHAnsi" w:eastAsiaTheme="majorEastAsia" w:hAnsiTheme="majorHAnsi" w:cstheme="minorBidi"/>
                <w:b/>
                <w:iCs/>
                <w:color w:val="0E1B8D"/>
                <w:sz w:val="24"/>
                <w:szCs w:val="24"/>
                <w:lang w:val="en-GB"/>
              </w:rPr>
              <w:t>Reputational Risk</w:t>
            </w:r>
            <w:r w:rsidRPr="00AC018A">
              <w:rPr>
                <w:rFonts w:ascii="Calibri" w:hAnsi="Calibri" w:cs="Calibri"/>
                <w:b/>
                <w:color w:val="002060"/>
              </w:rPr>
              <w:t xml:space="preserve"> </w:t>
            </w:r>
          </w:p>
        </w:tc>
      </w:tr>
      <w:tr w:rsidR="00BC2F8D" w:rsidRPr="00AC018A" w14:paraId="527DCF0E"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DA85582" w14:textId="77777777" w:rsidR="00BC2F8D" w:rsidRPr="00AC018A" w:rsidRDefault="00BC2F8D" w:rsidP="00BC2F8D">
            <w:pPr>
              <w:numPr>
                <w:ilvl w:val="0"/>
                <w:numId w:val="43"/>
              </w:numPr>
              <w:spacing w:line="240" w:lineRule="auto"/>
              <w:rPr>
                <w:rFonts w:asciiTheme="minorHAnsi" w:hAnsiTheme="minorHAnsi" w:cstheme="minorHAnsi"/>
              </w:rPr>
            </w:pPr>
            <w:r w:rsidRPr="00AC018A">
              <w:rPr>
                <w:rFonts w:asciiTheme="minorHAnsi" w:hAnsiTheme="minorHAnsi" w:cstheme="minorHAnsi"/>
              </w:rPr>
              <w:t>Do you have anti-bribery and corruption, anti-money laundering and fraud prevention practices in place?</w:t>
            </w:r>
          </w:p>
        </w:tc>
        <w:tc>
          <w:tcPr>
            <w:tcW w:w="983" w:type="dxa"/>
            <w:tcBorders>
              <w:left w:val="single" w:sz="4" w:space="0" w:color="4F81BD"/>
            </w:tcBorders>
            <w:vAlign w:val="center"/>
          </w:tcPr>
          <w:p w14:paraId="6DE5529C"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119F2A94" w14:textId="77777777" w:rsidR="00BC2F8D" w:rsidRPr="00AC018A" w:rsidRDefault="00BC2F8D" w:rsidP="00FD7EBF">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223125A4"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BC2F8D" w:rsidRPr="00AC018A" w14:paraId="090FDE65"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F7D3B0E" w14:textId="77777777" w:rsidR="00BC2F8D" w:rsidRPr="00AC018A" w:rsidRDefault="00BC2F8D" w:rsidP="00BC2F8D">
            <w:pPr>
              <w:numPr>
                <w:ilvl w:val="0"/>
                <w:numId w:val="43"/>
              </w:numPr>
              <w:spacing w:line="240" w:lineRule="auto"/>
              <w:rPr>
                <w:rFonts w:asciiTheme="minorHAnsi" w:hAnsiTheme="minorHAnsi" w:cstheme="minorHAnsi"/>
              </w:rPr>
            </w:pPr>
            <w:r w:rsidRPr="00AC018A">
              <w:rPr>
                <w:rFonts w:asciiTheme="minorHAnsi" w:hAnsiTheme="minorHAnsi" w:cstheme="minorHAnsi"/>
              </w:rPr>
              <w:t xml:space="preserve">Please confirm that neither the company, nor any of its directors has been named in any corruption scandal (choose “Yes” to confirm </w:t>
            </w:r>
            <w:r w:rsidRPr="00AC018A">
              <w:rPr>
                <w:rFonts w:asciiTheme="minorHAnsi" w:hAnsiTheme="minorHAnsi" w:cstheme="minorHAnsi"/>
                <w:b/>
              </w:rPr>
              <w:t>not being named</w:t>
            </w:r>
            <w:r w:rsidRPr="00AC018A">
              <w:rPr>
                <w:rFonts w:asciiTheme="minorHAnsi" w:hAnsiTheme="minorHAnsi" w:cstheme="minorHAnsi"/>
              </w:rPr>
              <w:t xml:space="preserve"> in a corruption scandal)  </w:t>
            </w:r>
          </w:p>
        </w:tc>
        <w:tc>
          <w:tcPr>
            <w:tcW w:w="983" w:type="dxa"/>
            <w:tcBorders>
              <w:left w:val="single" w:sz="4" w:space="0" w:color="4F81BD"/>
            </w:tcBorders>
            <w:vAlign w:val="center"/>
          </w:tcPr>
          <w:p w14:paraId="424F624D" w14:textId="77777777" w:rsidR="00BC2F8D" w:rsidRPr="00AC018A" w:rsidRDefault="00BC2F8D" w:rsidP="00FD7EBF">
            <w:pPr>
              <w:ind w:left="406" w:hanging="406"/>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7A7AF21F" w14:textId="77777777" w:rsidR="00BC2F8D" w:rsidRPr="00AC018A" w:rsidRDefault="00BC2F8D" w:rsidP="00FD7EBF">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59A77A68"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BC2F8D" w:rsidRPr="00AC018A" w14:paraId="65995546"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0D390C6" w14:textId="77777777" w:rsidR="00BC2F8D" w:rsidRPr="00AC018A" w:rsidRDefault="00BC2F8D" w:rsidP="00BC2F8D">
            <w:pPr>
              <w:numPr>
                <w:ilvl w:val="0"/>
                <w:numId w:val="43"/>
              </w:numPr>
              <w:spacing w:line="240" w:lineRule="auto"/>
              <w:rPr>
                <w:rFonts w:asciiTheme="minorHAnsi" w:hAnsiTheme="minorHAnsi" w:cstheme="minorHAnsi"/>
              </w:rPr>
            </w:pPr>
            <w:r w:rsidRPr="00AC018A">
              <w:rPr>
                <w:rFonts w:asciiTheme="minorHAnsi" w:hAnsiTheme="minorHAnsi" w:cstheme="minorHAnsi"/>
              </w:rPr>
              <w:t>Do you have a social responsibility programme in place?</w:t>
            </w:r>
          </w:p>
        </w:tc>
        <w:tc>
          <w:tcPr>
            <w:tcW w:w="983" w:type="dxa"/>
            <w:tcBorders>
              <w:left w:val="single" w:sz="4" w:space="0" w:color="4F81BD"/>
            </w:tcBorders>
            <w:vAlign w:val="center"/>
          </w:tcPr>
          <w:p w14:paraId="0F65CBBB"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4F458991" w14:textId="77777777" w:rsidR="00BC2F8D" w:rsidRPr="00AC018A" w:rsidRDefault="00BC2F8D" w:rsidP="00FD7EBF">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39BB6834"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BC2F8D" w:rsidRPr="00AC018A" w14:paraId="75512468"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6695C16" w14:textId="77777777" w:rsidR="00BC2F8D" w:rsidRPr="00AC018A" w:rsidRDefault="00BC2F8D" w:rsidP="00BC2F8D">
            <w:pPr>
              <w:numPr>
                <w:ilvl w:val="0"/>
                <w:numId w:val="43"/>
              </w:numPr>
              <w:spacing w:line="240" w:lineRule="auto"/>
              <w:rPr>
                <w:rFonts w:asciiTheme="minorHAnsi" w:hAnsiTheme="minorHAnsi" w:cstheme="minorHAnsi"/>
              </w:rPr>
            </w:pPr>
            <w:r w:rsidRPr="00AC018A">
              <w:rPr>
                <w:rFonts w:asciiTheme="minorHAnsi" w:hAnsiTheme="minorHAnsi" w:cstheme="minorHAnsi"/>
              </w:rPr>
              <w:t>Do you have an environmental protection policy, including potential harmful emission or hazardous waste management?</w:t>
            </w:r>
          </w:p>
        </w:tc>
        <w:tc>
          <w:tcPr>
            <w:tcW w:w="983" w:type="dxa"/>
            <w:tcBorders>
              <w:left w:val="single" w:sz="4" w:space="0" w:color="4F81BD"/>
            </w:tcBorders>
            <w:vAlign w:val="center"/>
          </w:tcPr>
          <w:p w14:paraId="52FE82EB"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08F163CA" w14:textId="77777777" w:rsidR="00BC2F8D" w:rsidRPr="00AC018A" w:rsidRDefault="00BC2F8D" w:rsidP="00FD7EBF">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2F8DFDDF"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BC2F8D" w:rsidRPr="00AC018A" w14:paraId="790691AF"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4EEA62A" w14:textId="77777777" w:rsidR="00BC2F8D" w:rsidRPr="00AC018A" w:rsidRDefault="00BC2F8D" w:rsidP="00BC2F8D">
            <w:pPr>
              <w:numPr>
                <w:ilvl w:val="0"/>
                <w:numId w:val="43"/>
              </w:numPr>
              <w:spacing w:line="240" w:lineRule="auto"/>
              <w:rPr>
                <w:rFonts w:asciiTheme="minorHAnsi" w:hAnsiTheme="minorHAnsi" w:cstheme="minorHAnsi"/>
              </w:rPr>
            </w:pPr>
            <w:r w:rsidRPr="00AC018A">
              <w:rPr>
                <w:rFonts w:asciiTheme="minorHAnsi" w:hAnsiTheme="minorHAnsi" w:cstheme="minorHAnsi"/>
              </w:rPr>
              <w:t>Do you actively manage your organisation’s energy consumption?</w:t>
            </w:r>
          </w:p>
        </w:tc>
        <w:tc>
          <w:tcPr>
            <w:tcW w:w="983" w:type="dxa"/>
            <w:tcBorders>
              <w:left w:val="single" w:sz="4" w:space="0" w:color="4F81BD"/>
            </w:tcBorders>
            <w:vAlign w:val="center"/>
          </w:tcPr>
          <w:p w14:paraId="126960D1"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6FB3F74F" w14:textId="77777777" w:rsidR="00BC2F8D" w:rsidRPr="00AC018A" w:rsidRDefault="00BC2F8D" w:rsidP="00FD7EBF">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6623732E"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BC2F8D" w:rsidRPr="00AC018A" w14:paraId="16057B63" w14:textId="77777777" w:rsidTr="00FD7EBF">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C0FEEF2" w14:textId="77777777" w:rsidR="00BC2F8D" w:rsidRPr="00AC018A" w:rsidRDefault="00BC2F8D" w:rsidP="00BC2F8D">
            <w:pPr>
              <w:numPr>
                <w:ilvl w:val="0"/>
                <w:numId w:val="43"/>
              </w:numPr>
              <w:spacing w:line="240" w:lineRule="auto"/>
              <w:rPr>
                <w:rFonts w:asciiTheme="minorHAnsi" w:hAnsiTheme="minorHAnsi" w:cstheme="minorHAnsi"/>
              </w:rPr>
            </w:pPr>
            <w:r w:rsidRPr="00AC018A">
              <w:rPr>
                <w:rFonts w:asciiTheme="minorHAnsi" w:hAnsiTheme="minorHAnsi" w:cstheme="minorHAnsi"/>
              </w:rPr>
              <w:t>Is your employment equity plan up to date and actively managed?</w:t>
            </w:r>
          </w:p>
        </w:tc>
        <w:tc>
          <w:tcPr>
            <w:tcW w:w="983" w:type="dxa"/>
            <w:tcBorders>
              <w:left w:val="single" w:sz="4" w:space="0" w:color="4F81BD"/>
            </w:tcBorders>
            <w:vAlign w:val="center"/>
          </w:tcPr>
          <w:p w14:paraId="5A4E83DE"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1125C035" w14:textId="77777777" w:rsidR="00BC2F8D" w:rsidRPr="00AC018A" w:rsidRDefault="00BC2F8D" w:rsidP="00FD7EBF">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704B5B96" w14:textId="77777777" w:rsidR="00BC2F8D" w:rsidRPr="00AC018A" w:rsidRDefault="00BC2F8D" w:rsidP="00FD7EBF">
            <w:pPr>
              <w:ind w:left="406" w:hanging="406"/>
              <w:jc w:val="center"/>
              <w:rPr>
                <w:rFonts w:asciiTheme="minorHAnsi" w:hAnsiTheme="minorHAnsi" w:cstheme="minorHAnsi"/>
                <w:b/>
                <w:bCs/>
              </w:rPr>
            </w:pPr>
            <w:r w:rsidRPr="00AC018A">
              <w:rPr>
                <w:rFonts w:asciiTheme="minorHAnsi" w:hAnsiTheme="minorHAnsi" w:cstheme="minorHAnsi"/>
                <w:bCs/>
              </w:rPr>
              <w:t>No</w:t>
            </w:r>
          </w:p>
        </w:tc>
      </w:tr>
    </w:tbl>
    <w:p w14:paraId="6B5B3C09" w14:textId="77777777" w:rsidR="00BC2F8D" w:rsidRPr="00AC018A" w:rsidRDefault="00BC2F8D" w:rsidP="00BC2F8D">
      <w:pPr>
        <w:rPr>
          <w:rFonts w:ascii="Calibri" w:hAnsi="Calibri" w:cs="Calibri"/>
        </w:rPr>
      </w:pPr>
    </w:p>
    <w:p w14:paraId="261B1284" w14:textId="77777777" w:rsidR="00BC2F8D" w:rsidRPr="00AC018A" w:rsidRDefault="00BC2F8D" w:rsidP="00CC3545">
      <w:pPr>
        <w:keepNext/>
        <w:numPr>
          <w:ilvl w:val="1"/>
          <w:numId w:val="203"/>
        </w:numPr>
        <w:spacing w:before="120" w:line="240" w:lineRule="auto"/>
        <w:jc w:val="left"/>
        <w:outlineLvl w:val="1"/>
        <w:rPr>
          <w:rFonts w:asciiTheme="majorHAnsi" w:eastAsiaTheme="majorEastAsia" w:hAnsiTheme="majorHAnsi" w:cstheme="minorBidi"/>
          <w:b/>
          <w:color w:val="0E1B8D"/>
          <w:sz w:val="28"/>
          <w:szCs w:val="26"/>
        </w:rPr>
      </w:pPr>
      <w:r w:rsidRPr="00AC018A">
        <w:rPr>
          <w:rFonts w:asciiTheme="majorHAnsi" w:eastAsiaTheme="majorEastAsia" w:hAnsiTheme="majorHAnsi" w:cstheme="minorBidi"/>
          <w:b/>
          <w:color w:val="0E1B8D"/>
          <w:sz w:val="28"/>
          <w:szCs w:val="26"/>
        </w:rPr>
        <w:tab/>
      </w:r>
      <w:bookmarkStart w:id="328" w:name="_Toc151325608"/>
      <w:r w:rsidRPr="00AC018A">
        <w:rPr>
          <w:rFonts w:asciiTheme="majorHAnsi" w:eastAsiaTheme="majorEastAsia" w:hAnsiTheme="majorHAnsi" w:cstheme="minorBidi"/>
          <w:b/>
          <w:color w:val="0E1B8D"/>
          <w:sz w:val="28"/>
          <w:szCs w:val="26"/>
        </w:rPr>
        <w:t>Third Party Risk Management Declaration</w:t>
      </w:r>
      <w:bookmarkEnd w:id="328"/>
    </w:p>
    <w:p w14:paraId="77A2257F" w14:textId="77777777" w:rsidR="00BC2F8D" w:rsidRPr="00AC018A" w:rsidRDefault="00BC2F8D" w:rsidP="00BC2F8D">
      <w:pPr>
        <w:numPr>
          <w:ilvl w:val="1"/>
          <w:numId w:val="202"/>
        </w:numPr>
        <w:spacing w:line="240" w:lineRule="auto"/>
        <w:rPr>
          <w:rFonts w:ascii="Calibri" w:hAnsi="Calibri" w:cs="Calibri"/>
        </w:rPr>
      </w:pPr>
      <w:r w:rsidRPr="00AC018A">
        <w:rPr>
          <w:rFonts w:ascii="Calibri" w:hAnsi="Calibri" w:cs="Calibri"/>
        </w:rPr>
        <w:t xml:space="preserve">The bidder hereby makes the following declaration and confirm the following information (mark with a “X” in the corresponding column): </w:t>
      </w:r>
    </w:p>
    <w:tbl>
      <w:tblPr>
        <w:tblpPr w:leftFromText="180" w:rightFromText="180" w:vertAnchor="text" w:horzAnchor="margin" w:tblpY="337"/>
        <w:tblW w:w="949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40"/>
        <w:gridCol w:w="2410"/>
        <w:gridCol w:w="1843"/>
      </w:tblGrid>
      <w:tr w:rsidR="00BC2F8D" w:rsidRPr="00AC018A" w14:paraId="4AB1FFF2" w14:textId="77777777" w:rsidTr="00FD7EBF">
        <w:trPr>
          <w:tblHeader/>
        </w:trPr>
        <w:tc>
          <w:tcPr>
            <w:tcW w:w="5240" w:type="dxa"/>
            <w:tcBorders>
              <w:bottom w:val="single" w:sz="4" w:space="0" w:color="4F81BD"/>
            </w:tcBorders>
            <w:shd w:val="clear" w:color="auto" w:fill="DBE5F1"/>
          </w:tcPr>
          <w:p w14:paraId="22856749" w14:textId="77777777" w:rsidR="00BC2F8D" w:rsidRPr="00AC018A" w:rsidRDefault="00BC2F8D" w:rsidP="00FD7EBF">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Statement of Declaration  </w:t>
            </w:r>
          </w:p>
        </w:tc>
        <w:tc>
          <w:tcPr>
            <w:tcW w:w="2410" w:type="dxa"/>
            <w:tcBorders>
              <w:bottom w:val="single" w:sz="4" w:space="0" w:color="4F81BD"/>
            </w:tcBorders>
            <w:shd w:val="clear" w:color="auto" w:fill="DBE5F1"/>
          </w:tcPr>
          <w:p w14:paraId="72D80F98" w14:textId="77777777" w:rsidR="00BC2F8D" w:rsidRPr="00AC018A" w:rsidRDefault="00BC2F8D" w:rsidP="00FD7EBF">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Accept and Confirm</w:t>
            </w:r>
          </w:p>
          <w:p w14:paraId="65DB1D46" w14:textId="77777777" w:rsidR="00BC2F8D" w:rsidRPr="00AC018A" w:rsidRDefault="00BC2F8D" w:rsidP="00FD7EBF">
            <w:pPr>
              <w:rPr>
                <w:rFonts w:asciiTheme="majorHAnsi" w:eastAsiaTheme="majorEastAsia" w:hAnsiTheme="majorHAnsi" w:cstheme="minorBidi"/>
                <w:b/>
                <w:iCs/>
                <w:color w:val="0E1B8D"/>
                <w:sz w:val="24"/>
                <w:szCs w:val="24"/>
                <w:lang w:val="en-GB"/>
              </w:rPr>
            </w:pPr>
          </w:p>
        </w:tc>
        <w:tc>
          <w:tcPr>
            <w:tcW w:w="1843" w:type="dxa"/>
            <w:tcBorders>
              <w:bottom w:val="single" w:sz="4" w:space="0" w:color="4F81BD"/>
            </w:tcBorders>
            <w:shd w:val="clear" w:color="auto" w:fill="DBE5F1"/>
          </w:tcPr>
          <w:p w14:paraId="21FEE55E" w14:textId="77777777" w:rsidR="00BC2F8D" w:rsidRPr="00AC018A" w:rsidRDefault="00BC2F8D" w:rsidP="00FD7EBF">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Do not accept and Confirm</w:t>
            </w:r>
          </w:p>
        </w:tc>
      </w:tr>
      <w:tr w:rsidR="00BC2F8D" w:rsidRPr="00AC018A" w14:paraId="6AB7CCD6" w14:textId="77777777" w:rsidTr="00FD7EBF">
        <w:trPr>
          <w:cantSplit/>
        </w:trPr>
        <w:tc>
          <w:tcPr>
            <w:tcW w:w="5240" w:type="dxa"/>
            <w:tcBorders>
              <w:top w:val="single" w:sz="4" w:space="0" w:color="4F81BD"/>
              <w:left w:val="single" w:sz="4" w:space="0" w:color="4F81BD"/>
              <w:bottom w:val="single" w:sz="4" w:space="0" w:color="4F81BD"/>
              <w:right w:val="single" w:sz="4" w:space="0" w:color="4F81BD"/>
            </w:tcBorders>
            <w:vAlign w:val="bottom"/>
          </w:tcPr>
          <w:p w14:paraId="29B4B49E" w14:textId="77777777" w:rsidR="00BC2F8D" w:rsidRPr="00AC018A" w:rsidRDefault="00BC2F8D" w:rsidP="00BC2F8D">
            <w:pPr>
              <w:numPr>
                <w:ilvl w:val="0"/>
                <w:numId w:val="45"/>
              </w:numPr>
              <w:spacing w:line="240" w:lineRule="auto"/>
              <w:jc w:val="left"/>
              <w:rPr>
                <w:rFonts w:asciiTheme="minorHAnsi" w:hAnsiTheme="minorHAnsi" w:cstheme="minorHAnsi"/>
                <w:bCs/>
              </w:rPr>
            </w:pPr>
            <w:r w:rsidRPr="00AC018A">
              <w:rPr>
                <w:rFonts w:asciiTheme="minorHAnsi" w:hAnsiTheme="minorHAnsi" w:cstheme="minorHAnsi"/>
                <w:bCs/>
              </w:rPr>
              <w:t xml:space="preserve">All questions in this assessment were answered accurately. </w:t>
            </w:r>
          </w:p>
        </w:tc>
        <w:tc>
          <w:tcPr>
            <w:tcW w:w="2410" w:type="dxa"/>
            <w:tcBorders>
              <w:left w:val="single" w:sz="4" w:space="0" w:color="4F81BD"/>
            </w:tcBorders>
          </w:tcPr>
          <w:p w14:paraId="1481D2BD" w14:textId="77777777" w:rsidR="00BC2F8D" w:rsidRPr="00AC018A" w:rsidRDefault="00BC2F8D" w:rsidP="00FD7EBF">
            <w:pPr>
              <w:ind w:left="301" w:hanging="301"/>
              <w:jc w:val="center"/>
              <w:rPr>
                <w:rFonts w:ascii="Calibri" w:hAnsi="Calibri" w:cs="Calibri"/>
                <w:b/>
                <w:sz w:val="20"/>
              </w:rPr>
            </w:pPr>
          </w:p>
          <w:p w14:paraId="537E5F1F" w14:textId="77777777" w:rsidR="00BC2F8D" w:rsidRPr="00AC018A" w:rsidRDefault="00BC2F8D" w:rsidP="00FD7EBF">
            <w:pPr>
              <w:ind w:left="301" w:hanging="301"/>
              <w:jc w:val="center"/>
              <w:rPr>
                <w:rFonts w:ascii="Calibri" w:hAnsi="Calibri" w:cs="Calibri"/>
                <w:b/>
                <w:sz w:val="20"/>
              </w:rPr>
            </w:pPr>
          </w:p>
        </w:tc>
        <w:tc>
          <w:tcPr>
            <w:tcW w:w="1843" w:type="dxa"/>
          </w:tcPr>
          <w:p w14:paraId="32140686" w14:textId="77777777" w:rsidR="00BC2F8D" w:rsidRPr="00AC018A" w:rsidRDefault="00BC2F8D" w:rsidP="00FD7EBF">
            <w:pPr>
              <w:ind w:left="301" w:hanging="301"/>
              <w:jc w:val="center"/>
              <w:rPr>
                <w:rFonts w:ascii="Calibri" w:hAnsi="Calibri" w:cs="Calibri"/>
                <w:b/>
                <w:sz w:val="20"/>
              </w:rPr>
            </w:pPr>
          </w:p>
          <w:p w14:paraId="454B097D" w14:textId="77777777" w:rsidR="00BC2F8D" w:rsidRPr="00AC018A" w:rsidRDefault="00BC2F8D" w:rsidP="00FD7EBF">
            <w:pPr>
              <w:rPr>
                <w:rFonts w:ascii="Calibri" w:hAnsi="Calibri" w:cs="Calibri"/>
                <w:color w:val="FF0000"/>
              </w:rPr>
            </w:pPr>
          </w:p>
        </w:tc>
      </w:tr>
      <w:tr w:rsidR="00BC2F8D" w:rsidRPr="00AC018A" w14:paraId="7EC6A5E5" w14:textId="77777777" w:rsidTr="00FD7EBF">
        <w:trPr>
          <w:cantSplit/>
        </w:trPr>
        <w:tc>
          <w:tcPr>
            <w:tcW w:w="5240" w:type="dxa"/>
            <w:tcBorders>
              <w:top w:val="single" w:sz="4" w:space="0" w:color="4F81BD"/>
              <w:left w:val="single" w:sz="4" w:space="0" w:color="4F81BD"/>
              <w:bottom w:val="single" w:sz="4" w:space="0" w:color="4F81BD"/>
              <w:right w:val="single" w:sz="4" w:space="0" w:color="4F81BD"/>
            </w:tcBorders>
            <w:vAlign w:val="bottom"/>
          </w:tcPr>
          <w:p w14:paraId="283A1213" w14:textId="77777777" w:rsidR="00BC2F8D" w:rsidRPr="00AC018A" w:rsidRDefault="00BC2F8D" w:rsidP="00BC2F8D">
            <w:pPr>
              <w:numPr>
                <w:ilvl w:val="0"/>
                <w:numId w:val="45"/>
              </w:numPr>
              <w:spacing w:line="240" w:lineRule="auto"/>
              <w:jc w:val="left"/>
              <w:rPr>
                <w:rFonts w:asciiTheme="minorHAnsi" w:hAnsiTheme="minorHAnsi" w:cstheme="minorHAnsi"/>
              </w:rPr>
            </w:pPr>
            <w:r w:rsidRPr="00AC018A">
              <w:rPr>
                <w:rFonts w:asciiTheme="minorHAnsi" w:hAnsiTheme="minorHAnsi" w:cstheme="minorHAnsi"/>
              </w:rPr>
              <w:t xml:space="preserve">SITA can request additional supporting documentation, within reason, to confirm the accuracy and completeness of the information provided in this self-assessment. </w:t>
            </w:r>
          </w:p>
        </w:tc>
        <w:tc>
          <w:tcPr>
            <w:tcW w:w="2410" w:type="dxa"/>
            <w:tcBorders>
              <w:left w:val="single" w:sz="4" w:space="0" w:color="4F81BD"/>
            </w:tcBorders>
          </w:tcPr>
          <w:p w14:paraId="56D41EB2" w14:textId="77777777" w:rsidR="00BC2F8D" w:rsidRPr="00AC018A" w:rsidRDefault="00BC2F8D" w:rsidP="00FD7EBF">
            <w:pPr>
              <w:ind w:left="301" w:hanging="301"/>
              <w:jc w:val="center"/>
              <w:rPr>
                <w:rFonts w:ascii="Calibri" w:hAnsi="Calibri" w:cs="Calibri"/>
                <w:b/>
                <w:sz w:val="20"/>
              </w:rPr>
            </w:pPr>
          </w:p>
        </w:tc>
        <w:tc>
          <w:tcPr>
            <w:tcW w:w="1843" w:type="dxa"/>
          </w:tcPr>
          <w:p w14:paraId="22AA6A8F" w14:textId="77777777" w:rsidR="00BC2F8D" w:rsidRPr="00AC018A" w:rsidRDefault="00BC2F8D" w:rsidP="00FD7EBF">
            <w:pPr>
              <w:ind w:left="301" w:hanging="301"/>
              <w:jc w:val="center"/>
              <w:rPr>
                <w:rFonts w:ascii="Calibri" w:hAnsi="Calibri" w:cs="Calibri"/>
                <w:b/>
                <w:sz w:val="20"/>
              </w:rPr>
            </w:pPr>
          </w:p>
        </w:tc>
      </w:tr>
    </w:tbl>
    <w:p w14:paraId="25D73A01" w14:textId="77777777" w:rsidR="00BC2F8D" w:rsidRPr="00AC018A" w:rsidRDefault="00BC2F8D" w:rsidP="00BC2F8D">
      <w:pPr>
        <w:rPr>
          <w:rFonts w:ascii="Calibri" w:hAnsi="Calibri" w:cs="Calibri"/>
        </w:rPr>
      </w:pPr>
    </w:p>
    <w:p w14:paraId="4CD8FCEC" w14:textId="77777777" w:rsidR="00BC2F8D" w:rsidRPr="00AC018A" w:rsidRDefault="00BC2F8D" w:rsidP="00BC2F8D">
      <w:pPr>
        <w:rPr>
          <w:rFonts w:ascii="Calibri" w:hAnsi="Calibri" w:cs="Calibri"/>
        </w:rPr>
      </w:pPr>
    </w:p>
    <w:p w14:paraId="3B6BCB4B" w14:textId="77777777" w:rsidR="00BC2F8D" w:rsidRPr="00AC018A" w:rsidRDefault="00BC2F8D" w:rsidP="00CC3545">
      <w:pPr>
        <w:keepNext/>
        <w:numPr>
          <w:ilvl w:val="2"/>
          <w:numId w:val="203"/>
        </w:numPr>
        <w:spacing w:before="120" w:line="240" w:lineRule="auto"/>
        <w:ind w:left="-142" w:firstLine="142"/>
        <w:jc w:val="left"/>
        <w:outlineLvl w:val="2"/>
        <w:rPr>
          <w:rFonts w:asciiTheme="majorHAnsi" w:eastAsiaTheme="majorEastAsia" w:hAnsiTheme="majorHAnsi" w:cstheme="minorBidi"/>
          <w:b/>
          <w:iCs/>
          <w:color w:val="0E1B8D"/>
          <w:sz w:val="24"/>
          <w:szCs w:val="24"/>
          <w:lang w:val="en-GB"/>
        </w:rPr>
      </w:pPr>
      <w:bookmarkStart w:id="329" w:name="_Toc151325609"/>
      <w:r w:rsidRPr="00AC018A">
        <w:rPr>
          <w:rFonts w:asciiTheme="majorHAnsi" w:eastAsiaTheme="majorEastAsia" w:hAnsiTheme="majorHAnsi" w:cstheme="minorBidi"/>
          <w:b/>
          <w:iCs/>
          <w:color w:val="0E1B8D"/>
          <w:sz w:val="24"/>
          <w:szCs w:val="24"/>
          <w:lang w:val="en-GB"/>
        </w:rPr>
        <w:t>Declaration of Acceptance</w:t>
      </w:r>
      <w:bookmarkEnd w:id="329"/>
    </w:p>
    <w:tbl>
      <w:tblPr>
        <w:tblW w:w="4932"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973"/>
        <w:gridCol w:w="1795"/>
        <w:gridCol w:w="1870"/>
      </w:tblGrid>
      <w:tr w:rsidR="00BC2F8D" w:rsidRPr="00AC018A" w14:paraId="2D95C5B8" w14:textId="77777777" w:rsidTr="00FD7EBF">
        <w:tc>
          <w:tcPr>
            <w:tcW w:w="3099" w:type="pct"/>
            <w:shd w:val="clear" w:color="auto" w:fill="C6D9F1"/>
          </w:tcPr>
          <w:p w14:paraId="3162C2C1" w14:textId="77777777" w:rsidR="00BC2F8D" w:rsidRPr="00AC018A" w:rsidRDefault="00BC2F8D" w:rsidP="00FD7EBF">
            <w:pPr>
              <w:rPr>
                <w:rFonts w:ascii="Calibri" w:hAnsi="Calibri" w:cs="Calibri"/>
                <w:b/>
              </w:rPr>
            </w:pPr>
          </w:p>
        </w:tc>
        <w:tc>
          <w:tcPr>
            <w:tcW w:w="931" w:type="pct"/>
            <w:shd w:val="clear" w:color="auto" w:fill="C6D9F1"/>
          </w:tcPr>
          <w:p w14:paraId="34D63D08" w14:textId="77777777" w:rsidR="00BC2F8D" w:rsidRPr="00AC018A" w:rsidRDefault="00BC2F8D" w:rsidP="00FD7EBF">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Accept all</w:t>
            </w:r>
          </w:p>
        </w:tc>
        <w:tc>
          <w:tcPr>
            <w:tcW w:w="970" w:type="pct"/>
            <w:shd w:val="clear" w:color="auto" w:fill="C6D9F1"/>
          </w:tcPr>
          <w:p w14:paraId="19F02A5C" w14:textId="77777777" w:rsidR="00BC2F8D" w:rsidRPr="00AC018A" w:rsidRDefault="00BC2F8D" w:rsidP="00FD7EBF">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Do not accept all</w:t>
            </w:r>
          </w:p>
        </w:tc>
      </w:tr>
      <w:tr w:rsidR="00BC2F8D" w:rsidRPr="00AC018A" w14:paraId="11E36DDA" w14:textId="77777777" w:rsidTr="00FD7EBF">
        <w:tc>
          <w:tcPr>
            <w:tcW w:w="3099" w:type="pct"/>
          </w:tcPr>
          <w:p w14:paraId="65CEE375" w14:textId="77777777" w:rsidR="00BC2F8D" w:rsidRPr="00AC018A" w:rsidRDefault="00BC2F8D" w:rsidP="00BC2F8D">
            <w:pPr>
              <w:numPr>
                <w:ilvl w:val="0"/>
                <w:numId w:val="44"/>
              </w:numPr>
              <w:spacing w:line="240" w:lineRule="auto"/>
              <w:rPr>
                <w:rFonts w:asciiTheme="minorHAnsi" w:hAnsiTheme="minorHAnsi" w:cstheme="minorHAnsi"/>
              </w:rPr>
            </w:pPr>
            <w:r w:rsidRPr="00AC018A">
              <w:rPr>
                <w:rFonts w:asciiTheme="minorHAnsi" w:hAnsiTheme="minorHAnsi" w:cstheme="minorHAnsi"/>
              </w:rPr>
              <w:t xml:space="preserve">The bidder declares that all information provided in this assessment is accurate. </w:t>
            </w:r>
          </w:p>
          <w:p w14:paraId="4CF8E182" w14:textId="77777777" w:rsidR="00BC2F8D" w:rsidRPr="00AC018A" w:rsidRDefault="00BC2F8D" w:rsidP="00BC2F8D">
            <w:pPr>
              <w:numPr>
                <w:ilvl w:val="0"/>
                <w:numId w:val="44"/>
              </w:numPr>
              <w:spacing w:line="240" w:lineRule="auto"/>
              <w:rPr>
                <w:rFonts w:asciiTheme="minorHAnsi" w:hAnsiTheme="minorHAnsi" w:cstheme="minorHAnsi"/>
              </w:rPr>
            </w:pPr>
            <w:r w:rsidRPr="00AC018A">
              <w:rPr>
                <w:rFonts w:asciiTheme="minorHAnsi" w:hAnsiTheme="minorHAnsi" w:cstheme="minorHAnsi"/>
              </w:rPr>
              <w:t xml:space="preserve">The bidder understands that any false information may constitute misrepresentation. </w:t>
            </w:r>
          </w:p>
          <w:p w14:paraId="02F0288C" w14:textId="77777777" w:rsidR="00BC2F8D" w:rsidRPr="00AC018A" w:rsidRDefault="00BC2F8D" w:rsidP="00BC2F8D">
            <w:pPr>
              <w:numPr>
                <w:ilvl w:val="1"/>
                <w:numId w:val="44"/>
              </w:numPr>
              <w:spacing w:line="240" w:lineRule="auto"/>
              <w:rPr>
                <w:rFonts w:asciiTheme="minorHAnsi" w:hAnsiTheme="minorHAnsi" w:cstheme="minorHAnsi"/>
              </w:rPr>
            </w:pPr>
            <w:r w:rsidRPr="00AC018A">
              <w:rPr>
                <w:rFonts w:asciiTheme="minorHAnsi" w:hAnsiTheme="minorHAnsi" w:cstheme="minorHAnsi"/>
              </w:rPr>
              <w:t xml:space="preserve">SITA reserves the right to verify the information provided. </w:t>
            </w:r>
          </w:p>
          <w:p w14:paraId="5250410D" w14:textId="77777777" w:rsidR="00BC2F8D" w:rsidRPr="00AC018A" w:rsidRDefault="00BC2F8D" w:rsidP="00BC2F8D">
            <w:pPr>
              <w:numPr>
                <w:ilvl w:val="0"/>
                <w:numId w:val="44"/>
              </w:numPr>
              <w:spacing w:line="240" w:lineRule="auto"/>
              <w:jc w:val="left"/>
              <w:rPr>
                <w:rFonts w:asciiTheme="minorHAnsi" w:hAnsiTheme="minorHAnsi" w:cstheme="minorHAnsi"/>
                <w:b/>
                <w:bCs/>
              </w:rPr>
            </w:pPr>
            <w:r w:rsidRPr="00AC018A">
              <w:rPr>
                <w:rFonts w:asciiTheme="minorHAnsi" w:hAnsiTheme="minorHAnsi" w:cstheme="minorHAnsi"/>
              </w:rPr>
              <w:t xml:space="preserve">By completing the Third-Party Risk Management Assessment the Bidder agrees to  provide all reasonable supporting documentation when requested to do so, as well as during contract finalisation as this is a </w:t>
            </w:r>
            <w:r w:rsidRPr="00AC018A">
              <w:rPr>
                <w:rFonts w:asciiTheme="minorHAnsi" w:hAnsiTheme="minorHAnsi" w:cstheme="minorHAnsi"/>
                <w:b/>
                <w:bCs/>
              </w:rPr>
              <w:t>pre-award condition of this bid.</w:t>
            </w:r>
          </w:p>
          <w:p w14:paraId="6BDC606C" w14:textId="77777777" w:rsidR="00BC2F8D" w:rsidRPr="00AC018A" w:rsidRDefault="00BC2F8D" w:rsidP="00BC2F8D">
            <w:pPr>
              <w:numPr>
                <w:ilvl w:val="0"/>
                <w:numId w:val="44"/>
              </w:numPr>
              <w:spacing w:line="240" w:lineRule="auto"/>
              <w:rPr>
                <w:rFonts w:asciiTheme="minorHAnsi" w:hAnsiTheme="minorHAnsi" w:cstheme="minorHAnsi"/>
              </w:rPr>
            </w:pPr>
            <w:r w:rsidRPr="00AC018A">
              <w:rPr>
                <w:rFonts w:asciiTheme="minorHAnsi" w:hAnsiTheme="minorHAnsi" w:cstheme="minorHAnsi"/>
              </w:rPr>
              <w:t>The bidders understand and agrees that this section will form part of the contract and is legally binding.</w:t>
            </w:r>
          </w:p>
          <w:p w14:paraId="006BF1C5" w14:textId="77777777" w:rsidR="00BC2F8D" w:rsidRPr="00AC018A" w:rsidRDefault="00BC2F8D" w:rsidP="00FD7EBF">
            <w:pPr>
              <w:rPr>
                <w:rFonts w:asciiTheme="minorHAnsi" w:hAnsiTheme="minorHAnsi" w:cstheme="minorHAnsi"/>
              </w:rPr>
            </w:pPr>
          </w:p>
        </w:tc>
        <w:tc>
          <w:tcPr>
            <w:tcW w:w="931" w:type="pct"/>
          </w:tcPr>
          <w:p w14:paraId="4826C0A6" w14:textId="77777777" w:rsidR="00BC2F8D" w:rsidRPr="00AC018A" w:rsidRDefault="00BC2F8D" w:rsidP="00FD7EBF">
            <w:pPr>
              <w:rPr>
                <w:rFonts w:ascii="Calibri" w:hAnsi="Calibri" w:cs="Calibri"/>
              </w:rPr>
            </w:pPr>
          </w:p>
        </w:tc>
        <w:tc>
          <w:tcPr>
            <w:tcW w:w="970" w:type="pct"/>
          </w:tcPr>
          <w:p w14:paraId="11B96EFC" w14:textId="77777777" w:rsidR="00BC2F8D" w:rsidRPr="00AC018A" w:rsidRDefault="00BC2F8D" w:rsidP="00FD7EBF">
            <w:pPr>
              <w:rPr>
                <w:rFonts w:ascii="Calibri" w:hAnsi="Calibri" w:cs="Calibri"/>
              </w:rPr>
            </w:pPr>
          </w:p>
        </w:tc>
      </w:tr>
      <w:tr w:rsidR="00BC2F8D" w:rsidRPr="00AC018A" w14:paraId="45C41C58" w14:textId="77777777" w:rsidTr="00FD7EBF">
        <w:tc>
          <w:tcPr>
            <w:tcW w:w="5000" w:type="pct"/>
            <w:gridSpan w:val="3"/>
          </w:tcPr>
          <w:p w14:paraId="5CF9EF6D" w14:textId="77777777" w:rsidR="00BC2F8D" w:rsidRPr="00AC018A" w:rsidRDefault="00BC2F8D" w:rsidP="00FD7EBF">
            <w:pPr>
              <w:rPr>
                <w:rFonts w:asciiTheme="minorHAnsi" w:hAnsiTheme="minorHAnsi" w:cstheme="minorHAnsi"/>
                <w:b/>
                <w:bCs/>
              </w:rPr>
            </w:pPr>
            <w:r w:rsidRPr="00AC018A">
              <w:rPr>
                <w:rFonts w:asciiTheme="minorHAnsi" w:hAnsiTheme="minorHAnsi" w:cstheme="minorHAnsi"/>
                <w:b/>
                <w:bCs/>
              </w:rPr>
              <w:t>Any additional comments by bidder pertaining to the third-party risk assessment:</w:t>
            </w:r>
          </w:p>
          <w:p w14:paraId="7B632161" w14:textId="77777777" w:rsidR="00BC2F8D" w:rsidRPr="00AC018A" w:rsidRDefault="00BC2F8D" w:rsidP="00FD7EBF">
            <w:pPr>
              <w:rPr>
                <w:rFonts w:asciiTheme="minorHAnsi" w:hAnsiTheme="minorHAnsi" w:cstheme="minorHAnsi"/>
                <w:b/>
              </w:rPr>
            </w:pPr>
          </w:p>
          <w:p w14:paraId="25047EF3" w14:textId="77777777" w:rsidR="00BC2F8D" w:rsidRPr="00AC018A" w:rsidRDefault="00BC2F8D" w:rsidP="00FD7EBF">
            <w:pPr>
              <w:rPr>
                <w:rFonts w:asciiTheme="minorHAnsi" w:hAnsiTheme="minorHAnsi" w:cstheme="minorHAnsi"/>
                <w:b/>
              </w:rPr>
            </w:pPr>
          </w:p>
          <w:p w14:paraId="3886FBBB" w14:textId="77777777" w:rsidR="00BC2F8D" w:rsidRPr="00AC018A" w:rsidRDefault="00BC2F8D" w:rsidP="00FD7EBF">
            <w:pPr>
              <w:rPr>
                <w:rFonts w:asciiTheme="minorHAnsi" w:hAnsiTheme="minorHAnsi" w:cstheme="minorHAnsi"/>
                <w:b/>
              </w:rPr>
            </w:pPr>
          </w:p>
          <w:p w14:paraId="2D740B67" w14:textId="77777777" w:rsidR="00BC2F8D" w:rsidRPr="00AC018A" w:rsidRDefault="00BC2F8D" w:rsidP="00FD7EBF">
            <w:pPr>
              <w:rPr>
                <w:rFonts w:asciiTheme="minorHAnsi" w:hAnsiTheme="minorHAnsi" w:cstheme="minorHAnsi"/>
                <w:b/>
              </w:rPr>
            </w:pPr>
          </w:p>
          <w:p w14:paraId="57E6396C" w14:textId="77777777" w:rsidR="00BC2F8D" w:rsidRPr="00AC018A" w:rsidRDefault="00BC2F8D" w:rsidP="00FD7EBF">
            <w:pPr>
              <w:rPr>
                <w:rFonts w:asciiTheme="minorHAnsi" w:hAnsiTheme="minorHAnsi" w:cstheme="minorHAnsi"/>
                <w:b/>
              </w:rPr>
            </w:pPr>
          </w:p>
          <w:p w14:paraId="3635B741" w14:textId="77777777" w:rsidR="00BC2F8D" w:rsidRPr="00AC018A" w:rsidRDefault="00BC2F8D" w:rsidP="00FD7EBF">
            <w:pPr>
              <w:rPr>
                <w:rFonts w:asciiTheme="minorHAnsi" w:hAnsiTheme="minorHAnsi" w:cstheme="minorHAnsi"/>
                <w:b/>
              </w:rPr>
            </w:pPr>
          </w:p>
        </w:tc>
      </w:tr>
    </w:tbl>
    <w:p w14:paraId="0F802CBF" w14:textId="77777777" w:rsidR="00BC2F8D" w:rsidRPr="00AC018A" w:rsidRDefault="00BC2F8D" w:rsidP="00BC2F8D">
      <w:pPr>
        <w:spacing w:line="240" w:lineRule="auto"/>
        <w:ind w:left="360"/>
        <w:jc w:val="left"/>
        <w:rPr>
          <w:rFonts w:ascii="Calibri" w:eastAsia="Times New Roman" w:hAnsi="Calibri" w:cs="Calibri"/>
          <w:color w:val="FF0000"/>
          <w:sz w:val="24"/>
          <w:szCs w:val="24"/>
        </w:rPr>
      </w:pPr>
    </w:p>
    <w:p w14:paraId="43414785" w14:textId="77777777" w:rsidR="00BC2F8D" w:rsidRDefault="00BC2F8D" w:rsidP="00BC2F8D">
      <w:pPr>
        <w:ind w:left="709" w:hanging="709"/>
        <w:rPr>
          <w:rFonts w:asciiTheme="minorHAnsi" w:hAnsiTheme="minorHAnsi" w:cstheme="minorHAnsi"/>
          <w:b/>
          <w:bCs/>
          <w:color w:val="FF0000"/>
        </w:rPr>
      </w:pPr>
      <w:r w:rsidRPr="00AC018A">
        <w:rPr>
          <w:rFonts w:asciiTheme="minorHAnsi" w:hAnsiTheme="minorHAnsi" w:cstheme="minorHAnsi"/>
          <w:b/>
          <w:bCs/>
          <w:color w:val="FF0000"/>
        </w:rPr>
        <w:t>NOTE: Failing to complete all the questions, or not Accepting the Declaration of Acceptance will lead to disqualification.</w:t>
      </w:r>
    </w:p>
    <w:p w14:paraId="3A6192A2" w14:textId="4D21969E" w:rsidR="00606BC1" w:rsidRDefault="00606BC1">
      <w:pPr>
        <w:jc w:val="left"/>
        <w:rPr>
          <w:rFonts w:asciiTheme="minorHAnsi" w:hAnsiTheme="minorHAnsi" w:cstheme="minorHAnsi"/>
          <w:b/>
          <w:bCs/>
          <w:color w:val="FF0000"/>
        </w:rPr>
      </w:pPr>
      <w:r>
        <w:rPr>
          <w:rFonts w:asciiTheme="minorHAnsi" w:hAnsiTheme="minorHAnsi" w:cstheme="minorHAnsi"/>
          <w:b/>
          <w:bCs/>
          <w:color w:val="FF0000"/>
        </w:rPr>
        <w:br w:type="page"/>
      </w:r>
    </w:p>
    <w:p w14:paraId="6BD4A7A9" w14:textId="13E6D646" w:rsidR="00767119" w:rsidRPr="009908D8" w:rsidRDefault="00EF3FC6" w:rsidP="00CC3545">
      <w:pPr>
        <w:pStyle w:val="AnnexH1"/>
        <w:ind w:left="-142"/>
        <w:jc w:val="left"/>
        <w:rPr>
          <w:szCs w:val="36"/>
        </w:rPr>
      </w:pPr>
      <w:bookmarkStart w:id="330" w:name="_Toc206169566"/>
      <w:bookmarkStart w:id="331" w:name="_Toc214880348"/>
      <w:bookmarkEnd w:id="330"/>
      <w:r>
        <w:rPr>
          <w:szCs w:val="36"/>
        </w:rPr>
        <w:t>Technical</w:t>
      </w:r>
      <w:r w:rsidR="00767119">
        <w:rPr>
          <w:szCs w:val="36"/>
        </w:rPr>
        <w:t>/</w:t>
      </w:r>
      <w:r>
        <w:rPr>
          <w:szCs w:val="36"/>
        </w:rPr>
        <w:t xml:space="preserve">Product </w:t>
      </w:r>
      <w:r w:rsidR="00767119">
        <w:rPr>
          <w:szCs w:val="36"/>
        </w:rPr>
        <w:t>Functional Requir</w:t>
      </w:r>
      <w:r>
        <w:rPr>
          <w:szCs w:val="36"/>
        </w:rPr>
        <w:t>e</w:t>
      </w:r>
      <w:r w:rsidR="00767119">
        <w:rPr>
          <w:szCs w:val="36"/>
        </w:rPr>
        <w:t>ments.ADDENDUM1</w:t>
      </w:r>
      <w:bookmarkEnd w:id="331"/>
    </w:p>
    <w:p w14:paraId="0C0D507E" w14:textId="73B3B864" w:rsidR="001145E2" w:rsidRPr="00467E22" w:rsidRDefault="001145E2" w:rsidP="001145E2">
      <w:pPr>
        <w:pStyle w:val="ListParagraph"/>
        <w:rPr>
          <w:rFonts w:ascii="Calibri Light" w:hAnsi="Calibri Light" w:cs="Calibri Light"/>
          <w:b/>
          <w:sz w:val="20"/>
        </w:rPr>
      </w:pPr>
      <w:bookmarkStart w:id="332" w:name="_Hlk131429424"/>
      <w:r w:rsidRPr="00467E22">
        <w:rPr>
          <w:rFonts w:ascii="Calibri Light" w:hAnsi="Calibri Light" w:cs="Calibri Light"/>
          <w:b/>
          <w:szCs w:val="24"/>
        </w:rPr>
        <w:t xml:space="preserve">NB:  The Bidder must confirm that they comply with the following </w:t>
      </w:r>
      <w:r w:rsidR="008A1947">
        <w:rPr>
          <w:rFonts w:ascii="Calibri Light" w:hAnsi="Calibri Light" w:cs="Calibri Light"/>
          <w:b/>
          <w:szCs w:val="24"/>
        </w:rPr>
        <w:t xml:space="preserve"> Technology /</w:t>
      </w:r>
      <w:r w:rsidRPr="00467E22">
        <w:rPr>
          <w:rFonts w:ascii="Calibri Light" w:hAnsi="Calibri Light" w:cs="Calibri Light"/>
          <w:b/>
          <w:szCs w:val="24"/>
        </w:rPr>
        <w:t xml:space="preserve"> </w:t>
      </w:r>
      <w:r w:rsidR="00210A4D">
        <w:rPr>
          <w:rFonts w:ascii="Calibri Light" w:hAnsi="Calibri Light" w:cs="Calibri Light"/>
          <w:b/>
          <w:szCs w:val="24"/>
        </w:rPr>
        <w:t xml:space="preserve">Product </w:t>
      </w:r>
      <w:r w:rsidRPr="00467E22">
        <w:rPr>
          <w:rFonts w:ascii="Calibri Light" w:hAnsi="Calibri Light" w:cs="Calibri Light"/>
          <w:b/>
          <w:szCs w:val="24"/>
        </w:rPr>
        <w:t xml:space="preserve">Functional </w:t>
      </w:r>
      <w:r w:rsidR="008A1947">
        <w:rPr>
          <w:rFonts w:ascii="Calibri Light" w:hAnsi="Calibri Light" w:cs="Calibri Light"/>
          <w:b/>
          <w:szCs w:val="24"/>
        </w:rPr>
        <w:t>R</w:t>
      </w:r>
      <w:r w:rsidRPr="00467E22">
        <w:rPr>
          <w:rFonts w:ascii="Calibri Light" w:hAnsi="Calibri Light" w:cs="Calibri Light"/>
          <w:b/>
          <w:szCs w:val="24"/>
        </w:rPr>
        <w:t>equirements as indicated below</w:t>
      </w:r>
      <w:r>
        <w:rPr>
          <w:rFonts w:ascii="Calibri Light" w:hAnsi="Calibri Light" w:cs="Calibri Light"/>
          <w:b/>
          <w:szCs w:val="24"/>
        </w:rPr>
        <w:t>,</w:t>
      </w:r>
      <w:r w:rsidRPr="00467E22">
        <w:rPr>
          <w:rFonts w:ascii="Calibri Light" w:hAnsi="Calibri Light" w:cs="Calibri Light"/>
          <w:b/>
          <w:szCs w:val="24"/>
        </w:rPr>
        <w:t xml:space="preserve"> as this will be </w:t>
      </w:r>
      <w:r>
        <w:rPr>
          <w:rFonts w:ascii="Calibri Light" w:hAnsi="Calibri Light" w:cs="Calibri Light"/>
          <w:b/>
          <w:szCs w:val="24"/>
        </w:rPr>
        <w:t>legally</w:t>
      </w:r>
      <w:r w:rsidRPr="00467E22">
        <w:rPr>
          <w:rFonts w:ascii="Calibri Light" w:hAnsi="Calibri Light" w:cs="Calibri Light"/>
          <w:b/>
          <w:szCs w:val="24"/>
        </w:rPr>
        <w:t xml:space="preserve"> contractual binding.</w:t>
      </w:r>
      <w:bookmarkEnd w:id="332"/>
    </w:p>
    <w:p w14:paraId="75D59703" w14:textId="74A90FA8" w:rsidR="001145E2" w:rsidRPr="00E725CB" w:rsidRDefault="001145E2" w:rsidP="001145E2">
      <w:pPr>
        <w:suppressAutoHyphens/>
        <w:spacing w:before="240"/>
        <w:rPr>
          <w:lang w:val="en-GB"/>
        </w:rPr>
      </w:pPr>
      <w:r w:rsidRPr="007F4251">
        <w:rPr>
          <w:lang w:val="en-GB"/>
        </w:rPr>
        <w:t>See Sections 2 and 3 — Scope of Work and Requirements — for detailed information</w:t>
      </w:r>
      <w:r w:rsidR="00CA37ED">
        <w:rPr>
          <w:lang w:val="en-GB"/>
        </w:rPr>
        <w:t>.</w:t>
      </w:r>
    </w:p>
    <w:p w14:paraId="3C7414E2" w14:textId="77777777" w:rsidR="00C81E32" w:rsidRDefault="00C81E32" w:rsidP="00AD7434">
      <w:pPr>
        <w:pStyle w:val="Heading1"/>
        <w:keepLines/>
        <w:numPr>
          <w:ilvl w:val="0"/>
          <w:numId w:val="57"/>
        </w:numPr>
        <w:spacing w:before="240"/>
      </w:pPr>
      <w:bookmarkStart w:id="333" w:name="_Toc499457405"/>
      <w:bookmarkStart w:id="334" w:name="_Toc422251327"/>
      <w:bookmarkStart w:id="335" w:name="_Toc201733510"/>
      <w:bookmarkStart w:id="336" w:name="_Toc214880349"/>
      <w:r>
        <w:t>Technical requirements</w:t>
      </w:r>
      <w:bookmarkEnd w:id="333"/>
      <w:bookmarkEnd w:id="334"/>
      <w:bookmarkEnd w:id="335"/>
      <w:bookmarkEnd w:id="336"/>
    </w:p>
    <w:p w14:paraId="4C51F1E6" w14:textId="77777777" w:rsidR="00C81E32" w:rsidRDefault="00C81E32" w:rsidP="00C81E32">
      <w:pPr>
        <w:spacing w:after="0"/>
        <w:jc w:val="left"/>
      </w:pPr>
      <w:r>
        <w:t>Provisioning must be made to provide the technical capabilities listed below to realise the above strategic objectives and achieve the information security solution requirement.</w:t>
      </w:r>
    </w:p>
    <w:p w14:paraId="7EB9EF8C" w14:textId="22926541" w:rsidR="00C81E32" w:rsidRPr="00CB3A08" w:rsidRDefault="00C81E32" w:rsidP="00AD7434">
      <w:pPr>
        <w:pStyle w:val="Heading1"/>
        <w:keepLines/>
        <w:numPr>
          <w:ilvl w:val="1"/>
          <w:numId w:val="57"/>
        </w:numPr>
        <w:spacing w:before="240"/>
      </w:pPr>
      <w:bookmarkStart w:id="337" w:name="_Toc201733511"/>
      <w:bookmarkStart w:id="338" w:name="_Toc214880350"/>
      <w:r w:rsidRPr="00CB3A08">
        <w:t>Endpoint Protection</w:t>
      </w:r>
      <w:bookmarkEnd w:id="337"/>
      <w:r w:rsidR="00224B06">
        <w:t xml:space="preserve"> Service</w:t>
      </w:r>
      <w:bookmarkEnd w:id="338"/>
    </w:p>
    <w:p w14:paraId="3E27DCC0" w14:textId="77777777" w:rsidR="00C81E32" w:rsidRPr="008A4516" w:rsidRDefault="00C81E32" w:rsidP="00AD7434">
      <w:pPr>
        <w:pStyle w:val="ListParagraph"/>
        <w:numPr>
          <w:ilvl w:val="0"/>
          <w:numId w:val="58"/>
        </w:numPr>
        <w:ind w:left="567" w:hanging="567"/>
        <w:rPr>
          <w:b/>
          <w:bCs/>
          <w:lang w:val="en-GB"/>
        </w:rPr>
      </w:pPr>
      <w:r w:rsidRPr="008A4516">
        <w:rPr>
          <w:b/>
          <w:bCs/>
          <w:lang w:val="en-GB"/>
        </w:rPr>
        <w:t>Next-Generation Antivirus (NGAV)</w:t>
      </w:r>
    </w:p>
    <w:p w14:paraId="1A4C7437" w14:textId="77777777" w:rsidR="00C81E32" w:rsidRPr="008A4516" w:rsidRDefault="00C81E32" w:rsidP="00AD7434">
      <w:pPr>
        <w:numPr>
          <w:ilvl w:val="1"/>
          <w:numId w:val="59"/>
        </w:numPr>
        <w:spacing w:after="180" w:line="240" w:lineRule="auto"/>
        <w:jc w:val="left"/>
        <w:rPr>
          <w:rFonts w:eastAsia="Times New Roman" w:cs="Calibri Light"/>
          <w:color w:val="000000"/>
        </w:rPr>
      </w:pPr>
      <w:r w:rsidRPr="008A4516">
        <w:rPr>
          <w:rFonts w:eastAsia="Times New Roman" w:cs="Calibri Light"/>
          <w:color w:val="000000"/>
        </w:rPr>
        <w:t xml:space="preserve">Uses machine learning, </w:t>
      </w:r>
      <w:r>
        <w:rPr>
          <w:rFonts w:eastAsia="Times New Roman" w:cs="Calibri Light"/>
          <w:color w:val="000000"/>
        </w:rPr>
        <w:t>behavioural</w:t>
      </w:r>
      <w:r w:rsidRPr="008A4516">
        <w:rPr>
          <w:rFonts w:eastAsia="Times New Roman" w:cs="Calibri Light"/>
          <w:color w:val="000000"/>
        </w:rPr>
        <w:t xml:space="preserve"> analytics, and AI to detect known and unknown threats.</w:t>
      </w:r>
    </w:p>
    <w:p w14:paraId="021319E2" w14:textId="77777777" w:rsidR="00C81E32" w:rsidRPr="008A4516" w:rsidRDefault="00C81E32" w:rsidP="00AD7434">
      <w:pPr>
        <w:numPr>
          <w:ilvl w:val="1"/>
          <w:numId w:val="59"/>
        </w:numPr>
        <w:spacing w:before="180" w:after="180" w:line="240" w:lineRule="auto"/>
        <w:jc w:val="left"/>
        <w:rPr>
          <w:rFonts w:eastAsia="Times New Roman" w:cs="Calibri Light"/>
          <w:color w:val="000000"/>
        </w:rPr>
      </w:pPr>
      <w:r w:rsidRPr="008A4516">
        <w:rPr>
          <w:rFonts w:eastAsia="Times New Roman" w:cs="Calibri Light"/>
          <w:color w:val="000000"/>
        </w:rPr>
        <w:t>Capable of pre-execution and post-execution threat prevention.</w:t>
      </w:r>
    </w:p>
    <w:p w14:paraId="31D4938C" w14:textId="77777777" w:rsidR="00C81E32" w:rsidRPr="008A4516" w:rsidRDefault="00C81E32" w:rsidP="00AD7434">
      <w:pPr>
        <w:pStyle w:val="ListParagraph"/>
        <w:numPr>
          <w:ilvl w:val="0"/>
          <w:numId w:val="58"/>
        </w:numPr>
        <w:ind w:left="567" w:hanging="567"/>
        <w:rPr>
          <w:b/>
          <w:bCs/>
          <w:lang w:val="en-GB"/>
        </w:rPr>
      </w:pPr>
      <w:r w:rsidRPr="008A4516">
        <w:rPr>
          <w:b/>
          <w:bCs/>
          <w:lang w:val="en-GB"/>
        </w:rPr>
        <w:t>Endpoint Detection and Response (EDR)</w:t>
      </w:r>
    </w:p>
    <w:p w14:paraId="432D2E4A" w14:textId="77777777" w:rsidR="00C81E32" w:rsidRPr="008A4516" w:rsidRDefault="00C81E32" w:rsidP="00AD7434">
      <w:pPr>
        <w:numPr>
          <w:ilvl w:val="1"/>
          <w:numId w:val="60"/>
        </w:numPr>
        <w:spacing w:after="180" w:line="240" w:lineRule="auto"/>
        <w:jc w:val="left"/>
        <w:rPr>
          <w:rFonts w:eastAsia="Times New Roman" w:cs="Calibri Light"/>
          <w:color w:val="000000"/>
        </w:rPr>
      </w:pPr>
      <w:r w:rsidRPr="008A4516">
        <w:rPr>
          <w:rFonts w:eastAsia="Times New Roman" w:cs="Calibri Light"/>
          <w:color w:val="000000"/>
        </w:rPr>
        <w:t>Continuous real-time monitoring of endpoint activities.</w:t>
      </w:r>
    </w:p>
    <w:p w14:paraId="3755A1DA" w14:textId="77777777" w:rsidR="00C81E32" w:rsidRPr="008A4516" w:rsidRDefault="00C81E32" w:rsidP="00AD7434">
      <w:pPr>
        <w:numPr>
          <w:ilvl w:val="1"/>
          <w:numId w:val="60"/>
        </w:numPr>
        <w:spacing w:after="180" w:line="240" w:lineRule="auto"/>
        <w:jc w:val="left"/>
        <w:rPr>
          <w:rFonts w:eastAsia="Times New Roman" w:cs="Calibri Light"/>
          <w:color w:val="000000"/>
        </w:rPr>
      </w:pPr>
      <w:r w:rsidRPr="008A4516">
        <w:rPr>
          <w:rFonts w:eastAsia="Times New Roman" w:cs="Calibri Light"/>
          <w:color w:val="000000"/>
        </w:rPr>
        <w:t>Provides detailed forensic analysis and threat hunting capabilities.</w:t>
      </w:r>
    </w:p>
    <w:p w14:paraId="6B2F0148" w14:textId="77777777" w:rsidR="00C81E32" w:rsidRDefault="00C81E32" w:rsidP="00AD7434">
      <w:pPr>
        <w:numPr>
          <w:ilvl w:val="1"/>
          <w:numId w:val="60"/>
        </w:numPr>
        <w:spacing w:after="180" w:line="240" w:lineRule="auto"/>
        <w:jc w:val="left"/>
        <w:rPr>
          <w:rFonts w:eastAsia="Times New Roman" w:cs="Calibri Light"/>
          <w:color w:val="000000"/>
        </w:rPr>
      </w:pPr>
      <w:r w:rsidRPr="008A4516">
        <w:rPr>
          <w:rFonts w:eastAsia="Times New Roman" w:cs="Calibri Light"/>
          <w:color w:val="000000"/>
        </w:rPr>
        <w:t>Enables rapid response to detected threats with automated or manual actions.</w:t>
      </w:r>
    </w:p>
    <w:p w14:paraId="77A3F2C4" w14:textId="457E2BBA" w:rsidR="000856C1" w:rsidRPr="00A56428" w:rsidRDefault="000856C1" w:rsidP="00AD7434">
      <w:pPr>
        <w:numPr>
          <w:ilvl w:val="1"/>
          <w:numId w:val="60"/>
        </w:numPr>
        <w:spacing w:after="180" w:line="240" w:lineRule="auto"/>
        <w:jc w:val="left"/>
        <w:rPr>
          <w:rFonts w:eastAsia="Times New Roman" w:cs="Calibri Light"/>
          <w:color w:val="000000"/>
        </w:rPr>
      </w:pPr>
      <w:r w:rsidRPr="00A56428">
        <w:rPr>
          <w:rFonts w:eastAsia="Times New Roman" w:cs="Calibri Light"/>
          <w:color w:val="000000"/>
        </w:rPr>
        <w:t>Customised Detection Models.</w:t>
      </w:r>
    </w:p>
    <w:p w14:paraId="0551263D" w14:textId="77777777" w:rsidR="00C81E32" w:rsidRPr="008A4516" w:rsidRDefault="00C81E32" w:rsidP="00AD7434">
      <w:pPr>
        <w:pStyle w:val="ListParagraph"/>
        <w:numPr>
          <w:ilvl w:val="0"/>
          <w:numId w:val="58"/>
        </w:numPr>
        <w:ind w:left="567" w:hanging="567"/>
        <w:rPr>
          <w:b/>
          <w:bCs/>
          <w:lang w:val="en-GB"/>
        </w:rPr>
      </w:pPr>
      <w:r w:rsidRPr="008A4516">
        <w:rPr>
          <w:b/>
          <w:bCs/>
          <w:lang w:val="en-GB"/>
        </w:rPr>
        <w:t>Exploit Prevention &amp; Kernel Integrity</w:t>
      </w:r>
    </w:p>
    <w:p w14:paraId="1534A809" w14:textId="77777777" w:rsidR="00C81E32" w:rsidRPr="008A4516" w:rsidRDefault="00C81E32" w:rsidP="00AD7434">
      <w:pPr>
        <w:numPr>
          <w:ilvl w:val="1"/>
          <w:numId w:val="61"/>
        </w:numPr>
        <w:spacing w:after="180" w:line="240" w:lineRule="auto"/>
        <w:jc w:val="left"/>
        <w:rPr>
          <w:rFonts w:eastAsia="Times New Roman" w:cs="Calibri Light"/>
          <w:color w:val="000000"/>
        </w:rPr>
      </w:pPr>
      <w:r w:rsidRPr="008A4516">
        <w:rPr>
          <w:rFonts w:eastAsia="Times New Roman" w:cs="Calibri Light"/>
          <w:color w:val="000000"/>
        </w:rPr>
        <w:t>Detects and blocks exploit techniques that target software vulnerabilities.</w:t>
      </w:r>
    </w:p>
    <w:p w14:paraId="201F2BC0" w14:textId="77777777" w:rsidR="00C81E32" w:rsidRPr="008A4516" w:rsidRDefault="00C81E32" w:rsidP="00AD7434">
      <w:pPr>
        <w:numPr>
          <w:ilvl w:val="1"/>
          <w:numId w:val="61"/>
        </w:numPr>
        <w:spacing w:after="180" w:line="240" w:lineRule="auto"/>
        <w:jc w:val="left"/>
        <w:rPr>
          <w:rFonts w:eastAsia="Times New Roman" w:cs="Calibri Light"/>
          <w:color w:val="000000"/>
        </w:rPr>
      </w:pPr>
      <w:r w:rsidRPr="008A4516">
        <w:rPr>
          <w:rFonts w:eastAsia="Times New Roman" w:cs="Calibri Light"/>
          <w:color w:val="000000"/>
        </w:rPr>
        <w:t>Maintains kernel integrity to prevent kernel-mode rootkits and malicious modifications.</w:t>
      </w:r>
    </w:p>
    <w:p w14:paraId="66DE2D5A" w14:textId="77777777" w:rsidR="00C81E32" w:rsidRPr="008A4516" w:rsidRDefault="00C81E32" w:rsidP="00AD7434">
      <w:pPr>
        <w:pStyle w:val="ListParagraph"/>
        <w:numPr>
          <w:ilvl w:val="0"/>
          <w:numId w:val="58"/>
        </w:numPr>
        <w:ind w:left="567" w:hanging="567"/>
        <w:rPr>
          <w:b/>
          <w:bCs/>
          <w:lang w:val="en-GB"/>
        </w:rPr>
      </w:pPr>
      <w:r>
        <w:rPr>
          <w:b/>
          <w:bCs/>
          <w:lang w:val="en-GB"/>
        </w:rPr>
        <w:t>Behavioural</w:t>
      </w:r>
      <w:r w:rsidRPr="008A4516">
        <w:rPr>
          <w:b/>
          <w:bCs/>
          <w:lang w:val="en-GB"/>
        </w:rPr>
        <w:t xml:space="preserve"> Analytics &amp; Machine Learning</w:t>
      </w:r>
    </w:p>
    <w:p w14:paraId="747ED645" w14:textId="77777777" w:rsidR="00C81E32" w:rsidRPr="008A4516" w:rsidRDefault="00C81E32" w:rsidP="00AD7434">
      <w:pPr>
        <w:numPr>
          <w:ilvl w:val="1"/>
          <w:numId w:val="62"/>
        </w:numPr>
        <w:spacing w:after="180" w:line="240" w:lineRule="auto"/>
        <w:jc w:val="left"/>
        <w:rPr>
          <w:rFonts w:eastAsia="Times New Roman" w:cs="Calibri Light"/>
          <w:color w:val="000000"/>
        </w:rPr>
      </w:pPr>
      <w:r w:rsidRPr="008A4516">
        <w:rPr>
          <w:rFonts w:eastAsia="Times New Roman" w:cs="Calibri Light"/>
          <w:color w:val="000000"/>
        </w:rPr>
        <w:t xml:space="preserve">Detects suspicious </w:t>
      </w:r>
      <w:r>
        <w:rPr>
          <w:rFonts w:eastAsia="Times New Roman" w:cs="Calibri Light"/>
          <w:color w:val="000000"/>
        </w:rPr>
        <w:t>behaviours</w:t>
      </w:r>
      <w:r w:rsidRPr="008A4516">
        <w:rPr>
          <w:rFonts w:eastAsia="Times New Roman" w:cs="Calibri Light"/>
          <w:color w:val="000000"/>
        </w:rPr>
        <w:t xml:space="preserve"> indicating malware or malicious activities.</w:t>
      </w:r>
    </w:p>
    <w:p w14:paraId="40EF0995" w14:textId="77777777" w:rsidR="00C81E32" w:rsidRPr="008A4516" w:rsidRDefault="00C81E32" w:rsidP="00AD7434">
      <w:pPr>
        <w:numPr>
          <w:ilvl w:val="1"/>
          <w:numId w:val="62"/>
        </w:numPr>
        <w:spacing w:after="180" w:line="240" w:lineRule="auto"/>
        <w:jc w:val="left"/>
        <w:rPr>
          <w:rFonts w:eastAsia="Times New Roman" w:cs="Calibri Light"/>
          <w:color w:val="000000"/>
        </w:rPr>
      </w:pPr>
      <w:r w:rsidRPr="008A4516">
        <w:rPr>
          <w:rFonts w:eastAsia="Times New Roman" w:cs="Calibri Light"/>
          <w:color w:val="000000"/>
        </w:rPr>
        <w:t>Learns from evolving attack patterns for proactive threat detection.</w:t>
      </w:r>
    </w:p>
    <w:p w14:paraId="2D4F5DFD" w14:textId="77777777" w:rsidR="00C81E32" w:rsidRPr="008A4516" w:rsidRDefault="00C81E32" w:rsidP="00AD7434">
      <w:pPr>
        <w:pStyle w:val="ListParagraph"/>
        <w:numPr>
          <w:ilvl w:val="0"/>
          <w:numId w:val="58"/>
        </w:numPr>
        <w:ind w:left="567" w:hanging="567"/>
        <w:rPr>
          <w:b/>
          <w:bCs/>
          <w:lang w:val="en-GB"/>
        </w:rPr>
      </w:pPr>
      <w:r w:rsidRPr="008A4516">
        <w:rPr>
          <w:b/>
          <w:bCs/>
          <w:lang w:val="en-GB"/>
        </w:rPr>
        <w:t>Fileless &amp; Living-off-the-Land (LOTL) Attack Detection</w:t>
      </w:r>
    </w:p>
    <w:p w14:paraId="58D589FA" w14:textId="77777777" w:rsidR="00C81E32" w:rsidRPr="008A4516" w:rsidRDefault="00C81E32" w:rsidP="00AD7434">
      <w:pPr>
        <w:numPr>
          <w:ilvl w:val="1"/>
          <w:numId w:val="63"/>
        </w:numPr>
        <w:spacing w:after="180" w:line="240" w:lineRule="auto"/>
        <w:jc w:val="left"/>
        <w:rPr>
          <w:rFonts w:eastAsia="Times New Roman" w:cs="Calibri Light"/>
          <w:color w:val="000000"/>
        </w:rPr>
      </w:pPr>
      <w:r w:rsidRPr="008A4516">
        <w:rPr>
          <w:rFonts w:eastAsia="Times New Roman" w:cs="Calibri Light"/>
          <w:color w:val="000000"/>
        </w:rPr>
        <w:t>Identifies attacks that do not rely on traditional malware files.</w:t>
      </w:r>
    </w:p>
    <w:p w14:paraId="131B1836" w14:textId="77777777" w:rsidR="00C81E32" w:rsidRPr="008A4516" w:rsidRDefault="00C81E32" w:rsidP="00AD7434">
      <w:pPr>
        <w:numPr>
          <w:ilvl w:val="1"/>
          <w:numId w:val="63"/>
        </w:numPr>
        <w:spacing w:after="180" w:line="240" w:lineRule="auto"/>
        <w:jc w:val="left"/>
        <w:rPr>
          <w:rFonts w:eastAsia="Times New Roman" w:cs="Calibri Light"/>
          <w:color w:val="000000"/>
        </w:rPr>
      </w:pPr>
      <w:r w:rsidRPr="008A4516">
        <w:rPr>
          <w:rFonts w:eastAsia="Times New Roman" w:cs="Calibri Light"/>
          <w:color w:val="000000"/>
        </w:rPr>
        <w:t>Detects misuse of legitimate tools (PowerShell, WMI, etc.) for malicious activities.</w:t>
      </w:r>
    </w:p>
    <w:p w14:paraId="117C81AC" w14:textId="26D8E8A0" w:rsidR="00C81E32" w:rsidRPr="00A56428" w:rsidRDefault="00C81E32" w:rsidP="00AD7434">
      <w:pPr>
        <w:pStyle w:val="ListParagraph"/>
        <w:numPr>
          <w:ilvl w:val="0"/>
          <w:numId w:val="58"/>
        </w:numPr>
        <w:ind w:left="567" w:hanging="567"/>
        <w:rPr>
          <w:b/>
          <w:bCs/>
          <w:lang w:val="en-GB"/>
        </w:rPr>
      </w:pPr>
      <w:r w:rsidRPr="00A56428">
        <w:rPr>
          <w:b/>
          <w:bCs/>
          <w:lang w:val="en-GB"/>
        </w:rPr>
        <w:t>Application Control &amp; Whitelisting</w:t>
      </w:r>
      <w:r w:rsidR="000856C1" w:rsidRPr="00A56428">
        <w:rPr>
          <w:b/>
          <w:bCs/>
          <w:lang w:val="en-GB"/>
        </w:rPr>
        <w:t xml:space="preserve"> and Device Control</w:t>
      </w:r>
    </w:p>
    <w:p w14:paraId="708763D8" w14:textId="77777777" w:rsidR="00C81E32" w:rsidRPr="008A4516" w:rsidRDefault="00C81E32" w:rsidP="00AD7434">
      <w:pPr>
        <w:numPr>
          <w:ilvl w:val="1"/>
          <w:numId w:val="64"/>
        </w:numPr>
        <w:spacing w:after="180" w:line="240" w:lineRule="auto"/>
        <w:jc w:val="left"/>
        <w:rPr>
          <w:rFonts w:eastAsia="Times New Roman" w:cs="Calibri Light"/>
          <w:color w:val="000000"/>
        </w:rPr>
      </w:pPr>
      <w:r w:rsidRPr="008A4516">
        <w:rPr>
          <w:rFonts w:eastAsia="Times New Roman" w:cs="Calibri Light"/>
          <w:color w:val="000000"/>
        </w:rPr>
        <w:t>Enforces application execution policies.</w:t>
      </w:r>
    </w:p>
    <w:p w14:paraId="150E56CC" w14:textId="218CE9FE" w:rsidR="00C81E32" w:rsidRDefault="00C81E32" w:rsidP="00AD7434">
      <w:pPr>
        <w:numPr>
          <w:ilvl w:val="1"/>
          <w:numId w:val="64"/>
        </w:numPr>
        <w:spacing w:after="180" w:line="240" w:lineRule="auto"/>
        <w:jc w:val="left"/>
        <w:rPr>
          <w:rFonts w:eastAsia="Times New Roman" w:cs="Calibri Light"/>
          <w:color w:val="000000"/>
        </w:rPr>
      </w:pPr>
      <w:r w:rsidRPr="008A4516">
        <w:rPr>
          <w:rFonts w:eastAsia="Times New Roman" w:cs="Calibri Light"/>
          <w:color w:val="000000"/>
        </w:rPr>
        <w:t xml:space="preserve">Blocks </w:t>
      </w:r>
      <w:r w:rsidR="000856C1">
        <w:rPr>
          <w:rFonts w:eastAsia="Times New Roman" w:cs="Calibri Light"/>
          <w:color w:val="000000"/>
        </w:rPr>
        <w:t>unauthorised</w:t>
      </w:r>
      <w:r w:rsidRPr="008A4516">
        <w:rPr>
          <w:rFonts w:eastAsia="Times New Roman" w:cs="Calibri Light"/>
          <w:color w:val="000000"/>
        </w:rPr>
        <w:t xml:space="preserve"> or malicious applications from running.</w:t>
      </w:r>
    </w:p>
    <w:p w14:paraId="00FB5004" w14:textId="5516555C" w:rsidR="000856C1" w:rsidRPr="00A56428" w:rsidRDefault="000856C1" w:rsidP="00AD7434">
      <w:pPr>
        <w:numPr>
          <w:ilvl w:val="1"/>
          <w:numId w:val="64"/>
        </w:numPr>
        <w:spacing w:after="180" w:line="240" w:lineRule="auto"/>
        <w:jc w:val="left"/>
        <w:rPr>
          <w:rFonts w:eastAsia="Times New Roman" w:cs="Calibri Light"/>
          <w:color w:val="000000"/>
        </w:rPr>
      </w:pPr>
      <w:r w:rsidRPr="00A56428">
        <w:rPr>
          <w:rFonts w:eastAsia="Times New Roman" w:cs="Calibri Light"/>
          <w:color w:val="000000"/>
        </w:rPr>
        <w:t>The solution Device Control capability must be able to restrict device access on endpoints by assigning rights.</w:t>
      </w:r>
    </w:p>
    <w:p w14:paraId="6224975D" w14:textId="3055A4F9" w:rsidR="00C81E32" w:rsidRPr="00A56428" w:rsidRDefault="00C81E32" w:rsidP="00AD7434">
      <w:pPr>
        <w:pStyle w:val="ListParagraph"/>
        <w:numPr>
          <w:ilvl w:val="0"/>
          <w:numId w:val="58"/>
        </w:numPr>
        <w:ind w:left="567" w:hanging="567"/>
        <w:rPr>
          <w:b/>
          <w:bCs/>
          <w:lang w:val="en-GB"/>
        </w:rPr>
      </w:pPr>
      <w:r w:rsidRPr="00A56428">
        <w:rPr>
          <w:b/>
          <w:bCs/>
          <w:lang w:val="en-GB"/>
        </w:rPr>
        <w:t xml:space="preserve">Attack Surface </w:t>
      </w:r>
      <w:r w:rsidR="000856C1" w:rsidRPr="00A56428">
        <w:rPr>
          <w:b/>
          <w:bCs/>
          <w:lang w:val="en-GB"/>
        </w:rPr>
        <w:t>Management</w:t>
      </w:r>
    </w:p>
    <w:p w14:paraId="30CFC106" w14:textId="77777777" w:rsidR="00C81E32" w:rsidRPr="008A4516" w:rsidRDefault="00C81E32" w:rsidP="00AD7434">
      <w:pPr>
        <w:numPr>
          <w:ilvl w:val="1"/>
          <w:numId w:val="65"/>
        </w:numPr>
        <w:spacing w:after="180" w:line="240" w:lineRule="auto"/>
        <w:jc w:val="left"/>
        <w:rPr>
          <w:rFonts w:eastAsia="Times New Roman" w:cs="Calibri Light"/>
          <w:color w:val="000000"/>
        </w:rPr>
      </w:pPr>
      <w:r w:rsidRPr="008A4516">
        <w:rPr>
          <w:rFonts w:eastAsia="Times New Roman" w:cs="Calibri Light"/>
          <w:color w:val="000000"/>
        </w:rPr>
        <w:t>Disables or restricts unnecessary services, processes, and drivers.</w:t>
      </w:r>
    </w:p>
    <w:p w14:paraId="2D2CCEC9" w14:textId="77777777" w:rsidR="00C81E32" w:rsidRDefault="00C81E32" w:rsidP="00AD7434">
      <w:pPr>
        <w:numPr>
          <w:ilvl w:val="1"/>
          <w:numId w:val="65"/>
        </w:numPr>
        <w:spacing w:after="180" w:line="240" w:lineRule="auto"/>
        <w:jc w:val="left"/>
        <w:rPr>
          <w:rFonts w:eastAsia="Times New Roman" w:cs="Calibri Light"/>
          <w:color w:val="000000"/>
        </w:rPr>
      </w:pPr>
      <w:r w:rsidRPr="008A4516">
        <w:rPr>
          <w:rFonts w:eastAsia="Times New Roman" w:cs="Calibri Light"/>
          <w:color w:val="000000"/>
        </w:rPr>
        <w:t>Reduces vulnerabilities exploitable by attackers.</w:t>
      </w:r>
    </w:p>
    <w:p w14:paraId="12E493AC" w14:textId="415CF65D" w:rsidR="00E7331E" w:rsidRPr="003A609F" w:rsidRDefault="00E7331E" w:rsidP="00AD7434">
      <w:pPr>
        <w:numPr>
          <w:ilvl w:val="1"/>
          <w:numId w:val="65"/>
        </w:numPr>
        <w:spacing w:after="180" w:line="240" w:lineRule="auto"/>
        <w:jc w:val="left"/>
        <w:rPr>
          <w:rFonts w:eastAsia="Times New Roman" w:cs="Calibri Light"/>
          <w:color w:val="000000"/>
        </w:rPr>
      </w:pPr>
      <w:r w:rsidRPr="003A609F">
        <w:rPr>
          <w:rFonts w:eastAsia="Times New Roman" w:cs="Calibri Light"/>
          <w:color w:val="000000"/>
        </w:rPr>
        <w:t>Exposure management with real-time visibility into all assets — known, unknown, and transient. That includes public-facing infrastructure, internal systems, cloud services, SaaS applications, APIs, unmanaged devices, and third-party integrations.</w:t>
      </w:r>
    </w:p>
    <w:p w14:paraId="2B05B310" w14:textId="77777777" w:rsidR="00C81E32" w:rsidRPr="008A4516" w:rsidRDefault="00C81E32" w:rsidP="00AD7434">
      <w:pPr>
        <w:pStyle w:val="ListParagraph"/>
        <w:numPr>
          <w:ilvl w:val="0"/>
          <w:numId w:val="58"/>
        </w:numPr>
        <w:ind w:left="567" w:hanging="567"/>
        <w:rPr>
          <w:b/>
          <w:bCs/>
          <w:lang w:val="en-GB"/>
        </w:rPr>
      </w:pPr>
      <w:r w:rsidRPr="008A4516">
        <w:rPr>
          <w:b/>
          <w:bCs/>
          <w:lang w:val="en-GB"/>
        </w:rPr>
        <w:t>Memory &amp; Runtime Protection</w:t>
      </w:r>
    </w:p>
    <w:p w14:paraId="14B32F94" w14:textId="77777777" w:rsidR="00C81E32" w:rsidRPr="008A4516" w:rsidRDefault="00C81E32" w:rsidP="00AD7434">
      <w:pPr>
        <w:numPr>
          <w:ilvl w:val="1"/>
          <w:numId w:val="66"/>
        </w:numPr>
        <w:spacing w:after="180" w:line="240" w:lineRule="auto"/>
        <w:jc w:val="left"/>
        <w:rPr>
          <w:rFonts w:eastAsia="Times New Roman" w:cs="Calibri Light"/>
          <w:color w:val="000000"/>
        </w:rPr>
      </w:pPr>
      <w:r w:rsidRPr="008A4516">
        <w:rPr>
          <w:rFonts w:eastAsia="Times New Roman" w:cs="Calibri Light"/>
          <w:color w:val="000000"/>
        </w:rPr>
        <w:t>Monitors processes at runtime to detect malicious activities.</w:t>
      </w:r>
    </w:p>
    <w:p w14:paraId="3934EE2C" w14:textId="77777777" w:rsidR="00C81E32" w:rsidRPr="008A4516" w:rsidRDefault="00C81E32" w:rsidP="00AD7434">
      <w:pPr>
        <w:numPr>
          <w:ilvl w:val="1"/>
          <w:numId w:val="66"/>
        </w:numPr>
        <w:spacing w:after="180" w:line="240" w:lineRule="auto"/>
        <w:jc w:val="left"/>
        <w:rPr>
          <w:rFonts w:eastAsia="Times New Roman" w:cs="Calibri Light"/>
          <w:color w:val="000000"/>
        </w:rPr>
      </w:pPr>
      <w:r w:rsidRPr="008A4516">
        <w:rPr>
          <w:rFonts w:eastAsia="Times New Roman" w:cs="Calibri Light"/>
          <w:color w:val="000000"/>
        </w:rPr>
        <w:t>Uses techniques like in-memory scanning and code integrity checks.</w:t>
      </w:r>
    </w:p>
    <w:p w14:paraId="3EA1EAAC" w14:textId="77777777" w:rsidR="00C81E32" w:rsidRPr="008A4516" w:rsidRDefault="00C81E32" w:rsidP="00AD7434">
      <w:pPr>
        <w:pStyle w:val="ListParagraph"/>
        <w:numPr>
          <w:ilvl w:val="0"/>
          <w:numId w:val="58"/>
        </w:numPr>
        <w:ind w:left="567" w:hanging="567"/>
        <w:rPr>
          <w:b/>
          <w:bCs/>
          <w:lang w:val="en-GB"/>
        </w:rPr>
      </w:pPr>
      <w:r w:rsidRPr="008A4516">
        <w:rPr>
          <w:b/>
          <w:bCs/>
          <w:lang w:val="en-GB"/>
        </w:rPr>
        <w:t>Behavioural Blocking &amp; Containment</w:t>
      </w:r>
    </w:p>
    <w:p w14:paraId="64B49668" w14:textId="77777777" w:rsidR="00C81E32" w:rsidRPr="008A4516" w:rsidRDefault="00C81E32" w:rsidP="00AD7434">
      <w:pPr>
        <w:numPr>
          <w:ilvl w:val="1"/>
          <w:numId w:val="67"/>
        </w:numPr>
        <w:spacing w:after="180" w:line="240" w:lineRule="auto"/>
        <w:jc w:val="left"/>
        <w:rPr>
          <w:rFonts w:eastAsia="Times New Roman" w:cs="Calibri Light"/>
          <w:color w:val="000000"/>
        </w:rPr>
      </w:pPr>
      <w:r w:rsidRPr="008A4516">
        <w:rPr>
          <w:rFonts w:eastAsia="Times New Roman" w:cs="Calibri Light"/>
          <w:color w:val="000000"/>
        </w:rPr>
        <w:t>Blocks suspicious activities based on behaviour rather than signatures.</w:t>
      </w:r>
    </w:p>
    <w:p w14:paraId="7EFB1062" w14:textId="77777777" w:rsidR="00C81E32" w:rsidRPr="008A4516" w:rsidRDefault="00C81E32" w:rsidP="00AD7434">
      <w:pPr>
        <w:numPr>
          <w:ilvl w:val="1"/>
          <w:numId w:val="67"/>
        </w:numPr>
        <w:spacing w:after="180" w:line="240" w:lineRule="auto"/>
        <w:jc w:val="left"/>
        <w:rPr>
          <w:rFonts w:eastAsia="Times New Roman" w:cs="Calibri Light"/>
          <w:color w:val="000000"/>
        </w:rPr>
      </w:pPr>
      <w:r w:rsidRPr="008A4516">
        <w:rPr>
          <w:rFonts w:eastAsia="Times New Roman" w:cs="Calibri Light"/>
          <w:color w:val="000000"/>
        </w:rPr>
        <w:t>Supports containment actions like isolating an endpoint or terminating processes.</w:t>
      </w:r>
    </w:p>
    <w:p w14:paraId="00B0826E" w14:textId="77777777" w:rsidR="00C81E32" w:rsidRPr="008A4516" w:rsidRDefault="00C81E32" w:rsidP="00AD7434">
      <w:pPr>
        <w:pStyle w:val="ListParagraph"/>
        <w:numPr>
          <w:ilvl w:val="0"/>
          <w:numId w:val="58"/>
        </w:numPr>
        <w:ind w:left="567" w:hanging="567"/>
        <w:rPr>
          <w:b/>
          <w:bCs/>
          <w:lang w:val="en-GB"/>
        </w:rPr>
      </w:pPr>
      <w:r w:rsidRPr="008A4516">
        <w:rPr>
          <w:b/>
          <w:bCs/>
          <w:lang w:val="en-GB"/>
        </w:rPr>
        <w:t>Remediation &amp; Automated Response</w:t>
      </w:r>
    </w:p>
    <w:p w14:paraId="0E886F22" w14:textId="77777777" w:rsidR="00C81E32" w:rsidRDefault="00C81E32" w:rsidP="00AD7434">
      <w:pPr>
        <w:numPr>
          <w:ilvl w:val="1"/>
          <w:numId w:val="68"/>
        </w:numPr>
        <w:spacing w:after="180" w:line="240" w:lineRule="auto"/>
        <w:jc w:val="left"/>
        <w:rPr>
          <w:rFonts w:eastAsia="Times New Roman" w:cs="Calibri Light"/>
          <w:color w:val="000000"/>
        </w:rPr>
      </w:pPr>
      <w:r w:rsidRPr="008A4516">
        <w:rPr>
          <w:rFonts w:eastAsia="Times New Roman" w:cs="Calibri Light"/>
          <w:color w:val="000000"/>
        </w:rPr>
        <w:t>Automates threat containment, quarantine, and removal.</w:t>
      </w:r>
    </w:p>
    <w:p w14:paraId="68DB6EDC" w14:textId="77777777" w:rsidR="000856C1" w:rsidRPr="0049086C" w:rsidRDefault="000856C1" w:rsidP="00AD7434">
      <w:pPr>
        <w:numPr>
          <w:ilvl w:val="1"/>
          <w:numId w:val="68"/>
        </w:numPr>
        <w:spacing w:after="180" w:line="240" w:lineRule="auto"/>
        <w:jc w:val="left"/>
        <w:rPr>
          <w:rFonts w:eastAsia="Times New Roman" w:cs="Calibri Light"/>
          <w:color w:val="000000"/>
        </w:rPr>
      </w:pPr>
      <w:r w:rsidRPr="0049086C">
        <w:rPr>
          <w:rFonts w:eastAsia="Times New Roman" w:cs="Calibri Light"/>
          <w:color w:val="000000"/>
        </w:rPr>
        <w:t>Ability to view and terminate active processes on a specific endpoint or multiple endpoints.</w:t>
      </w:r>
    </w:p>
    <w:p w14:paraId="468EA1A1" w14:textId="404E4C0F" w:rsidR="000856C1" w:rsidRPr="0049086C" w:rsidRDefault="000856C1" w:rsidP="00AD7434">
      <w:pPr>
        <w:numPr>
          <w:ilvl w:val="1"/>
          <w:numId w:val="68"/>
        </w:numPr>
        <w:spacing w:after="180" w:line="240" w:lineRule="auto"/>
        <w:jc w:val="left"/>
        <w:rPr>
          <w:rFonts w:eastAsia="Times New Roman" w:cs="Calibri Light"/>
          <w:color w:val="000000"/>
        </w:rPr>
      </w:pPr>
      <w:r w:rsidRPr="0049086C">
        <w:rPr>
          <w:rFonts w:eastAsia="Times New Roman" w:cs="Calibri Light"/>
          <w:color w:val="000000"/>
        </w:rPr>
        <w:t>The solution should provide a unified platform that enables security teams to take immediate response and track actions for both email and endpoints.</w:t>
      </w:r>
    </w:p>
    <w:p w14:paraId="231C3589" w14:textId="77777777" w:rsidR="00C81E32" w:rsidRPr="008A4516" w:rsidRDefault="00C81E32" w:rsidP="00AD7434">
      <w:pPr>
        <w:pStyle w:val="ListParagraph"/>
        <w:numPr>
          <w:ilvl w:val="0"/>
          <w:numId w:val="58"/>
        </w:numPr>
        <w:ind w:left="567" w:hanging="567"/>
        <w:rPr>
          <w:b/>
          <w:bCs/>
          <w:lang w:val="en-GB"/>
        </w:rPr>
      </w:pPr>
      <w:r w:rsidRPr="008A4516">
        <w:rPr>
          <w:b/>
          <w:bCs/>
          <w:lang w:val="en-GB"/>
        </w:rPr>
        <w:t>Threat Intelligence Integration</w:t>
      </w:r>
    </w:p>
    <w:p w14:paraId="0C3E8102" w14:textId="77777777" w:rsidR="00C81E32" w:rsidRPr="008A4516" w:rsidRDefault="00C81E32" w:rsidP="00AD7434">
      <w:pPr>
        <w:numPr>
          <w:ilvl w:val="1"/>
          <w:numId w:val="69"/>
        </w:numPr>
        <w:spacing w:after="180" w:line="240" w:lineRule="auto"/>
        <w:jc w:val="left"/>
        <w:rPr>
          <w:rFonts w:eastAsia="Times New Roman" w:cs="Calibri Light"/>
          <w:color w:val="000000"/>
        </w:rPr>
      </w:pPr>
      <w:r w:rsidRPr="008A4516">
        <w:rPr>
          <w:rFonts w:eastAsia="Times New Roman" w:cs="Calibri Light"/>
          <w:color w:val="000000"/>
        </w:rPr>
        <w:t>Incorporates global threat intelligence feeds.</w:t>
      </w:r>
    </w:p>
    <w:p w14:paraId="54E7D658" w14:textId="77777777" w:rsidR="00C81E32" w:rsidRPr="008A4516" w:rsidRDefault="00C81E32" w:rsidP="00AD7434">
      <w:pPr>
        <w:numPr>
          <w:ilvl w:val="1"/>
          <w:numId w:val="69"/>
        </w:numPr>
        <w:spacing w:after="180" w:line="240" w:lineRule="auto"/>
        <w:jc w:val="left"/>
        <w:rPr>
          <w:rFonts w:eastAsia="Times New Roman" w:cs="Calibri Light"/>
          <w:color w:val="000000"/>
        </w:rPr>
      </w:pPr>
      <w:r w:rsidRPr="008A4516">
        <w:rPr>
          <w:rFonts w:eastAsia="Times New Roman" w:cs="Calibri Light"/>
          <w:color w:val="000000"/>
        </w:rPr>
        <w:t>Enhances detection with indicators of compromise (IOCs), TTPs, and threat context.</w:t>
      </w:r>
    </w:p>
    <w:p w14:paraId="5D16E165" w14:textId="77777777" w:rsidR="00C81E32" w:rsidRPr="008A4516" w:rsidRDefault="00C81E32" w:rsidP="00AD7434">
      <w:pPr>
        <w:pStyle w:val="ListParagraph"/>
        <w:numPr>
          <w:ilvl w:val="0"/>
          <w:numId w:val="58"/>
        </w:numPr>
        <w:ind w:left="567" w:hanging="567"/>
        <w:rPr>
          <w:b/>
          <w:bCs/>
          <w:lang w:val="en-GB"/>
        </w:rPr>
      </w:pPr>
      <w:r w:rsidRPr="008A4516">
        <w:rPr>
          <w:b/>
          <w:bCs/>
          <w:lang w:val="en-GB"/>
        </w:rPr>
        <w:t>Application &amp; Script Monitoring</w:t>
      </w:r>
    </w:p>
    <w:p w14:paraId="51D1C5BE" w14:textId="77777777" w:rsidR="00C81E32" w:rsidRPr="008A4516" w:rsidRDefault="00C81E32" w:rsidP="00AD7434">
      <w:pPr>
        <w:numPr>
          <w:ilvl w:val="1"/>
          <w:numId w:val="70"/>
        </w:numPr>
        <w:spacing w:after="180" w:line="240" w:lineRule="auto"/>
        <w:jc w:val="left"/>
        <w:rPr>
          <w:rFonts w:eastAsia="Times New Roman" w:cs="Calibri Light"/>
          <w:color w:val="000000"/>
        </w:rPr>
      </w:pPr>
      <w:r w:rsidRPr="008A4516">
        <w:rPr>
          <w:rFonts w:eastAsia="Times New Roman" w:cs="Calibri Light"/>
          <w:color w:val="000000"/>
        </w:rPr>
        <w:t>Monitors and controls execution of scripts, macros, and browser plugins.</w:t>
      </w:r>
    </w:p>
    <w:p w14:paraId="779BF2FF" w14:textId="77777777" w:rsidR="00C81E32" w:rsidRPr="008A4516" w:rsidRDefault="00C81E32" w:rsidP="00AD7434">
      <w:pPr>
        <w:numPr>
          <w:ilvl w:val="1"/>
          <w:numId w:val="70"/>
        </w:numPr>
        <w:spacing w:after="180" w:line="240" w:lineRule="auto"/>
        <w:jc w:val="left"/>
        <w:rPr>
          <w:rFonts w:eastAsia="Times New Roman" w:cs="Calibri Light"/>
          <w:color w:val="000000"/>
        </w:rPr>
      </w:pPr>
      <w:r w:rsidRPr="008A4516">
        <w:rPr>
          <w:rFonts w:eastAsia="Times New Roman" w:cs="Calibri Light"/>
          <w:color w:val="000000"/>
        </w:rPr>
        <w:t>Detects malicious scripts and sandbox evasions.</w:t>
      </w:r>
    </w:p>
    <w:p w14:paraId="34C60CD6" w14:textId="77777777" w:rsidR="00C81E32" w:rsidRPr="008A4516" w:rsidRDefault="00C81E32" w:rsidP="00AD7434">
      <w:pPr>
        <w:pStyle w:val="ListParagraph"/>
        <w:numPr>
          <w:ilvl w:val="0"/>
          <w:numId w:val="58"/>
        </w:numPr>
        <w:ind w:left="567" w:hanging="567"/>
        <w:rPr>
          <w:b/>
          <w:bCs/>
          <w:lang w:val="en-GB"/>
        </w:rPr>
      </w:pPr>
      <w:r w:rsidRPr="008A4516">
        <w:rPr>
          <w:b/>
          <w:bCs/>
          <w:lang w:val="en-GB"/>
        </w:rPr>
        <w:t>Secure Boot &amp; Firmware Security</w:t>
      </w:r>
    </w:p>
    <w:p w14:paraId="2CE72C4F" w14:textId="77777777" w:rsidR="00C81E32" w:rsidRPr="008A4516" w:rsidRDefault="00C81E32" w:rsidP="00AD7434">
      <w:pPr>
        <w:numPr>
          <w:ilvl w:val="1"/>
          <w:numId w:val="71"/>
        </w:numPr>
        <w:spacing w:after="180" w:line="240" w:lineRule="auto"/>
        <w:jc w:val="left"/>
        <w:rPr>
          <w:rFonts w:eastAsia="Times New Roman" w:cs="Calibri Light"/>
          <w:color w:val="000000"/>
        </w:rPr>
      </w:pPr>
      <w:r w:rsidRPr="008A4516">
        <w:rPr>
          <w:rFonts w:eastAsia="Times New Roman" w:cs="Calibri Light"/>
          <w:color w:val="000000"/>
        </w:rPr>
        <w:t>Ensures endpoint integrity from startup.</w:t>
      </w:r>
    </w:p>
    <w:p w14:paraId="3B9B9FE0" w14:textId="77777777" w:rsidR="00C81E32" w:rsidRPr="008A4516" w:rsidRDefault="00C81E32" w:rsidP="00AD7434">
      <w:pPr>
        <w:numPr>
          <w:ilvl w:val="1"/>
          <w:numId w:val="71"/>
        </w:numPr>
        <w:spacing w:after="180" w:line="240" w:lineRule="auto"/>
        <w:jc w:val="left"/>
        <w:rPr>
          <w:rFonts w:eastAsia="Times New Roman" w:cs="Calibri Light"/>
          <w:color w:val="000000"/>
        </w:rPr>
      </w:pPr>
      <w:r w:rsidRPr="008A4516">
        <w:rPr>
          <w:rFonts w:eastAsia="Times New Roman" w:cs="Calibri Light"/>
          <w:color w:val="000000"/>
        </w:rPr>
        <w:t>Protects firmware and BIOS from tampering.</w:t>
      </w:r>
    </w:p>
    <w:p w14:paraId="5C5131A9" w14:textId="77777777" w:rsidR="00C81E32" w:rsidRPr="008A4516" w:rsidRDefault="00C81E32" w:rsidP="00AD7434">
      <w:pPr>
        <w:pStyle w:val="ListParagraph"/>
        <w:numPr>
          <w:ilvl w:val="0"/>
          <w:numId w:val="58"/>
        </w:numPr>
        <w:ind w:left="567" w:hanging="567"/>
        <w:rPr>
          <w:b/>
          <w:bCs/>
          <w:lang w:val="en-GB"/>
        </w:rPr>
      </w:pPr>
      <w:r w:rsidRPr="008A4516">
        <w:rPr>
          <w:b/>
          <w:bCs/>
          <w:lang w:val="en-GB"/>
        </w:rPr>
        <w:t>Policy-Based Security &amp; Role Management</w:t>
      </w:r>
    </w:p>
    <w:p w14:paraId="31EAFFB4" w14:textId="77777777" w:rsidR="00C81E32" w:rsidRPr="008A4516" w:rsidRDefault="00C81E32" w:rsidP="00AD7434">
      <w:pPr>
        <w:numPr>
          <w:ilvl w:val="1"/>
          <w:numId w:val="72"/>
        </w:numPr>
        <w:spacing w:after="180" w:line="240" w:lineRule="auto"/>
        <w:jc w:val="left"/>
        <w:rPr>
          <w:rFonts w:eastAsia="Times New Roman" w:cs="Calibri Light"/>
          <w:color w:val="000000"/>
        </w:rPr>
      </w:pPr>
      <w:r w:rsidRPr="008A4516">
        <w:rPr>
          <w:rFonts w:eastAsia="Times New Roman" w:cs="Calibri Light"/>
          <w:color w:val="000000"/>
        </w:rPr>
        <w:t>Allows granular policy configuration based on user, device, or risk level.</w:t>
      </w:r>
    </w:p>
    <w:p w14:paraId="1F607808" w14:textId="77777777" w:rsidR="00C81E32" w:rsidRPr="008A4516" w:rsidRDefault="00C81E32" w:rsidP="00AD7434">
      <w:pPr>
        <w:numPr>
          <w:ilvl w:val="1"/>
          <w:numId w:val="72"/>
        </w:numPr>
        <w:spacing w:after="180" w:line="240" w:lineRule="auto"/>
        <w:jc w:val="left"/>
        <w:rPr>
          <w:rFonts w:eastAsia="Times New Roman" w:cs="Calibri Light"/>
          <w:color w:val="000000"/>
        </w:rPr>
      </w:pPr>
      <w:r w:rsidRPr="008A4516">
        <w:rPr>
          <w:rFonts w:eastAsia="Times New Roman" w:cs="Calibri Light"/>
          <w:color w:val="000000"/>
        </w:rPr>
        <w:t>Role-based access controls for management and response.</w:t>
      </w:r>
    </w:p>
    <w:p w14:paraId="52E98400" w14:textId="77777777" w:rsidR="00C81E32" w:rsidRPr="008A4516" w:rsidRDefault="00C81E32" w:rsidP="00AD7434">
      <w:pPr>
        <w:pStyle w:val="ListParagraph"/>
        <w:numPr>
          <w:ilvl w:val="0"/>
          <w:numId w:val="58"/>
        </w:numPr>
        <w:ind w:left="567" w:hanging="567"/>
        <w:rPr>
          <w:b/>
          <w:bCs/>
          <w:lang w:val="en-GB"/>
        </w:rPr>
      </w:pPr>
      <w:r w:rsidRPr="008A4516">
        <w:rPr>
          <w:b/>
          <w:bCs/>
          <w:lang w:val="en-GB"/>
        </w:rPr>
        <w:t>Centralized Management &amp; Reporting</w:t>
      </w:r>
    </w:p>
    <w:p w14:paraId="6379DD92" w14:textId="77777777" w:rsidR="00C81E32" w:rsidRPr="008A4516" w:rsidRDefault="00C81E32" w:rsidP="00AD7434">
      <w:pPr>
        <w:numPr>
          <w:ilvl w:val="1"/>
          <w:numId w:val="73"/>
        </w:numPr>
        <w:spacing w:after="180" w:line="240" w:lineRule="auto"/>
        <w:jc w:val="left"/>
        <w:rPr>
          <w:rFonts w:eastAsia="Times New Roman" w:cs="Calibri Light"/>
          <w:color w:val="000000"/>
        </w:rPr>
      </w:pPr>
      <w:r w:rsidRPr="008A4516">
        <w:rPr>
          <w:rFonts w:eastAsia="Times New Roman" w:cs="Calibri Light"/>
          <w:color w:val="000000"/>
        </w:rPr>
        <w:t>Unified console for deployment, policy enforcement, and incident analysis.</w:t>
      </w:r>
    </w:p>
    <w:p w14:paraId="5536279E" w14:textId="77777777" w:rsidR="00C81E32" w:rsidRPr="008A4516" w:rsidRDefault="00C81E32" w:rsidP="00AD7434">
      <w:pPr>
        <w:numPr>
          <w:ilvl w:val="1"/>
          <w:numId w:val="73"/>
        </w:numPr>
        <w:spacing w:after="180" w:line="240" w:lineRule="auto"/>
        <w:jc w:val="left"/>
        <w:rPr>
          <w:rFonts w:eastAsia="Times New Roman" w:cs="Calibri Light"/>
          <w:color w:val="000000"/>
        </w:rPr>
      </w:pPr>
      <w:r w:rsidRPr="008A4516">
        <w:rPr>
          <w:rFonts w:eastAsia="Times New Roman" w:cs="Calibri Light"/>
          <w:color w:val="000000"/>
        </w:rPr>
        <w:t>Detailed reporting for compliance, auditing, and incident review.</w:t>
      </w:r>
    </w:p>
    <w:p w14:paraId="199AC2B9" w14:textId="77777777" w:rsidR="00C81E32" w:rsidRPr="008A4516" w:rsidRDefault="00C81E32" w:rsidP="00AD7434">
      <w:pPr>
        <w:pStyle w:val="ListParagraph"/>
        <w:numPr>
          <w:ilvl w:val="0"/>
          <w:numId w:val="58"/>
        </w:numPr>
        <w:ind w:left="567" w:hanging="567"/>
        <w:rPr>
          <w:b/>
          <w:bCs/>
          <w:lang w:val="en-GB"/>
        </w:rPr>
      </w:pPr>
      <w:r w:rsidRPr="008A4516">
        <w:rPr>
          <w:b/>
          <w:bCs/>
          <w:lang w:val="en-GB"/>
        </w:rPr>
        <w:t>Integration with Broader Security Ecosystem</w:t>
      </w:r>
    </w:p>
    <w:p w14:paraId="612D0361" w14:textId="64767657" w:rsidR="00C81E32" w:rsidRPr="00E7331E" w:rsidRDefault="00C81E32" w:rsidP="00AD7434">
      <w:pPr>
        <w:numPr>
          <w:ilvl w:val="1"/>
          <w:numId w:val="74"/>
        </w:numPr>
        <w:spacing w:after="180" w:line="240" w:lineRule="auto"/>
        <w:jc w:val="left"/>
        <w:rPr>
          <w:rFonts w:eastAsia="Times New Roman" w:cs="Calibri Light"/>
          <w:color w:val="000000"/>
        </w:rPr>
      </w:pPr>
      <w:r w:rsidRPr="00E7331E">
        <w:rPr>
          <w:rFonts w:eastAsia="Times New Roman" w:cs="Calibri Light"/>
          <w:color w:val="000000"/>
        </w:rPr>
        <w:t>Seamless integration with SIEM, SOAR, and other security tools.</w:t>
      </w:r>
    </w:p>
    <w:p w14:paraId="16E787B8" w14:textId="77777777" w:rsidR="00C81E32" w:rsidRPr="008A4516" w:rsidRDefault="00C81E32" w:rsidP="00AD7434">
      <w:pPr>
        <w:numPr>
          <w:ilvl w:val="1"/>
          <w:numId w:val="74"/>
        </w:numPr>
        <w:spacing w:after="180" w:line="240" w:lineRule="auto"/>
        <w:jc w:val="left"/>
        <w:rPr>
          <w:rFonts w:eastAsia="Times New Roman" w:cs="Calibri Light"/>
          <w:color w:val="000000"/>
        </w:rPr>
      </w:pPr>
      <w:r w:rsidRPr="008A4516">
        <w:rPr>
          <w:rFonts w:eastAsia="Times New Roman" w:cs="Calibri Light"/>
          <w:color w:val="000000"/>
        </w:rPr>
        <w:t>Supports API-based automation.</w:t>
      </w:r>
    </w:p>
    <w:p w14:paraId="4B4E4B66" w14:textId="77777777" w:rsidR="00C81E32" w:rsidRPr="008A4516" w:rsidRDefault="00C81E32" w:rsidP="00AD7434">
      <w:pPr>
        <w:pStyle w:val="ListParagraph"/>
        <w:numPr>
          <w:ilvl w:val="0"/>
          <w:numId w:val="58"/>
        </w:numPr>
        <w:ind w:left="567" w:hanging="567"/>
        <w:rPr>
          <w:b/>
          <w:bCs/>
          <w:lang w:val="en-GB"/>
        </w:rPr>
      </w:pPr>
      <w:r w:rsidRPr="008A4516">
        <w:rPr>
          <w:b/>
          <w:bCs/>
          <w:lang w:val="en-GB"/>
        </w:rPr>
        <w:t>Network Detection &amp; Response (NDR):</w:t>
      </w:r>
    </w:p>
    <w:p w14:paraId="15AF72AE" w14:textId="77777777" w:rsidR="00C81E32" w:rsidRPr="008A4516" w:rsidRDefault="00C81E32" w:rsidP="00AD7434">
      <w:pPr>
        <w:numPr>
          <w:ilvl w:val="1"/>
          <w:numId w:val="75"/>
        </w:numPr>
        <w:spacing w:after="180" w:line="240" w:lineRule="auto"/>
        <w:jc w:val="left"/>
        <w:rPr>
          <w:rFonts w:eastAsia="Times New Roman" w:cs="Calibri Light"/>
          <w:color w:val="000000"/>
        </w:rPr>
      </w:pPr>
      <w:r w:rsidRPr="008A4516">
        <w:rPr>
          <w:rFonts w:eastAsia="Times New Roman" w:cs="Calibri Light"/>
          <w:color w:val="000000"/>
        </w:rPr>
        <w:t>Supports North-South and East-West traffic monitoring.</w:t>
      </w:r>
    </w:p>
    <w:p w14:paraId="06CF42E6" w14:textId="77777777" w:rsidR="00C81E32" w:rsidRDefault="00C81E32" w:rsidP="00AD7434">
      <w:pPr>
        <w:numPr>
          <w:ilvl w:val="1"/>
          <w:numId w:val="75"/>
        </w:numPr>
        <w:spacing w:after="180" w:line="240" w:lineRule="auto"/>
        <w:jc w:val="left"/>
        <w:rPr>
          <w:rFonts w:eastAsia="Times New Roman" w:cs="Calibri Light"/>
          <w:color w:val="000000"/>
        </w:rPr>
      </w:pPr>
      <w:r w:rsidRPr="008A4516">
        <w:rPr>
          <w:rFonts w:eastAsia="Times New Roman" w:cs="Calibri Light"/>
          <w:color w:val="000000"/>
        </w:rPr>
        <w:t>Detects malicious network behaviour even on unmanaged devices.</w:t>
      </w:r>
    </w:p>
    <w:p w14:paraId="60BE2A97" w14:textId="3B5F28FE" w:rsidR="00320739" w:rsidRPr="0049086C" w:rsidRDefault="00320739" w:rsidP="00AD7434">
      <w:pPr>
        <w:numPr>
          <w:ilvl w:val="1"/>
          <w:numId w:val="75"/>
        </w:numPr>
        <w:spacing w:after="180" w:line="240" w:lineRule="auto"/>
        <w:jc w:val="left"/>
        <w:rPr>
          <w:rFonts w:eastAsia="Times New Roman" w:cs="Calibri Light"/>
          <w:color w:val="000000"/>
        </w:rPr>
      </w:pPr>
      <w:r w:rsidRPr="0049086C">
        <w:rPr>
          <w:rFonts w:eastAsia="Times New Roman" w:cs="Calibri Light"/>
          <w:color w:val="000000"/>
        </w:rPr>
        <w:t>Network correlation into XDR platform</w:t>
      </w:r>
    </w:p>
    <w:p w14:paraId="5846222F" w14:textId="77777777" w:rsidR="00C81E32" w:rsidRPr="008A4516" w:rsidRDefault="00C81E32" w:rsidP="00AD7434">
      <w:pPr>
        <w:pStyle w:val="ListParagraph"/>
        <w:numPr>
          <w:ilvl w:val="0"/>
          <w:numId w:val="58"/>
        </w:numPr>
        <w:ind w:left="567" w:hanging="567"/>
        <w:rPr>
          <w:b/>
          <w:bCs/>
          <w:lang w:val="en-GB"/>
        </w:rPr>
      </w:pPr>
      <w:r w:rsidRPr="008A4516">
        <w:rPr>
          <w:b/>
          <w:bCs/>
          <w:lang w:val="en-GB"/>
        </w:rPr>
        <w:t>Sandbox Analysis</w:t>
      </w:r>
    </w:p>
    <w:p w14:paraId="159A3A7F" w14:textId="77777777" w:rsidR="00C81E32" w:rsidRPr="008A4516" w:rsidRDefault="00C81E32" w:rsidP="00AD7434">
      <w:pPr>
        <w:numPr>
          <w:ilvl w:val="1"/>
          <w:numId w:val="76"/>
        </w:numPr>
        <w:spacing w:after="180" w:line="240" w:lineRule="auto"/>
        <w:jc w:val="left"/>
        <w:rPr>
          <w:rFonts w:eastAsia="Times New Roman" w:cs="Calibri Light"/>
          <w:color w:val="000000"/>
        </w:rPr>
      </w:pPr>
      <w:r w:rsidRPr="008A4516">
        <w:rPr>
          <w:rFonts w:eastAsia="Times New Roman" w:cs="Calibri Light"/>
          <w:color w:val="000000"/>
        </w:rPr>
        <w:t>Use custom sandbox images to match SAPS system configurations.</w:t>
      </w:r>
    </w:p>
    <w:p w14:paraId="62A60F22" w14:textId="626BD0EC" w:rsidR="00C81E32" w:rsidRPr="008A4516" w:rsidRDefault="00C81E32" w:rsidP="00AD7434">
      <w:pPr>
        <w:pStyle w:val="Heading1"/>
        <w:keepLines/>
        <w:numPr>
          <w:ilvl w:val="1"/>
          <w:numId w:val="57"/>
        </w:numPr>
        <w:spacing w:before="240"/>
        <w:rPr>
          <w:rFonts w:ascii="Calibri Light" w:hAnsi="Calibri Light" w:cs="Calibri Light"/>
        </w:rPr>
      </w:pPr>
      <w:bookmarkStart w:id="339" w:name="_Toc201733513"/>
      <w:bookmarkStart w:id="340" w:name="_Toc214880351"/>
      <w:r w:rsidRPr="008A4516">
        <w:rPr>
          <w:rFonts w:ascii="Calibri Light" w:hAnsi="Calibri Light" w:cs="Calibri Light"/>
        </w:rPr>
        <w:t>Email Protection</w:t>
      </w:r>
      <w:bookmarkEnd w:id="339"/>
      <w:r w:rsidR="00065D8E">
        <w:rPr>
          <w:rFonts w:ascii="Calibri Light" w:hAnsi="Calibri Light" w:cs="Calibri Light"/>
        </w:rPr>
        <w:t xml:space="preserve"> Service</w:t>
      </w:r>
      <w:bookmarkEnd w:id="340"/>
    </w:p>
    <w:p w14:paraId="179F778D" w14:textId="77777777" w:rsidR="00C81E32" w:rsidRPr="00D47B46" w:rsidRDefault="00C81E32" w:rsidP="00AD7434">
      <w:pPr>
        <w:pStyle w:val="ListParagraph"/>
        <w:numPr>
          <w:ilvl w:val="0"/>
          <w:numId w:val="77"/>
        </w:numPr>
        <w:ind w:left="567" w:hanging="567"/>
        <w:rPr>
          <w:b/>
          <w:bCs/>
          <w:lang w:val="en-GB"/>
        </w:rPr>
      </w:pPr>
      <w:r w:rsidRPr="00D47B46">
        <w:rPr>
          <w:b/>
          <w:bCs/>
          <w:lang w:val="en-GB"/>
        </w:rPr>
        <w:t>Spam and Spam-Like Content Filtering</w:t>
      </w:r>
    </w:p>
    <w:p w14:paraId="5BBA1AC9" w14:textId="77777777" w:rsidR="00C81E32" w:rsidRPr="00D47B46" w:rsidRDefault="00C81E32" w:rsidP="00AD7434">
      <w:pPr>
        <w:numPr>
          <w:ilvl w:val="1"/>
          <w:numId w:val="78"/>
        </w:numPr>
        <w:spacing w:after="180" w:line="240" w:lineRule="auto"/>
        <w:jc w:val="left"/>
        <w:rPr>
          <w:rFonts w:eastAsia="Times New Roman" w:cs="Calibri Light"/>
          <w:color w:val="000000"/>
        </w:rPr>
      </w:pPr>
      <w:r w:rsidRPr="00D47B46">
        <w:rPr>
          <w:rFonts w:eastAsia="Times New Roman" w:cs="Calibri Light"/>
          <w:color w:val="000000"/>
        </w:rPr>
        <w:t>Detects and blocks unsolicited bulk emails.</w:t>
      </w:r>
    </w:p>
    <w:p w14:paraId="0DA28490" w14:textId="77777777" w:rsidR="00C81E32" w:rsidRPr="00D47B46" w:rsidRDefault="00C81E32" w:rsidP="00AD7434">
      <w:pPr>
        <w:numPr>
          <w:ilvl w:val="1"/>
          <w:numId w:val="78"/>
        </w:numPr>
        <w:spacing w:after="180" w:line="240" w:lineRule="auto"/>
        <w:jc w:val="left"/>
        <w:rPr>
          <w:rFonts w:eastAsia="Times New Roman" w:cs="Calibri Light"/>
          <w:color w:val="000000"/>
        </w:rPr>
      </w:pPr>
      <w:r w:rsidRPr="00D47B46">
        <w:rPr>
          <w:rFonts w:eastAsia="Times New Roman" w:cs="Calibri Light"/>
          <w:color w:val="000000"/>
        </w:rPr>
        <w:t>Uses signature-based, heuristic, and behavioural detection.</w:t>
      </w:r>
    </w:p>
    <w:p w14:paraId="2EC43F3C" w14:textId="77777777" w:rsidR="00C81E32" w:rsidRPr="00D47B46" w:rsidRDefault="00C81E32" w:rsidP="00AD7434">
      <w:pPr>
        <w:numPr>
          <w:ilvl w:val="1"/>
          <w:numId w:val="78"/>
        </w:numPr>
        <w:spacing w:after="180" w:line="240" w:lineRule="auto"/>
        <w:jc w:val="left"/>
        <w:rPr>
          <w:rFonts w:eastAsia="Times New Roman" w:cs="Calibri Light"/>
          <w:color w:val="000000"/>
        </w:rPr>
      </w:pPr>
      <w:r w:rsidRPr="00D47B46">
        <w:rPr>
          <w:rFonts w:eastAsia="Times New Roman" w:cs="Calibri Light"/>
          <w:color w:val="000000"/>
        </w:rPr>
        <w:t>Reduces phishing and social engineering attack vectors.</w:t>
      </w:r>
    </w:p>
    <w:p w14:paraId="39BAC01B" w14:textId="77777777" w:rsidR="00C81E32" w:rsidRPr="00D47B46" w:rsidRDefault="00C81E32" w:rsidP="00AD7434">
      <w:pPr>
        <w:pStyle w:val="ListParagraph"/>
        <w:numPr>
          <w:ilvl w:val="0"/>
          <w:numId w:val="77"/>
        </w:numPr>
        <w:ind w:left="567" w:hanging="567"/>
        <w:rPr>
          <w:b/>
          <w:bCs/>
          <w:lang w:val="en-GB"/>
        </w:rPr>
      </w:pPr>
      <w:r w:rsidRPr="00D47B46">
        <w:rPr>
          <w:b/>
          <w:bCs/>
          <w:lang w:val="en-GB"/>
        </w:rPr>
        <w:t>Malware and Virus Detection and Prevention</w:t>
      </w:r>
    </w:p>
    <w:p w14:paraId="4C68A772" w14:textId="77777777" w:rsidR="00C81E32" w:rsidRPr="00D47B46" w:rsidRDefault="00C81E32" w:rsidP="00AD7434">
      <w:pPr>
        <w:numPr>
          <w:ilvl w:val="1"/>
          <w:numId w:val="79"/>
        </w:numPr>
        <w:spacing w:after="180" w:line="240" w:lineRule="auto"/>
        <w:jc w:val="left"/>
        <w:rPr>
          <w:rFonts w:eastAsia="Times New Roman" w:cs="Calibri Light"/>
          <w:color w:val="000000"/>
        </w:rPr>
      </w:pPr>
      <w:r w:rsidRPr="00D47B46">
        <w:rPr>
          <w:rFonts w:eastAsia="Times New Roman" w:cs="Calibri Light"/>
          <w:color w:val="000000"/>
        </w:rPr>
        <w:t>Scans email attachments, links, and embedded content in real-time.</w:t>
      </w:r>
    </w:p>
    <w:p w14:paraId="65EC9FDF" w14:textId="77777777" w:rsidR="00C81E32" w:rsidRPr="00D47B46" w:rsidRDefault="00C81E32" w:rsidP="00AD7434">
      <w:pPr>
        <w:numPr>
          <w:ilvl w:val="1"/>
          <w:numId w:val="79"/>
        </w:numPr>
        <w:spacing w:after="180" w:line="240" w:lineRule="auto"/>
        <w:jc w:val="left"/>
        <w:rPr>
          <w:rFonts w:eastAsia="Times New Roman" w:cs="Calibri Light"/>
          <w:color w:val="000000"/>
        </w:rPr>
      </w:pPr>
      <w:r w:rsidRPr="00D47B46">
        <w:rPr>
          <w:rFonts w:eastAsia="Times New Roman" w:cs="Calibri Light"/>
          <w:color w:val="000000"/>
        </w:rPr>
        <w:t>Uses signatures, sandboxing, and behavioural analysis to detect malicious payloads.</w:t>
      </w:r>
    </w:p>
    <w:p w14:paraId="41BE1796" w14:textId="77777777" w:rsidR="00C81E32" w:rsidRPr="00D47B46" w:rsidRDefault="00C81E32" w:rsidP="00AD7434">
      <w:pPr>
        <w:numPr>
          <w:ilvl w:val="1"/>
          <w:numId w:val="79"/>
        </w:numPr>
        <w:spacing w:after="180" w:line="240" w:lineRule="auto"/>
        <w:jc w:val="left"/>
        <w:rPr>
          <w:rFonts w:eastAsia="Times New Roman" w:cs="Calibri Light"/>
          <w:color w:val="000000"/>
        </w:rPr>
      </w:pPr>
      <w:r w:rsidRPr="00D47B46">
        <w:rPr>
          <w:rFonts w:eastAsia="Times New Roman" w:cs="Calibri Light"/>
          <w:color w:val="000000"/>
        </w:rPr>
        <w:t>Prevents ransomware and zero-day malware from reaching users.</w:t>
      </w:r>
    </w:p>
    <w:p w14:paraId="349BACB6" w14:textId="77777777" w:rsidR="00C81E32" w:rsidRPr="00D47B46" w:rsidRDefault="00C81E32" w:rsidP="00AD7434">
      <w:pPr>
        <w:pStyle w:val="ListParagraph"/>
        <w:numPr>
          <w:ilvl w:val="0"/>
          <w:numId w:val="77"/>
        </w:numPr>
        <w:ind w:left="567" w:hanging="567"/>
        <w:rPr>
          <w:b/>
          <w:bCs/>
          <w:lang w:val="en-GB"/>
        </w:rPr>
      </w:pPr>
      <w:r w:rsidRPr="00D47B46">
        <w:rPr>
          <w:b/>
          <w:bCs/>
          <w:lang w:val="en-GB"/>
        </w:rPr>
        <w:t>Phishing and Spear-Phishing Defense</w:t>
      </w:r>
    </w:p>
    <w:p w14:paraId="533D8614" w14:textId="77777777" w:rsidR="00C81E32" w:rsidRPr="00D47B46" w:rsidRDefault="00C81E32" w:rsidP="00AD7434">
      <w:pPr>
        <w:numPr>
          <w:ilvl w:val="1"/>
          <w:numId w:val="80"/>
        </w:numPr>
        <w:spacing w:after="180" w:line="240" w:lineRule="auto"/>
        <w:jc w:val="left"/>
        <w:rPr>
          <w:rFonts w:eastAsia="Times New Roman" w:cs="Calibri Light"/>
          <w:color w:val="000000"/>
        </w:rPr>
      </w:pPr>
      <w:r w:rsidRPr="00D47B46">
        <w:rPr>
          <w:rFonts w:eastAsia="Times New Roman" w:cs="Calibri Light"/>
          <w:color w:val="000000"/>
        </w:rPr>
        <w:t>Detects impersonation attempts and malicious targeting.</w:t>
      </w:r>
    </w:p>
    <w:p w14:paraId="7A4D7D70" w14:textId="77777777" w:rsidR="00C81E32" w:rsidRPr="00D47B46" w:rsidRDefault="00C81E32" w:rsidP="00AD7434">
      <w:pPr>
        <w:numPr>
          <w:ilvl w:val="1"/>
          <w:numId w:val="80"/>
        </w:numPr>
        <w:spacing w:after="180" w:line="240" w:lineRule="auto"/>
        <w:jc w:val="left"/>
        <w:rPr>
          <w:rFonts w:eastAsia="Times New Roman" w:cs="Calibri Light"/>
          <w:color w:val="000000"/>
        </w:rPr>
      </w:pPr>
      <w:r w:rsidRPr="00D47B46">
        <w:rPr>
          <w:rFonts w:eastAsia="Times New Roman" w:cs="Calibri Light"/>
          <w:color w:val="000000"/>
        </w:rPr>
        <w:t>Identify suspicious sender addresses, display names, and email content.</w:t>
      </w:r>
    </w:p>
    <w:p w14:paraId="09D2192B" w14:textId="77777777" w:rsidR="00C81E32" w:rsidRPr="00D47B46" w:rsidRDefault="00C81E32" w:rsidP="00AD7434">
      <w:pPr>
        <w:numPr>
          <w:ilvl w:val="1"/>
          <w:numId w:val="80"/>
        </w:numPr>
        <w:spacing w:after="180" w:line="240" w:lineRule="auto"/>
        <w:jc w:val="left"/>
        <w:rPr>
          <w:rFonts w:eastAsia="Times New Roman" w:cs="Calibri Light"/>
          <w:color w:val="000000"/>
        </w:rPr>
      </w:pPr>
      <w:r w:rsidRPr="00D47B46">
        <w:rPr>
          <w:rFonts w:eastAsia="Times New Roman" w:cs="Calibri Light"/>
          <w:color w:val="000000"/>
        </w:rPr>
        <w:t>Analyses embedded URLs and links for malicious sites.</w:t>
      </w:r>
    </w:p>
    <w:p w14:paraId="515E2D53" w14:textId="77777777" w:rsidR="00C81E32" w:rsidRPr="00D47B46" w:rsidRDefault="00C81E32" w:rsidP="00AD7434">
      <w:pPr>
        <w:pStyle w:val="ListParagraph"/>
        <w:numPr>
          <w:ilvl w:val="0"/>
          <w:numId w:val="77"/>
        </w:numPr>
        <w:ind w:left="567" w:hanging="567"/>
        <w:rPr>
          <w:b/>
          <w:bCs/>
          <w:lang w:val="en-GB"/>
        </w:rPr>
      </w:pPr>
      <w:r w:rsidRPr="00D47B46">
        <w:rPr>
          <w:b/>
          <w:bCs/>
          <w:lang w:val="en-GB"/>
        </w:rPr>
        <w:t>URL and Link Protection</w:t>
      </w:r>
    </w:p>
    <w:p w14:paraId="24FDB773" w14:textId="77777777" w:rsidR="00C81E32" w:rsidRPr="00D47B46" w:rsidRDefault="00C81E32" w:rsidP="00AD7434">
      <w:pPr>
        <w:numPr>
          <w:ilvl w:val="1"/>
          <w:numId w:val="81"/>
        </w:numPr>
        <w:spacing w:after="180" w:line="240" w:lineRule="auto"/>
        <w:jc w:val="left"/>
        <w:rPr>
          <w:rFonts w:eastAsia="Times New Roman" w:cs="Calibri Light"/>
          <w:color w:val="000000"/>
        </w:rPr>
      </w:pPr>
      <w:r w:rsidRPr="00D47B46">
        <w:rPr>
          <w:rFonts w:eastAsia="Times New Roman" w:cs="Calibri Light"/>
          <w:color w:val="000000"/>
        </w:rPr>
        <w:t>Rewrites or sanitizes links within emails.</w:t>
      </w:r>
    </w:p>
    <w:p w14:paraId="347378A4" w14:textId="77777777" w:rsidR="00C81E32" w:rsidRPr="00D47B46" w:rsidRDefault="00C81E32" w:rsidP="00AD7434">
      <w:pPr>
        <w:numPr>
          <w:ilvl w:val="1"/>
          <w:numId w:val="81"/>
        </w:numPr>
        <w:spacing w:after="180" w:line="240" w:lineRule="auto"/>
        <w:jc w:val="left"/>
        <w:rPr>
          <w:rFonts w:eastAsia="Times New Roman" w:cs="Calibri Light"/>
          <w:color w:val="000000"/>
        </w:rPr>
      </w:pPr>
      <w:r w:rsidRPr="00D47B46">
        <w:rPr>
          <w:rFonts w:eastAsia="Times New Roman" w:cs="Calibri Light"/>
          <w:color w:val="000000"/>
        </w:rPr>
        <w:t>Performs real-time link analysis to block access to malicious sites.</w:t>
      </w:r>
    </w:p>
    <w:p w14:paraId="4CE7F874" w14:textId="77777777" w:rsidR="00C81E32" w:rsidRPr="00D47B46" w:rsidRDefault="00C81E32" w:rsidP="00AD7434">
      <w:pPr>
        <w:numPr>
          <w:ilvl w:val="1"/>
          <w:numId w:val="81"/>
        </w:numPr>
        <w:spacing w:after="180" w:line="240" w:lineRule="auto"/>
        <w:jc w:val="left"/>
        <w:rPr>
          <w:rFonts w:eastAsia="Times New Roman" w:cs="Calibri Light"/>
          <w:color w:val="000000"/>
        </w:rPr>
      </w:pPr>
      <w:r w:rsidRPr="00D47B46">
        <w:rPr>
          <w:rFonts w:eastAsia="Times New Roman" w:cs="Calibri Light"/>
          <w:color w:val="000000"/>
        </w:rPr>
        <w:t>Protects against URL-based scams and phishing.</w:t>
      </w:r>
    </w:p>
    <w:p w14:paraId="7A3361EA" w14:textId="77777777" w:rsidR="00C81E32" w:rsidRPr="00D47B46" w:rsidRDefault="00C81E32" w:rsidP="00AD7434">
      <w:pPr>
        <w:pStyle w:val="ListParagraph"/>
        <w:numPr>
          <w:ilvl w:val="0"/>
          <w:numId w:val="77"/>
        </w:numPr>
        <w:ind w:left="567" w:hanging="567"/>
        <w:rPr>
          <w:b/>
          <w:bCs/>
          <w:lang w:val="en-GB"/>
        </w:rPr>
      </w:pPr>
      <w:r w:rsidRPr="00D47B46">
        <w:rPr>
          <w:b/>
          <w:bCs/>
          <w:lang w:val="en-GB"/>
        </w:rPr>
        <w:t>Attachment Security &amp; Sandboxing</w:t>
      </w:r>
    </w:p>
    <w:p w14:paraId="20403DCE" w14:textId="77777777" w:rsidR="00C81E32" w:rsidRPr="00D47B46" w:rsidRDefault="00C81E32" w:rsidP="00AD7434">
      <w:pPr>
        <w:numPr>
          <w:ilvl w:val="1"/>
          <w:numId w:val="82"/>
        </w:numPr>
        <w:spacing w:after="180" w:line="240" w:lineRule="auto"/>
        <w:jc w:val="left"/>
        <w:rPr>
          <w:rFonts w:eastAsia="Times New Roman" w:cs="Calibri Light"/>
          <w:color w:val="000000"/>
        </w:rPr>
      </w:pPr>
      <w:r w:rsidRPr="00D47B46">
        <w:rPr>
          <w:rFonts w:eastAsia="Times New Roman" w:cs="Calibri Light"/>
          <w:color w:val="000000"/>
        </w:rPr>
        <w:t>Analyses attachments for malware upon receipt.</w:t>
      </w:r>
    </w:p>
    <w:p w14:paraId="5B8FBB9C" w14:textId="77777777" w:rsidR="00C81E32" w:rsidRPr="00D47B46" w:rsidRDefault="00C81E32" w:rsidP="00AD7434">
      <w:pPr>
        <w:numPr>
          <w:ilvl w:val="1"/>
          <w:numId w:val="82"/>
        </w:numPr>
        <w:spacing w:after="180" w:line="240" w:lineRule="auto"/>
        <w:jc w:val="left"/>
        <w:rPr>
          <w:rFonts w:eastAsia="Times New Roman" w:cs="Calibri Light"/>
          <w:color w:val="000000"/>
        </w:rPr>
      </w:pPr>
      <w:r w:rsidRPr="00D47B46">
        <w:rPr>
          <w:rFonts w:eastAsia="Times New Roman" w:cs="Calibri Light"/>
          <w:color w:val="000000"/>
        </w:rPr>
        <w:t>Suspicious or unknown attachments are sandboxed for detonation.</w:t>
      </w:r>
    </w:p>
    <w:p w14:paraId="341D3D38" w14:textId="77777777" w:rsidR="00C81E32" w:rsidRPr="00D47B46" w:rsidRDefault="00C81E32" w:rsidP="00AD7434">
      <w:pPr>
        <w:numPr>
          <w:ilvl w:val="1"/>
          <w:numId w:val="82"/>
        </w:numPr>
        <w:spacing w:after="180" w:line="240" w:lineRule="auto"/>
        <w:jc w:val="left"/>
        <w:rPr>
          <w:rFonts w:eastAsia="Times New Roman" w:cs="Calibri Light"/>
          <w:color w:val="000000"/>
        </w:rPr>
      </w:pPr>
      <w:r w:rsidRPr="00D47B46">
        <w:rPr>
          <w:rFonts w:eastAsia="Times New Roman" w:cs="Calibri Light"/>
          <w:color w:val="000000"/>
        </w:rPr>
        <w:t>Supports blocking or policy-based handling of file types.</w:t>
      </w:r>
    </w:p>
    <w:p w14:paraId="60C2563F" w14:textId="77777777" w:rsidR="00C81E32" w:rsidRPr="00D47B46" w:rsidRDefault="00C81E32" w:rsidP="00AD7434">
      <w:pPr>
        <w:pStyle w:val="ListParagraph"/>
        <w:numPr>
          <w:ilvl w:val="0"/>
          <w:numId w:val="77"/>
        </w:numPr>
        <w:ind w:left="567" w:hanging="567"/>
        <w:rPr>
          <w:b/>
          <w:bCs/>
          <w:lang w:val="en-GB"/>
        </w:rPr>
      </w:pPr>
      <w:r w:rsidRPr="00D47B46">
        <w:rPr>
          <w:b/>
          <w:bCs/>
          <w:lang w:val="en-GB"/>
        </w:rPr>
        <w:t>Inbound and Outbound Email Filtering</w:t>
      </w:r>
    </w:p>
    <w:p w14:paraId="1A73A4FA" w14:textId="77777777" w:rsidR="00C81E32" w:rsidRPr="00D47B46" w:rsidRDefault="00C81E32" w:rsidP="00AD7434">
      <w:pPr>
        <w:numPr>
          <w:ilvl w:val="1"/>
          <w:numId w:val="83"/>
        </w:numPr>
        <w:spacing w:after="180" w:line="240" w:lineRule="auto"/>
        <w:jc w:val="left"/>
        <w:rPr>
          <w:rFonts w:eastAsia="Times New Roman" w:cs="Calibri Light"/>
          <w:color w:val="000000"/>
        </w:rPr>
      </w:pPr>
      <w:r w:rsidRPr="00D47B46">
        <w:rPr>
          <w:rFonts w:eastAsia="Times New Roman" w:cs="Calibri Light"/>
          <w:color w:val="000000"/>
        </w:rPr>
        <w:t>Applies security policies to both incoming and outgoing email traffic.</w:t>
      </w:r>
    </w:p>
    <w:p w14:paraId="618CC87C" w14:textId="77777777" w:rsidR="00C81E32" w:rsidRPr="00D47B46" w:rsidRDefault="00C81E32" w:rsidP="00AD7434">
      <w:pPr>
        <w:numPr>
          <w:ilvl w:val="1"/>
          <w:numId w:val="83"/>
        </w:numPr>
        <w:spacing w:after="180" w:line="240" w:lineRule="auto"/>
        <w:jc w:val="left"/>
        <w:rPr>
          <w:rFonts w:eastAsia="Times New Roman" w:cs="Calibri Light"/>
          <w:color w:val="000000"/>
        </w:rPr>
      </w:pPr>
      <w:r w:rsidRPr="00D47B46">
        <w:rPr>
          <w:rFonts w:eastAsia="Times New Roman" w:cs="Calibri Light"/>
          <w:color w:val="000000"/>
        </w:rPr>
        <w:t>Detects and prevents data leaks and malicious communication.</w:t>
      </w:r>
    </w:p>
    <w:p w14:paraId="70F429B1" w14:textId="77777777" w:rsidR="00C81E32" w:rsidRPr="00D47B46" w:rsidRDefault="00C81E32" w:rsidP="00AD7434">
      <w:pPr>
        <w:numPr>
          <w:ilvl w:val="1"/>
          <w:numId w:val="83"/>
        </w:numPr>
        <w:spacing w:after="180" w:line="240" w:lineRule="auto"/>
        <w:jc w:val="left"/>
        <w:rPr>
          <w:rFonts w:eastAsia="Times New Roman" w:cs="Calibri Light"/>
          <w:color w:val="000000"/>
        </w:rPr>
      </w:pPr>
      <w:r w:rsidRPr="00D47B46">
        <w:rPr>
          <w:rFonts w:eastAsia="Times New Roman" w:cs="Calibri Light"/>
          <w:color w:val="000000"/>
        </w:rPr>
        <w:t>Supports email policy enforcement.</w:t>
      </w:r>
    </w:p>
    <w:p w14:paraId="61F053AD" w14:textId="77777777" w:rsidR="00C81E32" w:rsidRPr="00D47B46" w:rsidRDefault="00C81E32" w:rsidP="00AD7434">
      <w:pPr>
        <w:pStyle w:val="ListParagraph"/>
        <w:numPr>
          <w:ilvl w:val="0"/>
          <w:numId w:val="77"/>
        </w:numPr>
        <w:ind w:left="567" w:hanging="567"/>
        <w:rPr>
          <w:b/>
          <w:bCs/>
          <w:lang w:val="en-GB"/>
        </w:rPr>
      </w:pPr>
      <w:r w:rsidRPr="00D47B46">
        <w:rPr>
          <w:b/>
          <w:bCs/>
          <w:lang w:val="en-GB"/>
        </w:rPr>
        <w:t>Sender Authentication &amp; Identity Validation</w:t>
      </w:r>
    </w:p>
    <w:p w14:paraId="5BC6EEBC" w14:textId="77777777" w:rsidR="00C81E32" w:rsidRPr="00D47B46" w:rsidRDefault="00C81E32" w:rsidP="00AD7434">
      <w:pPr>
        <w:numPr>
          <w:ilvl w:val="1"/>
          <w:numId w:val="84"/>
        </w:numPr>
        <w:spacing w:after="180" w:line="240" w:lineRule="auto"/>
        <w:jc w:val="left"/>
        <w:rPr>
          <w:rFonts w:eastAsia="Times New Roman" w:cs="Calibri Light"/>
          <w:color w:val="000000"/>
        </w:rPr>
      </w:pPr>
      <w:r w:rsidRPr="00D47B46">
        <w:rPr>
          <w:rFonts w:eastAsia="Times New Roman" w:cs="Calibri Light"/>
          <w:color w:val="000000"/>
        </w:rPr>
        <w:t>Utilise SPF, DKIM, DMARC to verify sender identity.</w:t>
      </w:r>
    </w:p>
    <w:p w14:paraId="79C188CC" w14:textId="77777777" w:rsidR="00C81E32" w:rsidRPr="00D47B46" w:rsidRDefault="00C81E32" w:rsidP="00AD7434">
      <w:pPr>
        <w:numPr>
          <w:ilvl w:val="1"/>
          <w:numId w:val="84"/>
        </w:numPr>
        <w:spacing w:after="180" w:line="240" w:lineRule="auto"/>
        <w:jc w:val="left"/>
        <w:rPr>
          <w:rFonts w:eastAsia="Times New Roman" w:cs="Calibri Light"/>
          <w:color w:val="000000"/>
        </w:rPr>
      </w:pPr>
      <w:r w:rsidRPr="00D47B46">
        <w:rPr>
          <w:rFonts w:eastAsia="Times New Roman" w:cs="Calibri Light"/>
          <w:color w:val="000000"/>
        </w:rPr>
        <w:t>Detects domain spoofing and email impersonation.</w:t>
      </w:r>
    </w:p>
    <w:p w14:paraId="10A9E689" w14:textId="77777777" w:rsidR="00C81E32" w:rsidRPr="00D47B46" w:rsidRDefault="00C81E32" w:rsidP="00AD7434">
      <w:pPr>
        <w:numPr>
          <w:ilvl w:val="1"/>
          <w:numId w:val="84"/>
        </w:numPr>
        <w:spacing w:after="180" w:line="240" w:lineRule="auto"/>
        <w:jc w:val="left"/>
        <w:rPr>
          <w:rFonts w:eastAsia="Times New Roman" w:cs="Calibri Light"/>
          <w:color w:val="000000"/>
        </w:rPr>
      </w:pPr>
      <w:r w:rsidRPr="00D47B46">
        <w:rPr>
          <w:rFonts w:eastAsia="Times New Roman" w:cs="Calibri Light"/>
          <w:color w:val="000000"/>
        </w:rPr>
        <w:t>Supports reputation-based filtering.</w:t>
      </w:r>
    </w:p>
    <w:p w14:paraId="60FDC2F3" w14:textId="77777777" w:rsidR="00C81E32" w:rsidRPr="00D47B46" w:rsidRDefault="00C81E32" w:rsidP="00AD7434">
      <w:pPr>
        <w:pStyle w:val="ListParagraph"/>
        <w:numPr>
          <w:ilvl w:val="0"/>
          <w:numId w:val="77"/>
        </w:numPr>
        <w:ind w:left="567" w:hanging="567"/>
        <w:rPr>
          <w:b/>
          <w:bCs/>
          <w:lang w:val="en-GB"/>
        </w:rPr>
      </w:pPr>
      <w:r w:rsidRPr="00D47B46">
        <w:rPr>
          <w:b/>
          <w:bCs/>
          <w:lang w:val="en-GB"/>
        </w:rPr>
        <w:t>Automated Threat Detection &amp; Response</w:t>
      </w:r>
    </w:p>
    <w:p w14:paraId="022CD26D" w14:textId="77777777" w:rsidR="00C81E32" w:rsidRPr="00D47B46" w:rsidRDefault="00C81E32" w:rsidP="00AD7434">
      <w:pPr>
        <w:numPr>
          <w:ilvl w:val="1"/>
          <w:numId w:val="85"/>
        </w:numPr>
        <w:spacing w:after="180" w:line="240" w:lineRule="auto"/>
        <w:jc w:val="left"/>
        <w:rPr>
          <w:rFonts w:eastAsia="Times New Roman" w:cs="Calibri Light"/>
          <w:color w:val="000000"/>
        </w:rPr>
      </w:pPr>
      <w:r w:rsidRPr="00D47B46">
        <w:rPr>
          <w:rFonts w:eastAsia="Times New Roman" w:cs="Calibri Light"/>
          <w:color w:val="000000"/>
        </w:rPr>
        <w:t>Provides real-time alerts for malicious or suspicious emails.</w:t>
      </w:r>
    </w:p>
    <w:p w14:paraId="0C915387" w14:textId="77777777" w:rsidR="00C81E32" w:rsidRPr="00D47B46" w:rsidRDefault="00C81E32" w:rsidP="00AD7434">
      <w:pPr>
        <w:numPr>
          <w:ilvl w:val="1"/>
          <w:numId w:val="85"/>
        </w:numPr>
        <w:spacing w:after="180" w:line="240" w:lineRule="auto"/>
        <w:jc w:val="left"/>
        <w:rPr>
          <w:rFonts w:eastAsia="Times New Roman" w:cs="Calibri Light"/>
          <w:color w:val="000000"/>
        </w:rPr>
      </w:pPr>
      <w:r w:rsidRPr="00D47B46">
        <w:rPr>
          <w:rFonts w:eastAsia="Times New Roman" w:cs="Calibri Light"/>
          <w:color w:val="000000"/>
        </w:rPr>
        <w:t>Quarantines or deletes dangerous messages automatically.</w:t>
      </w:r>
    </w:p>
    <w:p w14:paraId="3E3E10CD" w14:textId="77777777" w:rsidR="00C81E32" w:rsidRPr="00D47B46" w:rsidRDefault="00C81E32" w:rsidP="00AD7434">
      <w:pPr>
        <w:numPr>
          <w:ilvl w:val="1"/>
          <w:numId w:val="85"/>
        </w:numPr>
        <w:spacing w:after="180" w:line="240" w:lineRule="auto"/>
        <w:jc w:val="left"/>
        <w:rPr>
          <w:rFonts w:eastAsia="Times New Roman" w:cs="Calibri Light"/>
          <w:color w:val="000000"/>
        </w:rPr>
      </w:pPr>
      <w:r w:rsidRPr="00D47B46">
        <w:rPr>
          <w:rFonts w:eastAsia="Times New Roman" w:cs="Calibri Light"/>
          <w:color w:val="000000"/>
        </w:rPr>
        <w:t>Allows security teams to review and take action.</w:t>
      </w:r>
    </w:p>
    <w:p w14:paraId="6E176020" w14:textId="77777777" w:rsidR="00C81E32" w:rsidRPr="00D47B46" w:rsidRDefault="00C81E32" w:rsidP="00AD7434">
      <w:pPr>
        <w:pStyle w:val="ListParagraph"/>
        <w:numPr>
          <w:ilvl w:val="0"/>
          <w:numId w:val="77"/>
        </w:numPr>
        <w:ind w:left="567" w:hanging="567"/>
        <w:rPr>
          <w:b/>
          <w:bCs/>
          <w:lang w:val="en-GB"/>
        </w:rPr>
      </w:pPr>
      <w:r w:rsidRPr="00D47B46">
        <w:rPr>
          <w:b/>
          <w:bCs/>
          <w:lang w:val="en-GB"/>
        </w:rPr>
        <w:t>Policy Management &amp; Custom Rules</w:t>
      </w:r>
    </w:p>
    <w:p w14:paraId="11CFB07A" w14:textId="77777777" w:rsidR="00C81E32" w:rsidRPr="00D47B46" w:rsidRDefault="00C81E32" w:rsidP="00AD7434">
      <w:pPr>
        <w:numPr>
          <w:ilvl w:val="1"/>
          <w:numId w:val="86"/>
        </w:numPr>
        <w:spacing w:after="180" w:line="240" w:lineRule="auto"/>
        <w:jc w:val="left"/>
        <w:rPr>
          <w:rFonts w:eastAsia="Times New Roman" w:cs="Calibri Light"/>
          <w:color w:val="000000"/>
        </w:rPr>
      </w:pPr>
      <w:r w:rsidRPr="00D47B46">
        <w:rPr>
          <w:rFonts w:eastAsia="Times New Roman" w:cs="Calibri Light"/>
          <w:color w:val="000000"/>
        </w:rPr>
        <w:t>Defines flexible policies for threat detection, data security, and access.</w:t>
      </w:r>
    </w:p>
    <w:p w14:paraId="67B1EDBE" w14:textId="77777777" w:rsidR="00C81E32" w:rsidRPr="00D47B46" w:rsidRDefault="00C81E32" w:rsidP="00AD7434">
      <w:pPr>
        <w:numPr>
          <w:ilvl w:val="1"/>
          <w:numId w:val="86"/>
        </w:numPr>
        <w:spacing w:after="180" w:line="240" w:lineRule="auto"/>
        <w:jc w:val="left"/>
        <w:rPr>
          <w:rFonts w:eastAsia="Times New Roman" w:cs="Calibri Light"/>
          <w:color w:val="000000"/>
        </w:rPr>
      </w:pPr>
      <w:r w:rsidRPr="00D47B46">
        <w:rPr>
          <w:rFonts w:eastAsia="Times New Roman" w:cs="Calibri Light"/>
          <w:color w:val="000000"/>
        </w:rPr>
        <w:t>Supports granular controls per user or department.</w:t>
      </w:r>
    </w:p>
    <w:p w14:paraId="2FFA7F6C" w14:textId="77777777" w:rsidR="00C81E32" w:rsidRPr="00D47B46" w:rsidRDefault="00C81E32" w:rsidP="00AD7434">
      <w:pPr>
        <w:numPr>
          <w:ilvl w:val="1"/>
          <w:numId w:val="86"/>
        </w:numPr>
        <w:spacing w:after="180" w:line="240" w:lineRule="auto"/>
        <w:jc w:val="left"/>
        <w:rPr>
          <w:rFonts w:eastAsia="Times New Roman" w:cs="Calibri Light"/>
          <w:color w:val="000000"/>
        </w:rPr>
      </w:pPr>
      <w:r w:rsidRPr="00D47B46">
        <w:rPr>
          <w:rFonts w:eastAsia="Times New Roman" w:cs="Calibri Light"/>
          <w:color w:val="000000"/>
        </w:rPr>
        <w:t>Supports regulatory compliance mandates.</w:t>
      </w:r>
    </w:p>
    <w:p w14:paraId="37F70D34" w14:textId="77777777" w:rsidR="00C81E32" w:rsidRPr="00D47B46" w:rsidRDefault="00C81E32" w:rsidP="00AD7434">
      <w:pPr>
        <w:pStyle w:val="ListParagraph"/>
        <w:numPr>
          <w:ilvl w:val="0"/>
          <w:numId w:val="77"/>
        </w:numPr>
        <w:ind w:left="567" w:hanging="567"/>
        <w:rPr>
          <w:b/>
          <w:bCs/>
          <w:lang w:val="en-GB"/>
        </w:rPr>
      </w:pPr>
      <w:r w:rsidRPr="00D47B46">
        <w:rPr>
          <w:b/>
          <w:bCs/>
          <w:lang w:val="en-GB"/>
        </w:rPr>
        <w:t>Reporting and Threat Intelligence Integration</w:t>
      </w:r>
    </w:p>
    <w:p w14:paraId="1BC25BDC" w14:textId="77777777" w:rsidR="00C81E32" w:rsidRPr="00D47B46" w:rsidRDefault="00C81E32" w:rsidP="00AD7434">
      <w:pPr>
        <w:numPr>
          <w:ilvl w:val="1"/>
          <w:numId w:val="87"/>
        </w:numPr>
        <w:spacing w:after="180" w:line="240" w:lineRule="auto"/>
        <w:jc w:val="left"/>
        <w:rPr>
          <w:rFonts w:eastAsia="Times New Roman" w:cs="Calibri Light"/>
          <w:color w:val="000000"/>
        </w:rPr>
      </w:pPr>
      <w:r w:rsidRPr="00D47B46">
        <w:rPr>
          <w:rFonts w:eastAsia="Times New Roman" w:cs="Calibri Light"/>
          <w:color w:val="000000"/>
        </w:rPr>
        <w:t>Provides dashboards, detailed logs, and reports.</w:t>
      </w:r>
    </w:p>
    <w:p w14:paraId="0A4AC3D8" w14:textId="77777777" w:rsidR="00C81E32" w:rsidRPr="00D47B46" w:rsidRDefault="00C81E32" w:rsidP="00AD7434">
      <w:pPr>
        <w:numPr>
          <w:ilvl w:val="1"/>
          <w:numId w:val="87"/>
        </w:numPr>
        <w:spacing w:after="180" w:line="240" w:lineRule="auto"/>
        <w:jc w:val="left"/>
        <w:rPr>
          <w:rFonts w:eastAsia="Times New Roman" w:cs="Calibri Light"/>
          <w:color w:val="000000"/>
        </w:rPr>
      </w:pPr>
      <w:r w:rsidRPr="00D47B46">
        <w:rPr>
          <w:rFonts w:eastAsia="Times New Roman" w:cs="Calibri Light"/>
          <w:color w:val="000000"/>
        </w:rPr>
        <w:t>Tracks threat trends and policy violations.</w:t>
      </w:r>
    </w:p>
    <w:p w14:paraId="7147DC6E" w14:textId="77777777" w:rsidR="00C81E32" w:rsidRPr="00D47B46" w:rsidRDefault="00C81E32" w:rsidP="00AD7434">
      <w:pPr>
        <w:numPr>
          <w:ilvl w:val="1"/>
          <w:numId w:val="87"/>
        </w:numPr>
        <w:spacing w:after="180" w:line="240" w:lineRule="auto"/>
        <w:jc w:val="left"/>
        <w:rPr>
          <w:rFonts w:eastAsia="Times New Roman" w:cs="Calibri Light"/>
          <w:color w:val="000000"/>
        </w:rPr>
      </w:pPr>
      <w:r w:rsidRPr="00D47B46">
        <w:rPr>
          <w:rFonts w:eastAsia="Times New Roman" w:cs="Calibri Light"/>
          <w:color w:val="000000"/>
        </w:rPr>
        <w:t>Enriches detection with threat intelligence feeds.</w:t>
      </w:r>
    </w:p>
    <w:p w14:paraId="6CE0532E" w14:textId="77777777" w:rsidR="00C81E32" w:rsidRPr="00D47B46" w:rsidRDefault="00C81E32" w:rsidP="00AD7434">
      <w:pPr>
        <w:pStyle w:val="ListParagraph"/>
        <w:numPr>
          <w:ilvl w:val="0"/>
          <w:numId w:val="77"/>
        </w:numPr>
        <w:ind w:left="567" w:hanging="567"/>
        <w:rPr>
          <w:b/>
          <w:bCs/>
          <w:lang w:val="en-GB"/>
        </w:rPr>
      </w:pPr>
      <w:r w:rsidRPr="00D47B46">
        <w:rPr>
          <w:b/>
          <w:bCs/>
          <w:lang w:val="en-GB"/>
        </w:rPr>
        <w:t>User &amp; Administrator Alerting</w:t>
      </w:r>
    </w:p>
    <w:p w14:paraId="74E40937" w14:textId="77777777" w:rsidR="00C81E32" w:rsidRPr="00D47B46" w:rsidRDefault="00C81E32" w:rsidP="00AD7434">
      <w:pPr>
        <w:numPr>
          <w:ilvl w:val="1"/>
          <w:numId w:val="88"/>
        </w:numPr>
        <w:spacing w:after="180" w:line="240" w:lineRule="auto"/>
        <w:jc w:val="left"/>
        <w:rPr>
          <w:rFonts w:eastAsia="Times New Roman" w:cs="Calibri Light"/>
          <w:color w:val="000000"/>
        </w:rPr>
      </w:pPr>
      <w:r w:rsidRPr="00D47B46">
        <w:rPr>
          <w:rFonts w:eastAsia="Times New Roman" w:cs="Calibri Light"/>
          <w:color w:val="000000"/>
        </w:rPr>
        <w:t>Notifies security teams or users of suspicious activity.</w:t>
      </w:r>
    </w:p>
    <w:p w14:paraId="6B426668" w14:textId="77777777" w:rsidR="00C81E32" w:rsidRPr="00D47B46" w:rsidRDefault="00C81E32" w:rsidP="00AD7434">
      <w:pPr>
        <w:numPr>
          <w:ilvl w:val="1"/>
          <w:numId w:val="88"/>
        </w:numPr>
        <w:spacing w:after="180" w:line="240" w:lineRule="auto"/>
        <w:jc w:val="left"/>
        <w:rPr>
          <w:rFonts w:eastAsia="Times New Roman" w:cs="Calibri Light"/>
          <w:color w:val="000000"/>
        </w:rPr>
      </w:pPr>
      <w:r w:rsidRPr="00D47B46">
        <w:rPr>
          <w:rFonts w:eastAsia="Times New Roman" w:cs="Calibri Light"/>
          <w:color w:val="000000"/>
        </w:rPr>
        <w:t>Supports quick investigation and incident handling.</w:t>
      </w:r>
    </w:p>
    <w:p w14:paraId="6D5FA57B" w14:textId="77777777" w:rsidR="00C81E32" w:rsidRPr="00D47B46" w:rsidRDefault="00C81E32" w:rsidP="00AD7434">
      <w:pPr>
        <w:pStyle w:val="ListParagraph"/>
        <w:numPr>
          <w:ilvl w:val="0"/>
          <w:numId w:val="77"/>
        </w:numPr>
        <w:ind w:left="567" w:hanging="567"/>
        <w:rPr>
          <w:b/>
          <w:bCs/>
          <w:lang w:val="en-GB"/>
        </w:rPr>
      </w:pPr>
      <w:r w:rsidRPr="00D47B46">
        <w:rPr>
          <w:b/>
          <w:bCs/>
          <w:lang w:val="en-GB"/>
        </w:rPr>
        <w:t>Integration with Broader Security Ecosystem</w:t>
      </w:r>
    </w:p>
    <w:p w14:paraId="095C49B6" w14:textId="77777777" w:rsidR="00C81E32" w:rsidRPr="00D47B46" w:rsidRDefault="00C81E32" w:rsidP="00AD7434">
      <w:pPr>
        <w:numPr>
          <w:ilvl w:val="1"/>
          <w:numId w:val="89"/>
        </w:numPr>
        <w:spacing w:after="180" w:line="240" w:lineRule="auto"/>
        <w:jc w:val="left"/>
        <w:rPr>
          <w:rFonts w:eastAsia="Times New Roman" w:cs="Calibri Light"/>
          <w:color w:val="000000"/>
        </w:rPr>
      </w:pPr>
      <w:r w:rsidRPr="00D47B46">
        <w:rPr>
          <w:rFonts w:eastAsia="Times New Roman" w:cs="Calibri Light"/>
          <w:color w:val="000000"/>
        </w:rPr>
        <w:t>Works seamlessly with SIEM, DLP, CASB, and endpoint security tools.</w:t>
      </w:r>
    </w:p>
    <w:p w14:paraId="34847F7E" w14:textId="77777777" w:rsidR="00C81E32" w:rsidRPr="00D47B46" w:rsidRDefault="00C81E32" w:rsidP="00AD7434">
      <w:pPr>
        <w:numPr>
          <w:ilvl w:val="1"/>
          <w:numId w:val="89"/>
        </w:numPr>
        <w:spacing w:after="180" w:line="240" w:lineRule="auto"/>
        <w:jc w:val="left"/>
        <w:rPr>
          <w:rFonts w:eastAsia="Times New Roman" w:cs="Calibri Light"/>
          <w:color w:val="000000"/>
        </w:rPr>
      </w:pPr>
      <w:r w:rsidRPr="00D47B46">
        <w:rPr>
          <w:rFonts w:eastAsia="Times New Roman" w:cs="Calibri Light"/>
          <w:color w:val="000000"/>
        </w:rPr>
        <w:t>Supports APIs for automation and orchestration.</w:t>
      </w:r>
    </w:p>
    <w:p w14:paraId="5A1BDD56" w14:textId="0280CC64" w:rsidR="00C81E32" w:rsidRPr="008A4516" w:rsidRDefault="00EC7936" w:rsidP="00AD7434">
      <w:pPr>
        <w:pStyle w:val="Heading1"/>
        <w:keepLines/>
        <w:numPr>
          <w:ilvl w:val="1"/>
          <w:numId w:val="57"/>
        </w:numPr>
        <w:spacing w:before="240"/>
        <w:rPr>
          <w:rFonts w:ascii="Calibri Light" w:hAnsi="Calibri Light" w:cs="Calibri Light"/>
        </w:rPr>
      </w:pPr>
      <w:bookmarkStart w:id="341" w:name="_Toc201733514"/>
      <w:bookmarkStart w:id="342" w:name="_Toc214880352"/>
      <w:r>
        <w:rPr>
          <w:rFonts w:ascii="Calibri Light" w:hAnsi="Calibri Light" w:cs="Calibri Light"/>
        </w:rPr>
        <w:t>Network Detention and Response</w:t>
      </w:r>
      <w:r w:rsidR="00C81E32" w:rsidRPr="008A4516">
        <w:rPr>
          <w:rFonts w:ascii="Calibri Light" w:hAnsi="Calibri Light" w:cs="Calibri Light"/>
        </w:rPr>
        <w:t xml:space="preserve"> </w:t>
      </w:r>
      <w:r w:rsidR="00982341">
        <w:rPr>
          <w:rFonts w:ascii="Calibri Light" w:hAnsi="Calibri Light" w:cs="Calibri Light"/>
        </w:rPr>
        <w:t>Service</w:t>
      </w:r>
      <w:bookmarkEnd w:id="341"/>
      <w:bookmarkEnd w:id="342"/>
    </w:p>
    <w:p w14:paraId="7A0720E7" w14:textId="77777777" w:rsidR="00C81E32" w:rsidRPr="00D47B46" w:rsidRDefault="00C81E32" w:rsidP="00AD7434">
      <w:pPr>
        <w:pStyle w:val="ListParagraph"/>
        <w:numPr>
          <w:ilvl w:val="0"/>
          <w:numId w:val="90"/>
        </w:numPr>
        <w:ind w:left="567" w:hanging="567"/>
        <w:rPr>
          <w:b/>
          <w:bCs/>
          <w:lang w:val="en-GB"/>
        </w:rPr>
      </w:pPr>
      <w:r w:rsidRPr="00D47B46">
        <w:rPr>
          <w:b/>
          <w:bCs/>
          <w:lang w:val="en-GB"/>
        </w:rPr>
        <w:t>Cloud and Hybrid Network Security</w:t>
      </w:r>
    </w:p>
    <w:p w14:paraId="7E863700" w14:textId="77777777" w:rsidR="00C81E32" w:rsidRPr="00D47B46" w:rsidRDefault="00C81E32" w:rsidP="00AD7434">
      <w:pPr>
        <w:numPr>
          <w:ilvl w:val="1"/>
          <w:numId w:val="91"/>
        </w:numPr>
        <w:spacing w:after="180" w:line="240" w:lineRule="auto"/>
        <w:jc w:val="left"/>
        <w:rPr>
          <w:rFonts w:eastAsia="Times New Roman" w:cs="Calibri Light"/>
          <w:color w:val="000000"/>
        </w:rPr>
      </w:pPr>
      <w:r w:rsidRPr="00D47B46">
        <w:rPr>
          <w:rFonts w:eastAsia="Times New Roman" w:cs="Calibri Light"/>
          <w:color w:val="000000"/>
        </w:rPr>
        <w:t>Extends on-premises security policies to cloud workloads</w:t>
      </w:r>
    </w:p>
    <w:p w14:paraId="7DF8E937" w14:textId="77777777" w:rsidR="00C81E32" w:rsidRPr="00D47B46" w:rsidRDefault="00C81E32" w:rsidP="00AD7434">
      <w:pPr>
        <w:numPr>
          <w:ilvl w:val="1"/>
          <w:numId w:val="91"/>
        </w:numPr>
        <w:spacing w:after="180" w:line="240" w:lineRule="auto"/>
        <w:jc w:val="left"/>
        <w:rPr>
          <w:rFonts w:eastAsia="Times New Roman" w:cs="Calibri Light"/>
          <w:color w:val="000000"/>
        </w:rPr>
      </w:pPr>
      <w:r w:rsidRPr="00D47B46">
        <w:rPr>
          <w:rFonts w:eastAsia="Times New Roman" w:cs="Calibri Light"/>
          <w:color w:val="000000"/>
        </w:rPr>
        <w:t>Protects Virtual Private Clouds (VPCs) and hybrid environments</w:t>
      </w:r>
    </w:p>
    <w:p w14:paraId="5117EAAD" w14:textId="77777777" w:rsidR="00C81E32" w:rsidRPr="00D47B46" w:rsidRDefault="00C81E32" w:rsidP="00AD7434">
      <w:pPr>
        <w:numPr>
          <w:ilvl w:val="1"/>
          <w:numId w:val="91"/>
        </w:numPr>
        <w:spacing w:after="180" w:line="240" w:lineRule="auto"/>
        <w:jc w:val="left"/>
        <w:rPr>
          <w:rFonts w:eastAsia="Times New Roman" w:cs="Calibri Light"/>
          <w:color w:val="000000"/>
        </w:rPr>
      </w:pPr>
      <w:r w:rsidRPr="00D47B46">
        <w:rPr>
          <w:rFonts w:eastAsia="Times New Roman" w:cs="Calibri Light"/>
          <w:color w:val="000000"/>
        </w:rPr>
        <w:t>Supports cloud-native security controls</w:t>
      </w:r>
    </w:p>
    <w:p w14:paraId="1D92C6E4" w14:textId="77777777" w:rsidR="00C81E32" w:rsidRPr="00D47B46" w:rsidRDefault="00C81E32" w:rsidP="00AD7434">
      <w:pPr>
        <w:pStyle w:val="ListParagraph"/>
        <w:numPr>
          <w:ilvl w:val="0"/>
          <w:numId w:val="90"/>
        </w:numPr>
        <w:ind w:left="567" w:hanging="567"/>
        <w:rPr>
          <w:b/>
          <w:bCs/>
          <w:lang w:val="en-GB"/>
        </w:rPr>
      </w:pPr>
      <w:r w:rsidRPr="00D47B46">
        <w:rPr>
          <w:b/>
          <w:bCs/>
          <w:lang w:val="en-GB"/>
        </w:rPr>
        <w:t>Threat Intelligence Integration</w:t>
      </w:r>
    </w:p>
    <w:p w14:paraId="22E4DCB7" w14:textId="77777777" w:rsidR="00C81E32" w:rsidRPr="00D47B46" w:rsidRDefault="00C81E32" w:rsidP="00AD7434">
      <w:pPr>
        <w:numPr>
          <w:ilvl w:val="1"/>
          <w:numId w:val="92"/>
        </w:numPr>
        <w:spacing w:after="180" w:line="240" w:lineRule="auto"/>
        <w:jc w:val="left"/>
        <w:rPr>
          <w:rFonts w:eastAsia="Times New Roman" w:cs="Calibri Light"/>
          <w:color w:val="000000"/>
        </w:rPr>
      </w:pPr>
      <w:r w:rsidRPr="00D47B46">
        <w:rPr>
          <w:rFonts w:eastAsia="Times New Roman" w:cs="Calibri Light"/>
          <w:color w:val="000000"/>
        </w:rPr>
        <w:t>Incorporates global threat intelligence feeds</w:t>
      </w:r>
    </w:p>
    <w:p w14:paraId="40F421B0" w14:textId="77777777" w:rsidR="00C81E32" w:rsidRPr="00D47B46" w:rsidRDefault="00C81E32" w:rsidP="00AD7434">
      <w:pPr>
        <w:numPr>
          <w:ilvl w:val="1"/>
          <w:numId w:val="92"/>
        </w:numPr>
        <w:spacing w:after="180" w:line="240" w:lineRule="auto"/>
        <w:jc w:val="left"/>
        <w:rPr>
          <w:rFonts w:eastAsia="Times New Roman" w:cs="Calibri Light"/>
          <w:color w:val="000000"/>
        </w:rPr>
      </w:pPr>
      <w:r w:rsidRPr="00D47B46">
        <w:rPr>
          <w:rFonts w:eastAsia="Times New Roman" w:cs="Calibri Light"/>
          <w:color w:val="000000"/>
        </w:rPr>
        <w:t>Supports RTI (Real-Time Threat Intelligence) updates</w:t>
      </w:r>
    </w:p>
    <w:p w14:paraId="70BD222B" w14:textId="77B4AC44" w:rsidR="00C81E32" w:rsidRPr="008A4516" w:rsidRDefault="00C81E32" w:rsidP="00AD7434">
      <w:pPr>
        <w:pStyle w:val="Heading1"/>
        <w:keepLines/>
        <w:numPr>
          <w:ilvl w:val="1"/>
          <w:numId w:val="57"/>
        </w:numPr>
        <w:spacing w:before="240"/>
        <w:rPr>
          <w:rFonts w:ascii="Calibri Light" w:hAnsi="Calibri Light" w:cs="Calibri Light"/>
        </w:rPr>
      </w:pPr>
      <w:bookmarkStart w:id="343" w:name="_Toc201733515"/>
      <w:bookmarkStart w:id="344" w:name="_Toc214880353"/>
      <w:r w:rsidRPr="008A4516">
        <w:rPr>
          <w:rFonts w:ascii="Calibri Light" w:hAnsi="Calibri Light" w:cs="Calibri Light"/>
        </w:rPr>
        <w:t xml:space="preserve">Attack Surface Management (ASM) </w:t>
      </w:r>
      <w:r w:rsidR="00982341">
        <w:rPr>
          <w:rFonts w:ascii="Calibri Light" w:hAnsi="Calibri Light" w:cs="Calibri Light"/>
        </w:rPr>
        <w:t>Service</w:t>
      </w:r>
      <w:bookmarkEnd w:id="343"/>
      <w:bookmarkEnd w:id="344"/>
    </w:p>
    <w:p w14:paraId="22D4C588" w14:textId="77777777" w:rsidR="00C81E32" w:rsidRPr="00D47B46" w:rsidRDefault="00C81E32" w:rsidP="00AD7434">
      <w:pPr>
        <w:pStyle w:val="ListParagraph"/>
        <w:numPr>
          <w:ilvl w:val="0"/>
          <w:numId w:val="93"/>
        </w:numPr>
        <w:ind w:left="567" w:hanging="567"/>
        <w:rPr>
          <w:b/>
          <w:bCs/>
          <w:lang w:val="en-GB"/>
        </w:rPr>
      </w:pPr>
      <w:r w:rsidRPr="00D47B46">
        <w:rPr>
          <w:b/>
          <w:bCs/>
          <w:lang w:val="en-GB"/>
        </w:rPr>
        <w:t>Continuous Asset Discovery</w:t>
      </w:r>
    </w:p>
    <w:p w14:paraId="57AABA43" w14:textId="77777777" w:rsidR="00C81E32" w:rsidRPr="00D47B46" w:rsidRDefault="00C81E32" w:rsidP="00AD7434">
      <w:pPr>
        <w:numPr>
          <w:ilvl w:val="1"/>
          <w:numId w:val="94"/>
        </w:numPr>
        <w:spacing w:after="180" w:line="240" w:lineRule="auto"/>
        <w:jc w:val="left"/>
        <w:rPr>
          <w:rFonts w:eastAsia="Times New Roman" w:cs="Calibri Light"/>
          <w:color w:val="000000"/>
        </w:rPr>
      </w:pPr>
      <w:r w:rsidRPr="00D47B46">
        <w:rPr>
          <w:rFonts w:eastAsia="Times New Roman" w:cs="Calibri Light"/>
          <w:color w:val="000000"/>
        </w:rPr>
        <w:t>Automated scanning and inventory of all assets across on-premises, cloud, and hybrid environments</w:t>
      </w:r>
    </w:p>
    <w:p w14:paraId="4BB87D99" w14:textId="77777777" w:rsidR="00C81E32" w:rsidRPr="00D47B46" w:rsidRDefault="00C81E32" w:rsidP="00AD7434">
      <w:pPr>
        <w:numPr>
          <w:ilvl w:val="1"/>
          <w:numId w:val="94"/>
        </w:numPr>
        <w:spacing w:after="180" w:line="240" w:lineRule="auto"/>
        <w:jc w:val="left"/>
        <w:rPr>
          <w:rFonts w:eastAsia="Times New Roman" w:cs="Calibri Light"/>
          <w:color w:val="000000"/>
        </w:rPr>
      </w:pPr>
      <w:r w:rsidRPr="00D47B46">
        <w:rPr>
          <w:rFonts w:eastAsia="Times New Roman" w:cs="Calibri Light"/>
          <w:color w:val="000000"/>
        </w:rPr>
        <w:t>Identifies known and unknown assets, including shadow IT and unmanaged devices</w:t>
      </w:r>
    </w:p>
    <w:p w14:paraId="7FB72793" w14:textId="77777777" w:rsidR="00C81E32" w:rsidRPr="00D47B46" w:rsidRDefault="00C81E32" w:rsidP="00AD7434">
      <w:pPr>
        <w:numPr>
          <w:ilvl w:val="1"/>
          <w:numId w:val="94"/>
        </w:numPr>
        <w:spacing w:after="180" w:line="240" w:lineRule="auto"/>
        <w:jc w:val="left"/>
        <w:rPr>
          <w:rFonts w:eastAsia="Times New Roman" w:cs="Calibri Light"/>
          <w:color w:val="000000"/>
        </w:rPr>
      </w:pPr>
      <w:r w:rsidRPr="00D47B46">
        <w:rPr>
          <w:rFonts w:eastAsia="Times New Roman" w:cs="Calibri Light"/>
          <w:color w:val="000000"/>
        </w:rPr>
        <w:t>Supports dynamic environments with frequent changes</w:t>
      </w:r>
    </w:p>
    <w:p w14:paraId="3076402B" w14:textId="77777777" w:rsidR="00C81E32" w:rsidRPr="00D47B46" w:rsidRDefault="00C81E32" w:rsidP="00AD7434">
      <w:pPr>
        <w:pStyle w:val="ListParagraph"/>
        <w:numPr>
          <w:ilvl w:val="0"/>
          <w:numId w:val="93"/>
        </w:numPr>
        <w:ind w:left="567" w:hanging="567"/>
        <w:rPr>
          <w:b/>
          <w:bCs/>
          <w:lang w:val="en-GB"/>
        </w:rPr>
      </w:pPr>
      <w:r w:rsidRPr="00D47B46">
        <w:rPr>
          <w:b/>
          <w:bCs/>
          <w:lang w:val="en-GB"/>
        </w:rPr>
        <w:t>Risk and Vulnerability Identification</w:t>
      </w:r>
    </w:p>
    <w:p w14:paraId="43887E93" w14:textId="77777777" w:rsidR="00C81E32" w:rsidRPr="00D47B46" w:rsidRDefault="00C81E32" w:rsidP="00AD7434">
      <w:pPr>
        <w:numPr>
          <w:ilvl w:val="1"/>
          <w:numId w:val="95"/>
        </w:numPr>
        <w:spacing w:after="180" w:line="240" w:lineRule="auto"/>
        <w:jc w:val="left"/>
        <w:rPr>
          <w:rFonts w:eastAsia="Times New Roman" w:cs="Calibri Light"/>
          <w:color w:val="000000"/>
        </w:rPr>
      </w:pPr>
      <w:r w:rsidRPr="00D47B46">
        <w:rPr>
          <w:rFonts w:eastAsia="Times New Roman" w:cs="Calibri Light"/>
          <w:color w:val="000000"/>
        </w:rPr>
        <w:t>Detects exposed ports, services, and configurations that increase attack risk</w:t>
      </w:r>
    </w:p>
    <w:p w14:paraId="666C95C8" w14:textId="77777777" w:rsidR="00C81E32" w:rsidRPr="00D47B46" w:rsidRDefault="00C81E32" w:rsidP="00AD7434">
      <w:pPr>
        <w:numPr>
          <w:ilvl w:val="1"/>
          <w:numId w:val="95"/>
        </w:numPr>
        <w:spacing w:after="180" w:line="240" w:lineRule="auto"/>
        <w:jc w:val="left"/>
        <w:rPr>
          <w:rFonts w:eastAsia="Times New Roman" w:cs="Calibri Light"/>
          <w:color w:val="000000"/>
        </w:rPr>
      </w:pPr>
      <w:r w:rsidRPr="00D47B46">
        <w:rPr>
          <w:rFonts w:eastAsia="Times New Roman" w:cs="Calibri Light"/>
          <w:color w:val="000000"/>
        </w:rPr>
        <w:t>Maps vulnerabilities to exposed assets</w:t>
      </w:r>
    </w:p>
    <w:p w14:paraId="6EBB0553" w14:textId="77777777" w:rsidR="00C81E32" w:rsidRPr="00D47B46" w:rsidRDefault="00C81E32" w:rsidP="00AD7434">
      <w:pPr>
        <w:numPr>
          <w:ilvl w:val="1"/>
          <w:numId w:val="95"/>
        </w:numPr>
        <w:spacing w:after="180" w:line="240" w:lineRule="auto"/>
        <w:jc w:val="left"/>
        <w:rPr>
          <w:rFonts w:eastAsia="Times New Roman" w:cs="Calibri Light"/>
          <w:color w:val="000000"/>
        </w:rPr>
      </w:pPr>
      <w:r w:rsidRPr="00D47B46">
        <w:rPr>
          <w:rFonts w:eastAsia="Times New Roman" w:cs="Calibri Light"/>
          <w:color w:val="000000"/>
        </w:rPr>
        <w:t>Prioritizes risk based on exposure and exploitability</w:t>
      </w:r>
    </w:p>
    <w:p w14:paraId="17C84208" w14:textId="77777777" w:rsidR="00C81E32" w:rsidRPr="00D47B46" w:rsidRDefault="00C81E32" w:rsidP="00AD7434">
      <w:pPr>
        <w:pStyle w:val="ListParagraph"/>
        <w:numPr>
          <w:ilvl w:val="0"/>
          <w:numId w:val="93"/>
        </w:numPr>
        <w:ind w:left="567" w:hanging="567"/>
        <w:rPr>
          <w:b/>
          <w:bCs/>
          <w:lang w:val="en-GB"/>
        </w:rPr>
      </w:pPr>
      <w:r w:rsidRPr="00D47B46">
        <w:rPr>
          <w:b/>
          <w:bCs/>
          <w:lang w:val="en-GB"/>
        </w:rPr>
        <w:t>Exposure Analysis &amp; Threat Modelling</w:t>
      </w:r>
    </w:p>
    <w:p w14:paraId="7899F090" w14:textId="77777777" w:rsidR="00C81E32" w:rsidRPr="00D47B46" w:rsidRDefault="00C81E32" w:rsidP="00AD7434">
      <w:pPr>
        <w:numPr>
          <w:ilvl w:val="1"/>
          <w:numId w:val="96"/>
        </w:numPr>
        <w:spacing w:after="180" w:line="240" w:lineRule="auto"/>
        <w:jc w:val="left"/>
        <w:rPr>
          <w:rFonts w:eastAsia="Times New Roman" w:cs="Calibri Light"/>
          <w:color w:val="000000"/>
        </w:rPr>
      </w:pPr>
      <w:r w:rsidRPr="00D47B46">
        <w:rPr>
          <w:rFonts w:eastAsia="Times New Roman" w:cs="Calibri Light"/>
          <w:color w:val="000000"/>
        </w:rPr>
        <w:t>Assesses attack vectors by analysing asset exposure points</w:t>
      </w:r>
    </w:p>
    <w:p w14:paraId="44AEC557" w14:textId="77777777" w:rsidR="00C81E32" w:rsidRPr="00D47B46" w:rsidRDefault="00C81E32" w:rsidP="00AD7434">
      <w:pPr>
        <w:numPr>
          <w:ilvl w:val="1"/>
          <w:numId w:val="96"/>
        </w:numPr>
        <w:spacing w:after="180" w:line="240" w:lineRule="auto"/>
        <w:jc w:val="left"/>
        <w:rPr>
          <w:rFonts w:eastAsia="Times New Roman" w:cs="Calibri Light"/>
          <w:color w:val="000000"/>
        </w:rPr>
      </w:pPr>
      <w:r w:rsidRPr="00D47B46">
        <w:rPr>
          <w:rFonts w:eastAsia="Times New Roman" w:cs="Calibri Light"/>
          <w:color w:val="000000"/>
        </w:rPr>
        <w:t>Supports attack path analyses to identify critical vulnerabilities</w:t>
      </w:r>
    </w:p>
    <w:p w14:paraId="7FD56C59" w14:textId="77777777" w:rsidR="00C81E32" w:rsidRPr="00D47B46" w:rsidRDefault="00C81E32" w:rsidP="00AD7434">
      <w:pPr>
        <w:numPr>
          <w:ilvl w:val="1"/>
          <w:numId w:val="96"/>
        </w:numPr>
        <w:spacing w:after="180" w:line="240" w:lineRule="auto"/>
        <w:jc w:val="left"/>
        <w:rPr>
          <w:rFonts w:eastAsia="Times New Roman" w:cs="Calibri Light"/>
          <w:color w:val="000000"/>
        </w:rPr>
      </w:pPr>
      <w:r w:rsidRPr="00D47B46">
        <w:rPr>
          <w:rFonts w:eastAsia="Times New Roman" w:cs="Calibri Light"/>
          <w:color w:val="000000"/>
        </w:rPr>
        <w:t>Enables organizations to model and simulate attack scenarios</w:t>
      </w:r>
    </w:p>
    <w:p w14:paraId="39AA990E" w14:textId="77777777" w:rsidR="00C81E32" w:rsidRPr="00D47B46" w:rsidRDefault="00C81E32" w:rsidP="00AD7434">
      <w:pPr>
        <w:pStyle w:val="ListParagraph"/>
        <w:numPr>
          <w:ilvl w:val="0"/>
          <w:numId w:val="93"/>
        </w:numPr>
        <w:ind w:left="567" w:hanging="567"/>
        <w:rPr>
          <w:b/>
          <w:bCs/>
          <w:lang w:val="en-GB"/>
        </w:rPr>
      </w:pPr>
      <w:r w:rsidRPr="00D47B46">
        <w:rPr>
          <w:b/>
          <w:bCs/>
          <w:lang w:val="en-GB"/>
        </w:rPr>
        <w:t>External Attack Surface Visibility</w:t>
      </w:r>
    </w:p>
    <w:p w14:paraId="60BE7857" w14:textId="77777777" w:rsidR="00C81E32" w:rsidRPr="00D47B46" w:rsidRDefault="00C81E32" w:rsidP="00AD7434">
      <w:pPr>
        <w:numPr>
          <w:ilvl w:val="1"/>
          <w:numId w:val="97"/>
        </w:numPr>
        <w:spacing w:after="180" w:line="240" w:lineRule="auto"/>
        <w:jc w:val="left"/>
        <w:rPr>
          <w:rFonts w:eastAsia="Times New Roman" w:cs="Calibri Light"/>
          <w:color w:val="000000"/>
        </w:rPr>
      </w:pPr>
      <w:r w:rsidRPr="00D47B46">
        <w:rPr>
          <w:rFonts w:eastAsia="Times New Roman" w:cs="Calibri Light"/>
          <w:color w:val="000000"/>
        </w:rPr>
        <w:t>Provides a consolidated view of internet-facing assets</w:t>
      </w:r>
    </w:p>
    <w:p w14:paraId="061B7BAC" w14:textId="77777777" w:rsidR="00C81E32" w:rsidRPr="00D47B46" w:rsidRDefault="00C81E32" w:rsidP="00AD7434">
      <w:pPr>
        <w:numPr>
          <w:ilvl w:val="1"/>
          <w:numId w:val="97"/>
        </w:numPr>
        <w:spacing w:after="180" w:line="240" w:lineRule="auto"/>
        <w:jc w:val="left"/>
        <w:rPr>
          <w:rFonts w:eastAsia="Times New Roman" w:cs="Calibri Light"/>
          <w:color w:val="000000"/>
        </w:rPr>
      </w:pPr>
      <w:r w:rsidRPr="00D47B46">
        <w:rPr>
          <w:rFonts w:eastAsia="Times New Roman" w:cs="Calibri Light"/>
          <w:color w:val="000000"/>
        </w:rPr>
        <w:t>Detects misconfigurations, open portals, or unauthorized assets</w:t>
      </w:r>
    </w:p>
    <w:p w14:paraId="676435B2" w14:textId="77777777" w:rsidR="00C81E32" w:rsidRPr="00D47B46" w:rsidRDefault="00C81E32" w:rsidP="00AD7434">
      <w:pPr>
        <w:numPr>
          <w:ilvl w:val="1"/>
          <w:numId w:val="97"/>
        </w:numPr>
        <w:spacing w:after="180" w:line="240" w:lineRule="auto"/>
        <w:jc w:val="left"/>
        <w:rPr>
          <w:rFonts w:eastAsia="Times New Roman" w:cs="Calibri Light"/>
          <w:color w:val="000000"/>
        </w:rPr>
      </w:pPr>
      <w:r w:rsidRPr="00D47B46">
        <w:rPr>
          <w:rFonts w:eastAsia="Times New Roman" w:cs="Calibri Light"/>
          <w:color w:val="000000"/>
        </w:rPr>
        <w:t>Identifies potential external attack vectors</w:t>
      </w:r>
    </w:p>
    <w:p w14:paraId="0A6CE10F" w14:textId="77777777" w:rsidR="00C81E32" w:rsidRPr="00D47B46" w:rsidRDefault="00C81E32" w:rsidP="00AD7434">
      <w:pPr>
        <w:pStyle w:val="ListParagraph"/>
        <w:numPr>
          <w:ilvl w:val="0"/>
          <w:numId w:val="93"/>
        </w:numPr>
        <w:ind w:left="567" w:hanging="567"/>
        <w:rPr>
          <w:b/>
          <w:bCs/>
          <w:lang w:val="en-GB"/>
        </w:rPr>
      </w:pPr>
      <w:r w:rsidRPr="00D47B46">
        <w:rPr>
          <w:b/>
          <w:bCs/>
          <w:lang w:val="en-GB"/>
        </w:rPr>
        <w:t>Blind Spot Detection (Shadow IT)</w:t>
      </w:r>
    </w:p>
    <w:p w14:paraId="0E02A570" w14:textId="77777777" w:rsidR="00C81E32" w:rsidRPr="00D47B46" w:rsidRDefault="00C81E32" w:rsidP="00AD7434">
      <w:pPr>
        <w:numPr>
          <w:ilvl w:val="1"/>
          <w:numId w:val="98"/>
        </w:numPr>
        <w:spacing w:after="180" w:line="240" w:lineRule="auto"/>
        <w:jc w:val="left"/>
        <w:rPr>
          <w:rFonts w:eastAsia="Times New Roman" w:cs="Calibri Light"/>
          <w:color w:val="000000"/>
        </w:rPr>
      </w:pPr>
      <w:r w:rsidRPr="00D47B46">
        <w:rPr>
          <w:rFonts w:eastAsia="Times New Roman" w:cs="Calibri Light"/>
          <w:color w:val="000000"/>
        </w:rPr>
        <w:t>Discovers unauthorized or unmanaged assets and services</w:t>
      </w:r>
    </w:p>
    <w:p w14:paraId="16917AE1" w14:textId="77777777" w:rsidR="00C81E32" w:rsidRPr="00D47B46" w:rsidRDefault="00C81E32" w:rsidP="00AD7434">
      <w:pPr>
        <w:numPr>
          <w:ilvl w:val="1"/>
          <w:numId w:val="98"/>
        </w:numPr>
        <w:spacing w:after="180" w:line="240" w:lineRule="auto"/>
        <w:jc w:val="left"/>
        <w:rPr>
          <w:rFonts w:eastAsia="Times New Roman" w:cs="Calibri Light"/>
          <w:color w:val="000000"/>
        </w:rPr>
      </w:pPr>
      <w:r w:rsidRPr="00D47B46">
        <w:rPr>
          <w:rFonts w:eastAsia="Times New Roman" w:cs="Calibri Light"/>
          <w:color w:val="000000"/>
        </w:rPr>
        <w:t>Alerts on shadow applications, devices, or cloud resources</w:t>
      </w:r>
    </w:p>
    <w:p w14:paraId="6623BE43" w14:textId="77777777" w:rsidR="00C81E32" w:rsidRPr="00D47B46" w:rsidRDefault="00C81E32" w:rsidP="00AD7434">
      <w:pPr>
        <w:pStyle w:val="ListParagraph"/>
        <w:numPr>
          <w:ilvl w:val="0"/>
          <w:numId w:val="93"/>
        </w:numPr>
        <w:ind w:left="567" w:hanging="567"/>
        <w:rPr>
          <w:b/>
          <w:bCs/>
          <w:lang w:val="en-GB"/>
        </w:rPr>
      </w:pPr>
      <w:r w:rsidRPr="00D47B46">
        <w:rPr>
          <w:b/>
          <w:bCs/>
          <w:lang w:val="en-GB"/>
        </w:rPr>
        <w:t>Real-Time Monitoring &amp; Alerts</w:t>
      </w:r>
    </w:p>
    <w:p w14:paraId="0446F6D9" w14:textId="77777777" w:rsidR="00C81E32" w:rsidRPr="00D47B46" w:rsidRDefault="00C81E32" w:rsidP="00AD7434">
      <w:pPr>
        <w:numPr>
          <w:ilvl w:val="1"/>
          <w:numId w:val="99"/>
        </w:numPr>
        <w:spacing w:after="180" w:line="240" w:lineRule="auto"/>
        <w:jc w:val="left"/>
        <w:rPr>
          <w:rFonts w:eastAsia="Times New Roman" w:cs="Calibri Light"/>
          <w:color w:val="000000"/>
        </w:rPr>
      </w:pPr>
      <w:r w:rsidRPr="00D47B46">
        <w:rPr>
          <w:rFonts w:eastAsia="Times New Roman" w:cs="Calibri Light"/>
          <w:color w:val="000000"/>
        </w:rPr>
        <w:t>Continuous scanning for new or modified assets</w:t>
      </w:r>
    </w:p>
    <w:p w14:paraId="31788287" w14:textId="77777777" w:rsidR="00C81E32" w:rsidRPr="00D47B46" w:rsidRDefault="00C81E32" w:rsidP="00AD7434">
      <w:pPr>
        <w:numPr>
          <w:ilvl w:val="1"/>
          <w:numId w:val="99"/>
        </w:numPr>
        <w:spacing w:after="180" w:line="240" w:lineRule="auto"/>
        <w:jc w:val="left"/>
        <w:rPr>
          <w:rFonts w:eastAsia="Times New Roman" w:cs="Calibri Light"/>
          <w:color w:val="000000"/>
        </w:rPr>
      </w:pPr>
      <w:r w:rsidRPr="00D47B46">
        <w:rPr>
          <w:rFonts w:eastAsia="Times New Roman" w:cs="Calibri Light"/>
          <w:color w:val="000000"/>
        </w:rPr>
        <w:t>Immediate alerts on high-risk exposures or vulnerabilities</w:t>
      </w:r>
    </w:p>
    <w:p w14:paraId="77344883" w14:textId="77777777" w:rsidR="00C81E32" w:rsidRPr="00D47B46" w:rsidRDefault="00C81E32" w:rsidP="00AD7434">
      <w:pPr>
        <w:numPr>
          <w:ilvl w:val="1"/>
          <w:numId w:val="99"/>
        </w:numPr>
        <w:spacing w:after="180" w:line="240" w:lineRule="auto"/>
        <w:jc w:val="left"/>
        <w:rPr>
          <w:rFonts w:eastAsia="Times New Roman" w:cs="Calibri Light"/>
          <w:color w:val="000000"/>
        </w:rPr>
      </w:pPr>
      <w:r w:rsidRPr="00D47B46">
        <w:rPr>
          <w:rFonts w:eastAsia="Times New Roman" w:cs="Calibri Light"/>
          <w:color w:val="000000"/>
        </w:rPr>
        <w:t>Supports proactive security posture management</w:t>
      </w:r>
    </w:p>
    <w:p w14:paraId="2BCEB0C5" w14:textId="77777777" w:rsidR="00C81E32" w:rsidRPr="00D47B46" w:rsidRDefault="00C81E32" w:rsidP="00AD7434">
      <w:pPr>
        <w:pStyle w:val="ListParagraph"/>
        <w:numPr>
          <w:ilvl w:val="0"/>
          <w:numId w:val="93"/>
        </w:numPr>
        <w:ind w:left="567" w:hanging="567"/>
        <w:rPr>
          <w:b/>
          <w:bCs/>
          <w:lang w:val="en-GB"/>
        </w:rPr>
      </w:pPr>
      <w:r w:rsidRPr="00D47B46">
        <w:rPr>
          <w:b/>
          <w:bCs/>
          <w:lang w:val="en-GB"/>
        </w:rPr>
        <w:t>Prioritization and Risk Scoring</w:t>
      </w:r>
    </w:p>
    <w:p w14:paraId="33602DB0" w14:textId="77777777" w:rsidR="00C81E32" w:rsidRPr="00D47B46" w:rsidRDefault="00C81E32" w:rsidP="00AD7434">
      <w:pPr>
        <w:numPr>
          <w:ilvl w:val="1"/>
          <w:numId w:val="100"/>
        </w:numPr>
        <w:spacing w:after="180" w:line="240" w:lineRule="auto"/>
        <w:jc w:val="left"/>
        <w:rPr>
          <w:rFonts w:eastAsia="Times New Roman" w:cs="Calibri Light"/>
          <w:color w:val="000000"/>
        </w:rPr>
      </w:pPr>
      <w:r w:rsidRPr="00D47B46">
        <w:rPr>
          <w:rFonts w:eastAsia="Times New Roman" w:cs="Calibri Light"/>
          <w:color w:val="000000"/>
        </w:rPr>
        <w:t>Assigns risk scores based on exposure, known vulnerabilities, and threat intelligence</w:t>
      </w:r>
    </w:p>
    <w:p w14:paraId="0BC594A7" w14:textId="77777777" w:rsidR="00C81E32" w:rsidRPr="00D47B46" w:rsidRDefault="00C81E32" w:rsidP="00AD7434">
      <w:pPr>
        <w:numPr>
          <w:ilvl w:val="1"/>
          <w:numId w:val="100"/>
        </w:numPr>
        <w:spacing w:after="180" w:line="240" w:lineRule="auto"/>
        <w:jc w:val="left"/>
        <w:rPr>
          <w:rFonts w:eastAsia="Times New Roman" w:cs="Calibri Light"/>
          <w:color w:val="000000"/>
        </w:rPr>
      </w:pPr>
      <w:r w:rsidRPr="00D47B46">
        <w:rPr>
          <w:rFonts w:eastAsia="Times New Roman" w:cs="Calibri Light"/>
          <w:color w:val="000000"/>
        </w:rPr>
        <w:t>Enables focused remediation efforts on the most critical issues</w:t>
      </w:r>
    </w:p>
    <w:p w14:paraId="35E48ABC" w14:textId="77777777" w:rsidR="00C81E32" w:rsidRPr="00D47B46" w:rsidRDefault="00C81E32" w:rsidP="00AD7434">
      <w:pPr>
        <w:numPr>
          <w:ilvl w:val="1"/>
          <w:numId w:val="100"/>
        </w:numPr>
        <w:spacing w:after="180" w:line="240" w:lineRule="auto"/>
        <w:jc w:val="left"/>
        <w:rPr>
          <w:rFonts w:eastAsia="Times New Roman" w:cs="Calibri Light"/>
          <w:color w:val="000000"/>
        </w:rPr>
      </w:pPr>
      <w:r w:rsidRPr="00D47B46">
        <w:rPr>
          <w:rFonts w:eastAsia="Times New Roman" w:cs="Calibri Light"/>
          <w:color w:val="000000"/>
        </w:rPr>
        <w:t>Customizable scoring models</w:t>
      </w:r>
    </w:p>
    <w:p w14:paraId="1BAB0D64" w14:textId="77777777" w:rsidR="00C81E32" w:rsidRPr="00D47B46" w:rsidRDefault="00C81E32" w:rsidP="00AD7434">
      <w:pPr>
        <w:pStyle w:val="ListParagraph"/>
        <w:numPr>
          <w:ilvl w:val="0"/>
          <w:numId w:val="93"/>
        </w:numPr>
        <w:ind w:left="567" w:hanging="567"/>
        <w:rPr>
          <w:b/>
          <w:bCs/>
          <w:lang w:val="en-GB"/>
        </w:rPr>
      </w:pPr>
      <w:r w:rsidRPr="00D47B46">
        <w:rPr>
          <w:b/>
          <w:bCs/>
          <w:lang w:val="en-GB"/>
        </w:rPr>
        <w:t>Remediation &amp; Actionable Insights</w:t>
      </w:r>
    </w:p>
    <w:p w14:paraId="0C2D668F" w14:textId="77777777" w:rsidR="00C81E32" w:rsidRPr="00D47B46" w:rsidRDefault="00C81E32" w:rsidP="00AD7434">
      <w:pPr>
        <w:numPr>
          <w:ilvl w:val="1"/>
          <w:numId w:val="101"/>
        </w:numPr>
        <w:spacing w:after="180" w:line="240" w:lineRule="auto"/>
        <w:jc w:val="left"/>
        <w:rPr>
          <w:rFonts w:eastAsia="Times New Roman" w:cs="Calibri Light"/>
          <w:color w:val="000000"/>
        </w:rPr>
      </w:pPr>
      <w:r w:rsidRPr="00D47B46">
        <w:rPr>
          <w:rFonts w:eastAsia="Times New Roman" w:cs="Calibri Light"/>
          <w:color w:val="000000"/>
        </w:rPr>
        <w:t>Provides detailed reports with recommended mitigations</w:t>
      </w:r>
    </w:p>
    <w:p w14:paraId="44C43C63" w14:textId="77777777" w:rsidR="00C81E32" w:rsidRPr="00D47B46" w:rsidRDefault="00C81E32" w:rsidP="00AD7434">
      <w:pPr>
        <w:numPr>
          <w:ilvl w:val="1"/>
          <w:numId w:val="101"/>
        </w:numPr>
        <w:spacing w:after="180" w:line="240" w:lineRule="auto"/>
        <w:jc w:val="left"/>
        <w:rPr>
          <w:rFonts w:eastAsia="Times New Roman" w:cs="Calibri Light"/>
          <w:color w:val="000000"/>
        </w:rPr>
      </w:pPr>
      <w:r w:rsidRPr="00D47B46">
        <w:rPr>
          <w:rFonts w:eastAsia="Times New Roman" w:cs="Calibri Light"/>
          <w:color w:val="000000"/>
        </w:rPr>
        <w:t>Tracks remediation progress over time</w:t>
      </w:r>
    </w:p>
    <w:p w14:paraId="374D83E6" w14:textId="77777777" w:rsidR="00C81E32" w:rsidRPr="00D47B46" w:rsidRDefault="00C81E32" w:rsidP="00AD7434">
      <w:pPr>
        <w:pStyle w:val="ListParagraph"/>
        <w:numPr>
          <w:ilvl w:val="0"/>
          <w:numId w:val="93"/>
        </w:numPr>
        <w:ind w:left="567" w:hanging="567"/>
        <w:rPr>
          <w:b/>
          <w:bCs/>
          <w:lang w:val="en-GB"/>
        </w:rPr>
      </w:pPr>
      <w:r w:rsidRPr="00D47B46">
        <w:rPr>
          <w:b/>
          <w:bCs/>
          <w:lang w:val="en-GB"/>
        </w:rPr>
        <w:t>Integration with Security Ecosystem</w:t>
      </w:r>
    </w:p>
    <w:p w14:paraId="33C9D18B" w14:textId="77777777" w:rsidR="00C81E32" w:rsidRPr="00D47B46" w:rsidRDefault="00C81E32" w:rsidP="00AD7434">
      <w:pPr>
        <w:numPr>
          <w:ilvl w:val="1"/>
          <w:numId w:val="102"/>
        </w:numPr>
        <w:spacing w:after="180" w:line="240" w:lineRule="auto"/>
        <w:jc w:val="left"/>
        <w:rPr>
          <w:rFonts w:eastAsia="Times New Roman" w:cs="Calibri Light"/>
          <w:color w:val="000000"/>
        </w:rPr>
      </w:pPr>
      <w:r w:rsidRPr="00D47B46">
        <w:rPr>
          <w:rFonts w:eastAsia="Times New Roman" w:cs="Calibri Light"/>
          <w:color w:val="000000"/>
        </w:rPr>
        <w:t>Connects with vulnerability management, SIEM, asset management, and orchestration tools</w:t>
      </w:r>
    </w:p>
    <w:p w14:paraId="607883CE" w14:textId="77777777" w:rsidR="00C81E32" w:rsidRPr="00D47B46" w:rsidRDefault="00C81E32" w:rsidP="00AD7434">
      <w:pPr>
        <w:numPr>
          <w:ilvl w:val="1"/>
          <w:numId w:val="102"/>
        </w:numPr>
        <w:spacing w:after="180" w:line="240" w:lineRule="auto"/>
        <w:jc w:val="left"/>
        <w:rPr>
          <w:rFonts w:eastAsia="Times New Roman" w:cs="Calibri Light"/>
          <w:color w:val="000000"/>
        </w:rPr>
      </w:pPr>
      <w:r w:rsidRPr="00D47B46">
        <w:rPr>
          <w:rFonts w:eastAsia="Times New Roman" w:cs="Calibri Light"/>
          <w:color w:val="000000"/>
        </w:rPr>
        <w:t>Provides contextual data to enhance existing security processes</w:t>
      </w:r>
    </w:p>
    <w:p w14:paraId="0A656C87" w14:textId="77777777" w:rsidR="00C81E32" w:rsidRPr="00D47B46" w:rsidRDefault="00C81E32" w:rsidP="00AD7434">
      <w:pPr>
        <w:pStyle w:val="ListParagraph"/>
        <w:numPr>
          <w:ilvl w:val="0"/>
          <w:numId w:val="93"/>
        </w:numPr>
        <w:ind w:left="567" w:hanging="567"/>
        <w:rPr>
          <w:b/>
          <w:bCs/>
          <w:lang w:val="en-GB"/>
        </w:rPr>
      </w:pPr>
      <w:r w:rsidRPr="00D47B46">
        <w:rPr>
          <w:b/>
          <w:bCs/>
          <w:lang w:val="en-GB"/>
        </w:rPr>
        <w:t>External and Internal Asset Coverage</w:t>
      </w:r>
    </w:p>
    <w:p w14:paraId="70011FBA" w14:textId="77777777" w:rsidR="00C81E32" w:rsidRPr="00D47B46" w:rsidRDefault="00C81E32" w:rsidP="00AD7434">
      <w:pPr>
        <w:numPr>
          <w:ilvl w:val="1"/>
          <w:numId w:val="103"/>
        </w:numPr>
        <w:spacing w:after="180" w:line="240" w:lineRule="auto"/>
        <w:jc w:val="left"/>
        <w:rPr>
          <w:rFonts w:eastAsia="Times New Roman" w:cs="Calibri Light"/>
          <w:color w:val="000000"/>
        </w:rPr>
      </w:pPr>
      <w:r w:rsidRPr="00D47B46">
        <w:rPr>
          <w:rFonts w:eastAsia="Times New Roman" w:cs="Calibri Light"/>
          <w:color w:val="000000"/>
        </w:rPr>
        <w:t>Extends visibility beyond the perimeter to internal assets and endpoints</w:t>
      </w:r>
    </w:p>
    <w:p w14:paraId="762B149C" w14:textId="77777777" w:rsidR="00C81E32" w:rsidRPr="00D47B46" w:rsidRDefault="00C81E32" w:rsidP="00AD7434">
      <w:pPr>
        <w:numPr>
          <w:ilvl w:val="1"/>
          <w:numId w:val="103"/>
        </w:numPr>
        <w:spacing w:after="180" w:line="240" w:lineRule="auto"/>
        <w:jc w:val="left"/>
        <w:rPr>
          <w:rFonts w:eastAsia="Times New Roman" w:cs="Calibri Light"/>
          <w:color w:val="000000"/>
        </w:rPr>
      </w:pPr>
      <w:r>
        <w:rPr>
          <w:rFonts w:eastAsia="Times New Roman" w:cs="Calibri Light"/>
          <w:color w:val="000000"/>
        </w:rPr>
        <w:t>Map-</w:t>
      </w:r>
      <w:r w:rsidRPr="00D47B46">
        <w:rPr>
          <w:rFonts w:eastAsia="Times New Roman" w:cs="Calibri Light"/>
          <w:color w:val="000000"/>
        </w:rPr>
        <w:t>attack surface comprehensively within enterprise environments</w:t>
      </w:r>
    </w:p>
    <w:p w14:paraId="6DC29031" w14:textId="77777777" w:rsidR="00C81E32" w:rsidRPr="00D47B46" w:rsidRDefault="00C81E32" w:rsidP="00AD7434">
      <w:pPr>
        <w:pStyle w:val="ListParagraph"/>
        <w:numPr>
          <w:ilvl w:val="0"/>
          <w:numId w:val="93"/>
        </w:numPr>
        <w:ind w:left="567" w:hanging="567"/>
        <w:rPr>
          <w:b/>
          <w:bCs/>
          <w:lang w:val="en-GB"/>
        </w:rPr>
      </w:pPr>
      <w:r w:rsidRPr="00D47B46">
        <w:rPr>
          <w:b/>
          <w:bCs/>
          <w:lang w:val="en-GB"/>
        </w:rPr>
        <w:t>Compliance Support</w:t>
      </w:r>
    </w:p>
    <w:p w14:paraId="5C229AD0" w14:textId="77777777" w:rsidR="00C81E32" w:rsidRPr="00D47B46" w:rsidRDefault="00C81E32" w:rsidP="00AD7434">
      <w:pPr>
        <w:numPr>
          <w:ilvl w:val="1"/>
          <w:numId w:val="104"/>
        </w:numPr>
        <w:spacing w:after="180" w:line="240" w:lineRule="auto"/>
        <w:jc w:val="left"/>
        <w:rPr>
          <w:rFonts w:eastAsia="Times New Roman" w:cs="Calibri Light"/>
          <w:color w:val="000000"/>
        </w:rPr>
      </w:pPr>
      <w:r w:rsidRPr="00D47B46">
        <w:rPr>
          <w:rFonts w:eastAsia="Times New Roman" w:cs="Calibri Light"/>
          <w:color w:val="000000"/>
        </w:rPr>
        <w:t>Facilitates adherence to regulatory standards by providing visibility and control over attack vectors</w:t>
      </w:r>
    </w:p>
    <w:p w14:paraId="369A16DF" w14:textId="77777777" w:rsidR="00C81E32" w:rsidRPr="00D47B46" w:rsidRDefault="00C81E32" w:rsidP="00AD7434">
      <w:pPr>
        <w:numPr>
          <w:ilvl w:val="1"/>
          <w:numId w:val="104"/>
        </w:numPr>
        <w:spacing w:after="180" w:line="240" w:lineRule="auto"/>
        <w:jc w:val="left"/>
        <w:rPr>
          <w:rFonts w:eastAsia="Times New Roman" w:cs="Calibri Light"/>
          <w:color w:val="000000"/>
        </w:rPr>
      </w:pPr>
      <w:r w:rsidRPr="00D47B46">
        <w:rPr>
          <w:rFonts w:eastAsia="Times New Roman" w:cs="Calibri Light"/>
          <w:color w:val="000000"/>
        </w:rPr>
        <w:t>Supports audit readiness through detailed asset and exposure reports</w:t>
      </w:r>
    </w:p>
    <w:p w14:paraId="506C45C6" w14:textId="15EA7EB2" w:rsidR="00C81E32" w:rsidRPr="008A4516" w:rsidRDefault="00C81E32" w:rsidP="00AD7434">
      <w:pPr>
        <w:pStyle w:val="Heading1"/>
        <w:keepLines/>
        <w:numPr>
          <w:ilvl w:val="1"/>
          <w:numId w:val="57"/>
        </w:numPr>
        <w:spacing w:before="240"/>
        <w:rPr>
          <w:rFonts w:ascii="Calibri Light" w:hAnsi="Calibri Light" w:cs="Calibri Light"/>
        </w:rPr>
      </w:pPr>
      <w:bookmarkStart w:id="345" w:name="_Toc201733516"/>
      <w:bookmarkStart w:id="346" w:name="_Toc214880354"/>
      <w:r w:rsidRPr="008A4516">
        <w:rPr>
          <w:rFonts w:ascii="Calibri Light" w:hAnsi="Calibri Light" w:cs="Calibri Light"/>
        </w:rPr>
        <w:t xml:space="preserve">Real-Time Threat Intelligence and Compliance </w:t>
      </w:r>
      <w:r w:rsidR="00982341">
        <w:rPr>
          <w:rFonts w:ascii="Calibri Light" w:hAnsi="Calibri Light" w:cs="Calibri Light"/>
        </w:rPr>
        <w:t>Service</w:t>
      </w:r>
      <w:bookmarkEnd w:id="345"/>
      <w:bookmarkEnd w:id="346"/>
    </w:p>
    <w:p w14:paraId="64BD91D2" w14:textId="77777777" w:rsidR="00C81E32" w:rsidRPr="00DD02E7" w:rsidRDefault="00C81E32" w:rsidP="00AD7434">
      <w:pPr>
        <w:pStyle w:val="ListParagraph"/>
        <w:numPr>
          <w:ilvl w:val="0"/>
          <w:numId w:val="105"/>
        </w:numPr>
        <w:ind w:left="567" w:hanging="567"/>
        <w:rPr>
          <w:b/>
          <w:bCs/>
          <w:lang w:val="en-GB"/>
        </w:rPr>
      </w:pPr>
      <w:r w:rsidRPr="00DD02E7">
        <w:rPr>
          <w:b/>
          <w:bCs/>
          <w:lang w:val="en-GB"/>
        </w:rPr>
        <w:t>Continuous Threat Data Feeds</w:t>
      </w:r>
    </w:p>
    <w:p w14:paraId="57901DC6" w14:textId="77777777" w:rsidR="00C81E32" w:rsidRPr="00DD02E7" w:rsidRDefault="00C81E32" w:rsidP="00AD7434">
      <w:pPr>
        <w:numPr>
          <w:ilvl w:val="1"/>
          <w:numId w:val="106"/>
        </w:numPr>
        <w:spacing w:after="180" w:line="240" w:lineRule="auto"/>
        <w:jc w:val="left"/>
        <w:rPr>
          <w:rFonts w:eastAsia="Times New Roman" w:cs="Calibri Light"/>
          <w:color w:val="000000"/>
        </w:rPr>
      </w:pPr>
      <w:r w:rsidRPr="00DD02E7">
        <w:rPr>
          <w:rFonts w:eastAsia="Times New Roman" w:cs="Calibri Light"/>
          <w:color w:val="000000"/>
        </w:rPr>
        <w:t>Integrates live threat intelligence from global sources, industry sharing platforms, and internal sensors.</w:t>
      </w:r>
    </w:p>
    <w:p w14:paraId="4ED311C4" w14:textId="77777777" w:rsidR="00C81E32" w:rsidRPr="00DD02E7" w:rsidRDefault="00C81E32" w:rsidP="00AD7434">
      <w:pPr>
        <w:numPr>
          <w:ilvl w:val="1"/>
          <w:numId w:val="106"/>
        </w:numPr>
        <w:spacing w:after="180" w:line="240" w:lineRule="auto"/>
        <w:jc w:val="left"/>
        <w:rPr>
          <w:rFonts w:eastAsia="Times New Roman" w:cs="Calibri Light"/>
          <w:color w:val="000000"/>
        </w:rPr>
      </w:pPr>
      <w:r w:rsidRPr="00DD02E7">
        <w:rPr>
          <w:rFonts w:eastAsia="Times New Roman" w:cs="Calibri Light"/>
          <w:color w:val="000000"/>
        </w:rPr>
        <w:t>Provides up-to-date IOCs (Indicators of Compromise), TTPs (Tactics, Techniques, and Procedures), and malware signatures.</w:t>
      </w:r>
    </w:p>
    <w:p w14:paraId="125D6811" w14:textId="77777777" w:rsidR="00C81E32" w:rsidRPr="002B32FF" w:rsidRDefault="00C81E32" w:rsidP="00AD7434">
      <w:pPr>
        <w:pStyle w:val="ListParagraph"/>
        <w:numPr>
          <w:ilvl w:val="0"/>
          <w:numId w:val="105"/>
        </w:numPr>
        <w:ind w:left="567" w:hanging="567"/>
        <w:rPr>
          <w:b/>
          <w:bCs/>
          <w:lang w:val="en-GB"/>
        </w:rPr>
      </w:pPr>
      <w:r w:rsidRPr="002B32FF">
        <w:rPr>
          <w:b/>
          <w:bCs/>
          <w:lang w:val="en-GB"/>
        </w:rPr>
        <w:t>Automated Threat Detection &amp; Enrichment</w:t>
      </w:r>
    </w:p>
    <w:p w14:paraId="1A8611E2" w14:textId="3CE4C8A2" w:rsidR="00E7331E" w:rsidRPr="002B32FF" w:rsidRDefault="00E7331E" w:rsidP="00AD7434">
      <w:pPr>
        <w:numPr>
          <w:ilvl w:val="1"/>
          <w:numId w:val="107"/>
        </w:numPr>
        <w:spacing w:after="180" w:line="240" w:lineRule="auto"/>
        <w:jc w:val="left"/>
        <w:rPr>
          <w:rFonts w:eastAsia="Times New Roman" w:cs="Calibri Light"/>
          <w:color w:val="000000"/>
        </w:rPr>
      </w:pPr>
      <w:r w:rsidRPr="002B32FF">
        <w:rPr>
          <w:rFonts w:eastAsia="Times New Roman" w:cs="Calibri Light"/>
          <w:color w:val="000000"/>
        </w:rPr>
        <w:t xml:space="preserve">The proposed solution must be able to ingest </w:t>
      </w:r>
      <w:r w:rsidR="00AB0741" w:rsidRPr="002B32FF">
        <w:rPr>
          <w:rFonts w:eastAsia="Times New Roman" w:cs="Calibri Light"/>
          <w:color w:val="000000"/>
        </w:rPr>
        <w:t xml:space="preserve">100 gigs </w:t>
      </w:r>
      <w:r w:rsidRPr="002B32FF">
        <w:rPr>
          <w:rFonts w:eastAsia="Times New Roman" w:cs="Calibri Light"/>
          <w:color w:val="000000"/>
        </w:rPr>
        <w:t>of data per day from SAPS technologies. e.g NGFW's, Active Directory, DNS, DHCP, Office365</w:t>
      </w:r>
    </w:p>
    <w:p w14:paraId="246E222E" w14:textId="77777777" w:rsidR="00C81E32" w:rsidRPr="00DD02E7" w:rsidRDefault="00C81E32" w:rsidP="00AD7434">
      <w:pPr>
        <w:numPr>
          <w:ilvl w:val="1"/>
          <w:numId w:val="107"/>
        </w:numPr>
        <w:spacing w:after="180" w:line="240" w:lineRule="auto"/>
        <w:jc w:val="left"/>
        <w:rPr>
          <w:rFonts w:eastAsia="Times New Roman" w:cs="Calibri Light"/>
          <w:color w:val="000000"/>
        </w:rPr>
      </w:pPr>
      <w:r w:rsidRPr="00DD02E7">
        <w:rPr>
          <w:rFonts w:eastAsia="Times New Roman" w:cs="Calibri Light"/>
          <w:color w:val="000000"/>
        </w:rPr>
        <w:t>Correlates incoming alerts with threat intelligence to confirm malicious activity.</w:t>
      </w:r>
    </w:p>
    <w:p w14:paraId="3021F58F" w14:textId="77777777" w:rsidR="00C81E32" w:rsidRPr="00DD02E7" w:rsidRDefault="00C81E32" w:rsidP="00AD7434">
      <w:pPr>
        <w:numPr>
          <w:ilvl w:val="1"/>
          <w:numId w:val="107"/>
        </w:numPr>
        <w:spacing w:after="180" w:line="240" w:lineRule="auto"/>
        <w:jc w:val="left"/>
        <w:rPr>
          <w:rFonts w:eastAsia="Times New Roman" w:cs="Calibri Light"/>
          <w:color w:val="000000"/>
        </w:rPr>
      </w:pPr>
      <w:r w:rsidRPr="00DD02E7">
        <w:rPr>
          <w:rFonts w:eastAsia="Times New Roman" w:cs="Calibri Light"/>
          <w:color w:val="000000"/>
        </w:rPr>
        <w:t>Adds contextual data to alerts, such as threat severity, attacker origin, and attack techniques.</w:t>
      </w:r>
    </w:p>
    <w:p w14:paraId="21D6474B" w14:textId="77777777" w:rsidR="00C81E32" w:rsidRPr="00DD02E7" w:rsidRDefault="00C81E32" w:rsidP="00AD7434">
      <w:pPr>
        <w:pStyle w:val="ListParagraph"/>
        <w:numPr>
          <w:ilvl w:val="0"/>
          <w:numId w:val="105"/>
        </w:numPr>
        <w:ind w:left="567" w:hanging="567"/>
        <w:rPr>
          <w:b/>
          <w:bCs/>
          <w:lang w:val="en-GB"/>
        </w:rPr>
      </w:pPr>
      <w:r w:rsidRPr="00DD02E7">
        <w:rPr>
          <w:b/>
          <w:bCs/>
          <w:lang w:val="en-GB"/>
        </w:rPr>
        <w:t>Threat Hunting &amp; Adversary Tracking</w:t>
      </w:r>
    </w:p>
    <w:p w14:paraId="3479C1A4" w14:textId="77777777" w:rsidR="00C81E32" w:rsidRPr="00DD02E7" w:rsidRDefault="00C81E32" w:rsidP="00AD7434">
      <w:pPr>
        <w:numPr>
          <w:ilvl w:val="1"/>
          <w:numId w:val="108"/>
        </w:numPr>
        <w:spacing w:after="180" w:line="240" w:lineRule="auto"/>
        <w:jc w:val="left"/>
        <w:rPr>
          <w:rFonts w:eastAsia="Times New Roman" w:cs="Calibri Light"/>
          <w:color w:val="000000"/>
        </w:rPr>
      </w:pPr>
      <w:r w:rsidRPr="00DD02E7">
        <w:rPr>
          <w:rFonts w:eastAsia="Times New Roman" w:cs="Calibri Light"/>
          <w:color w:val="000000"/>
        </w:rPr>
        <w:t>Supports proactive threat hunting using live data feeds.</w:t>
      </w:r>
    </w:p>
    <w:p w14:paraId="3E068FAA" w14:textId="77777777" w:rsidR="00C81E32" w:rsidRPr="00DD02E7" w:rsidRDefault="00C81E32" w:rsidP="00AD7434">
      <w:pPr>
        <w:numPr>
          <w:ilvl w:val="1"/>
          <w:numId w:val="108"/>
        </w:numPr>
        <w:spacing w:after="180" w:line="240" w:lineRule="auto"/>
        <w:jc w:val="left"/>
        <w:rPr>
          <w:rFonts w:eastAsia="Times New Roman" w:cs="Calibri Light"/>
          <w:color w:val="000000"/>
        </w:rPr>
      </w:pPr>
      <w:r w:rsidRPr="00DD02E7">
        <w:rPr>
          <w:rFonts w:eastAsia="Times New Roman" w:cs="Calibri Light"/>
          <w:color w:val="000000"/>
        </w:rPr>
        <w:t>Tracks threat actors, malware variants, and campaign activities over time.</w:t>
      </w:r>
    </w:p>
    <w:p w14:paraId="1CC2337E" w14:textId="77777777" w:rsidR="00C81E32" w:rsidRPr="00DD02E7" w:rsidRDefault="00C81E32" w:rsidP="00AD7434">
      <w:pPr>
        <w:pStyle w:val="ListParagraph"/>
        <w:numPr>
          <w:ilvl w:val="0"/>
          <w:numId w:val="105"/>
        </w:numPr>
        <w:ind w:left="567" w:hanging="567"/>
        <w:rPr>
          <w:b/>
          <w:bCs/>
          <w:lang w:val="en-GB"/>
        </w:rPr>
      </w:pPr>
      <w:r w:rsidRPr="00DD02E7">
        <w:rPr>
          <w:b/>
          <w:bCs/>
          <w:lang w:val="en-GB"/>
        </w:rPr>
        <w:t>Threat Scoring &amp; Prioriti</w:t>
      </w:r>
      <w:r>
        <w:rPr>
          <w:b/>
          <w:bCs/>
          <w:lang w:val="en-GB"/>
        </w:rPr>
        <w:t>s</w:t>
      </w:r>
      <w:r w:rsidRPr="00DD02E7">
        <w:rPr>
          <w:b/>
          <w:bCs/>
          <w:lang w:val="en-GB"/>
        </w:rPr>
        <w:t>ation</w:t>
      </w:r>
    </w:p>
    <w:p w14:paraId="613E2E3B" w14:textId="77777777" w:rsidR="00C81E32" w:rsidRPr="00DD02E7" w:rsidRDefault="00C81E32" w:rsidP="00AD7434">
      <w:pPr>
        <w:numPr>
          <w:ilvl w:val="1"/>
          <w:numId w:val="109"/>
        </w:numPr>
        <w:spacing w:after="180" w:line="240" w:lineRule="auto"/>
        <w:jc w:val="left"/>
        <w:rPr>
          <w:rFonts w:eastAsia="Times New Roman" w:cs="Calibri Light"/>
          <w:color w:val="000000"/>
        </w:rPr>
      </w:pPr>
      <w:r w:rsidRPr="00DD02E7">
        <w:rPr>
          <w:rFonts w:eastAsia="Times New Roman" w:cs="Calibri Light"/>
          <w:color w:val="000000"/>
        </w:rPr>
        <w:t>Assigns risk scores based on threat intelligence, exploitability, and asset exposure.</w:t>
      </w:r>
    </w:p>
    <w:p w14:paraId="298075E3" w14:textId="77777777" w:rsidR="00C81E32" w:rsidRPr="00DD02E7" w:rsidRDefault="00C81E32" w:rsidP="00AD7434">
      <w:pPr>
        <w:numPr>
          <w:ilvl w:val="1"/>
          <w:numId w:val="109"/>
        </w:numPr>
        <w:spacing w:after="180" w:line="240" w:lineRule="auto"/>
        <w:jc w:val="left"/>
        <w:rPr>
          <w:rFonts w:eastAsia="Times New Roman" w:cs="Calibri Light"/>
          <w:color w:val="000000"/>
        </w:rPr>
      </w:pPr>
      <w:r w:rsidRPr="00DD02E7">
        <w:rPr>
          <w:rFonts w:eastAsia="Times New Roman" w:cs="Calibri Light"/>
          <w:color w:val="000000"/>
        </w:rPr>
        <w:t>Prioritizes alerts, enabling security teams to focus on high-impact threats first.</w:t>
      </w:r>
    </w:p>
    <w:p w14:paraId="403740E2" w14:textId="77777777" w:rsidR="00C81E32" w:rsidRPr="00DD02E7" w:rsidRDefault="00C81E32" w:rsidP="00AD7434">
      <w:pPr>
        <w:pStyle w:val="ListParagraph"/>
        <w:numPr>
          <w:ilvl w:val="0"/>
          <w:numId w:val="105"/>
        </w:numPr>
        <w:ind w:left="567" w:hanging="567"/>
        <w:rPr>
          <w:b/>
          <w:bCs/>
          <w:lang w:val="en-GB"/>
        </w:rPr>
      </w:pPr>
      <w:r w:rsidRPr="00DD02E7">
        <w:rPr>
          <w:b/>
          <w:bCs/>
          <w:lang w:val="en-GB"/>
        </w:rPr>
        <w:t>Automated Response &amp; Playbooks</w:t>
      </w:r>
    </w:p>
    <w:p w14:paraId="22C0F984" w14:textId="77777777" w:rsidR="00C81E32" w:rsidRPr="00DD02E7" w:rsidRDefault="00C81E32" w:rsidP="00AD7434">
      <w:pPr>
        <w:numPr>
          <w:ilvl w:val="1"/>
          <w:numId w:val="110"/>
        </w:numPr>
        <w:spacing w:after="180" w:line="240" w:lineRule="auto"/>
        <w:jc w:val="left"/>
        <w:rPr>
          <w:rFonts w:eastAsia="Times New Roman" w:cs="Calibri Light"/>
          <w:color w:val="000000"/>
        </w:rPr>
      </w:pPr>
      <w:r w:rsidRPr="00DD02E7">
        <w:rPr>
          <w:rFonts w:eastAsia="Times New Roman" w:cs="Calibri Light"/>
          <w:color w:val="000000"/>
        </w:rPr>
        <w:t>Triggers automated containment, blocking, or alerts based on threat intelligence.</w:t>
      </w:r>
    </w:p>
    <w:p w14:paraId="60310781" w14:textId="77777777" w:rsidR="00C81E32" w:rsidRPr="00DD02E7" w:rsidRDefault="00C81E32" w:rsidP="00AD7434">
      <w:pPr>
        <w:numPr>
          <w:ilvl w:val="1"/>
          <w:numId w:val="110"/>
        </w:numPr>
        <w:spacing w:after="180" w:line="240" w:lineRule="auto"/>
        <w:jc w:val="left"/>
        <w:rPr>
          <w:rFonts w:eastAsia="Times New Roman" w:cs="Calibri Light"/>
          <w:color w:val="000000"/>
        </w:rPr>
      </w:pPr>
      <w:r w:rsidRPr="00DD02E7">
        <w:rPr>
          <w:rFonts w:eastAsia="Times New Roman" w:cs="Calibri Light"/>
          <w:color w:val="000000"/>
        </w:rPr>
        <w:t>Supports integration with SOAR platforms to execute predefined incident response workflows.</w:t>
      </w:r>
    </w:p>
    <w:p w14:paraId="53F9D5CD" w14:textId="77777777" w:rsidR="00C81E32" w:rsidRPr="00DD02E7" w:rsidRDefault="00C81E32" w:rsidP="00AD7434">
      <w:pPr>
        <w:pStyle w:val="ListParagraph"/>
        <w:numPr>
          <w:ilvl w:val="0"/>
          <w:numId w:val="105"/>
        </w:numPr>
        <w:ind w:left="567" w:hanging="567"/>
        <w:rPr>
          <w:b/>
          <w:bCs/>
          <w:lang w:val="en-GB"/>
        </w:rPr>
      </w:pPr>
      <w:r w:rsidRPr="00DD02E7">
        <w:rPr>
          <w:b/>
          <w:bCs/>
          <w:lang w:val="en-GB"/>
        </w:rPr>
        <w:t>Indicator of Compromise (IOC) Management</w:t>
      </w:r>
    </w:p>
    <w:p w14:paraId="328BEF91" w14:textId="77777777" w:rsidR="00C81E32" w:rsidRPr="00DD02E7" w:rsidRDefault="00C81E32" w:rsidP="00AD7434">
      <w:pPr>
        <w:numPr>
          <w:ilvl w:val="1"/>
          <w:numId w:val="111"/>
        </w:numPr>
        <w:spacing w:after="180" w:line="240" w:lineRule="auto"/>
        <w:jc w:val="left"/>
        <w:rPr>
          <w:rFonts w:eastAsia="Times New Roman" w:cs="Calibri Light"/>
          <w:color w:val="000000"/>
        </w:rPr>
      </w:pPr>
      <w:r w:rsidRPr="00DD02E7">
        <w:rPr>
          <w:rFonts w:eastAsia="Times New Roman" w:cs="Calibri Light"/>
          <w:color w:val="000000"/>
        </w:rPr>
        <w:t>Collects, verifies, and distributes IOCs such as IP addresses, hashes, URLs, and domain names.</w:t>
      </w:r>
    </w:p>
    <w:p w14:paraId="3D725C33" w14:textId="77777777" w:rsidR="00C81E32" w:rsidRPr="00DD02E7" w:rsidRDefault="00C81E32" w:rsidP="00AD7434">
      <w:pPr>
        <w:numPr>
          <w:ilvl w:val="1"/>
          <w:numId w:val="111"/>
        </w:numPr>
        <w:spacing w:after="180" w:line="240" w:lineRule="auto"/>
        <w:jc w:val="left"/>
        <w:rPr>
          <w:rFonts w:eastAsia="Times New Roman" w:cs="Calibri Light"/>
          <w:color w:val="000000"/>
        </w:rPr>
      </w:pPr>
      <w:r w:rsidRPr="00DD02E7">
        <w:rPr>
          <w:rFonts w:eastAsia="Times New Roman" w:cs="Calibri Light"/>
          <w:color w:val="000000"/>
        </w:rPr>
        <w:t>Supports IOC blocking at network, endpoint, or email gateways.</w:t>
      </w:r>
    </w:p>
    <w:p w14:paraId="6747F827" w14:textId="03F10984" w:rsidR="00C81E32" w:rsidRPr="008A4516" w:rsidRDefault="00C81E32" w:rsidP="00AD7434">
      <w:pPr>
        <w:pStyle w:val="Heading1"/>
        <w:keepLines/>
        <w:numPr>
          <w:ilvl w:val="1"/>
          <w:numId w:val="57"/>
        </w:numPr>
        <w:spacing w:before="240"/>
        <w:rPr>
          <w:rFonts w:ascii="Calibri Light" w:hAnsi="Calibri Light" w:cs="Calibri Light"/>
        </w:rPr>
      </w:pPr>
      <w:bookmarkStart w:id="347" w:name="_Toc201733517"/>
      <w:bookmarkStart w:id="348" w:name="_Toc214880355"/>
      <w:r w:rsidRPr="008A4516">
        <w:rPr>
          <w:rFonts w:ascii="Calibri Light" w:hAnsi="Calibri Light" w:cs="Calibri Light"/>
        </w:rPr>
        <w:t xml:space="preserve">Security Automation &amp; Orchestration </w:t>
      </w:r>
      <w:r w:rsidR="00951E20">
        <w:rPr>
          <w:rFonts w:ascii="Calibri Light" w:hAnsi="Calibri Light" w:cs="Calibri Light"/>
        </w:rPr>
        <w:t xml:space="preserve">Response </w:t>
      </w:r>
      <w:r w:rsidRPr="008A4516">
        <w:rPr>
          <w:rFonts w:ascii="Calibri Light" w:hAnsi="Calibri Light" w:cs="Calibri Light"/>
        </w:rPr>
        <w:t>(SAO</w:t>
      </w:r>
      <w:r w:rsidR="00951E20">
        <w:rPr>
          <w:rFonts w:ascii="Calibri Light" w:hAnsi="Calibri Light" w:cs="Calibri Light"/>
        </w:rPr>
        <w:t>R</w:t>
      </w:r>
      <w:r w:rsidRPr="008A4516">
        <w:rPr>
          <w:rFonts w:ascii="Calibri Light" w:hAnsi="Calibri Light" w:cs="Calibri Light"/>
        </w:rPr>
        <w:t xml:space="preserve">) </w:t>
      </w:r>
      <w:r w:rsidR="00982341">
        <w:rPr>
          <w:rFonts w:ascii="Calibri Light" w:hAnsi="Calibri Light" w:cs="Calibri Light"/>
        </w:rPr>
        <w:t>Service</w:t>
      </w:r>
      <w:bookmarkEnd w:id="347"/>
      <w:bookmarkEnd w:id="348"/>
    </w:p>
    <w:p w14:paraId="4F07D206" w14:textId="77777777" w:rsidR="00C81E32" w:rsidRPr="00DD02E7" w:rsidRDefault="00C81E32" w:rsidP="00AD7434">
      <w:pPr>
        <w:pStyle w:val="ListParagraph"/>
        <w:numPr>
          <w:ilvl w:val="0"/>
          <w:numId w:val="112"/>
        </w:numPr>
        <w:ind w:left="567" w:hanging="567"/>
        <w:rPr>
          <w:b/>
          <w:bCs/>
          <w:lang w:val="en-GB"/>
        </w:rPr>
      </w:pPr>
      <w:r w:rsidRPr="00DD02E7">
        <w:rPr>
          <w:b/>
          <w:bCs/>
          <w:lang w:val="en-GB"/>
        </w:rPr>
        <w:t>Automated Incident Response</w:t>
      </w:r>
    </w:p>
    <w:p w14:paraId="7A11128F" w14:textId="77777777" w:rsidR="00C81E32" w:rsidRPr="00DD02E7" w:rsidRDefault="00C81E32" w:rsidP="00AD7434">
      <w:pPr>
        <w:numPr>
          <w:ilvl w:val="1"/>
          <w:numId w:val="113"/>
        </w:numPr>
        <w:spacing w:after="180" w:line="240" w:lineRule="auto"/>
        <w:jc w:val="left"/>
        <w:rPr>
          <w:rFonts w:eastAsia="Times New Roman" w:cs="Calibri Light"/>
          <w:color w:val="000000"/>
        </w:rPr>
      </w:pPr>
      <w:r w:rsidRPr="00DD02E7">
        <w:rPr>
          <w:rFonts w:eastAsia="Times New Roman" w:cs="Calibri Light"/>
          <w:color w:val="000000"/>
        </w:rPr>
        <w:t>Automates detection, investigation, containment, and remediation workflows.</w:t>
      </w:r>
    </w:p>
    <w:p w14:paraId="7C01E4BE" w14:textId="77777777" w:rsidR="00C81E32" w:rsidRPr="00DD02E7" w:rsidRDefault="00C81E32" w:rsidP="00AD7434">
      <w:pPr>
        <w:numPr>
          <w:ilvl w:val="1"/>
          <w:numId w:val="113"/>
        </w:numPr>
        <w:spacing w:after="180" w:line="240" w:lineRule="auto"/>
        <w:jc w:val="left"/>
        <w:rPr>
          <w:rFonts w:eastAsia="Times New Roman" w:cs="Calibri Light"/>
          <w:color w:val="000000"/>
        </w:rPr>
      </w:pPr>
      <w:r w:rsidRPr="00DD02E7">
        <w:rPr>
          <w:rFonts w:eastAsia="Times New Roman" w:cs="Calibri Light"/>
          <w:color w:val="000000"/>
        </w:rPr>
        <w:t>Reduces response times and minimizes manual effort.</w:t>
      </w:r>
    </w:p>
    <w:p w14:paraId="6FB14355" w14:textId="77777777" w:rsidR="00C81E32" w:rsidRPr="00DD02E7" w:rsidRDefault="00C81E32" w:rsidP="00AD7434">
      <w:pPr>
        <w:numPr>
          <w:ilvl w:val="1"/>
          <w:numId w:val="113"/>
        </w:numPr>
        <w:spacing w:after="180" w:line="240" w:lineRule="auto"/>
        <w:jc w:val="left"/>
        <w:rPr>
          <w:rFonts w:eastAsia="Times New Roman" w:cs="Calibri Light"/>
          <w:color w:val="000000"/>
        </w:rPr>
      </w:pPr>
      <w:r w:rsidRPr="00DD02E7">
        <w:rPr>
          <w:rFonts w:eastAsia="Times New Roman" w:cs="Calibri Light"/>
          <w:color w:val="000000"/>
        </w:rPr>
        <w:t>Supports predefined and customizable playbooks.</w:t>
      </w:r>
    </w:p>
    <w:p w14:paraId="7E710CE2" w14:textId="77777777" w:rsidR="00C81E32" w:rsidRPr="00DD02E7" w:rsidRDefault="00C81E32" w:rsidP="00AD7434">
      <w:pPr>
        <w:pStyle w:val="ListParagraph"/>
        <w:numPr>
          <w:ilvl w:val="0"/>
          <w:numId w:val="112"/>
        </w:numPr>
        <w:ind w:left="567" w:hanging="567"/>
        <w:rPr>
          <w:b/>
          <w:bCs/>
          <w:lang w:val="en-GB"/>
        </w:rPr>
      </w:pPr>
      <w:r w:rsidRPr="00DD02E7">
        <w:rPr>
          <w:b/>
          <w:bCs/>
          <w:lang w:val="en-GB"/>
        </w:rPr>
        <w:t>Playbook &amp; Workflow Management</w:t>
      </w:r>
    </w:p>
    <w:p w14:paraId="520847CA" w14:textId="77777777" w:rsidR="00C81E32" w:rsidRPr="00DD02E7" w:rsidRDefault="00C81E32" w:rsidP="00AD7434">
      <w:pPr>
        <w:numPr>
          <w:ilvl w:val="1"/>
          <w:numId w:val="114"/>
        </w:numPr>
        <w:spacing w:after="180" w:line="240" w:lineRule="auto"/>
        <w:jc w:val="left"/>
        <w:rPr>
          <w:rFonts w:eastAsia="Times New Roman" w:cs="Calibri Light"/>
          <w:color w:val="000000"/>
        </w:rPr>
      </w:pPr>
      <w:r w:rsidRPr="00DD02E7">
        <w:rPr>
          <w:rFonts w:eastAsia="Times New Roman" w:cs="Calibri Light"/>
          <w:color w:val="000000"/>
        </w:rPr>
        <w:t>Provides templates and tools for creating incident response workflows.</w:t>
      </w:r>
    </w:p>
    <w:p w14:paraId="22B6FCCE" w14:textId="77777777" w:rsidR="00C81E32" w:rsidRPr="00DD02E7" w:rsidRDefault="00C81E32" w:rsidP="00AD7434">
      <w:pPr>
        <w:numPr>
          <w:ilvl w:val="1"/>
          <w:numId w:val="114"/>
        </w:numPr>
        <w:spacing w:after="180" w:line="240" w:lineRule="auto"/>
        <w:jc w:val="left"/>
        <w:rPr>
          <w:rFonts w:eastAsia="Times New Roman" w:cs="Calibri Light"/>
          <w:color w:val="000000"/>
        </w:rPr>
      </w:pPr>
      <w:r w:rsidRPr="00DD02E7">
        <w:rPr>
          <w:rFonts w:eastAsia="Times New Roman" w:cs="Calibri Light"/>
          <w:color w:val="000000"/>
        </w:rPr>
        <w:t>Enables rapid deployment of response procedures.</w:t>
      </w:r>
    </w:p>
    <w:p w14:paraId="610D3E4E" w14:textId="77777777" w:rsidR="00C81E32" w:rsidRPr="00DD02E7" w:rsidRDefault="00C81E32" w:rsidP="00AD7434">
      <w:pPr>
        <w:numPr>
          <w:ilvl w:val="1"/>
          <w:numId w:val="114"/>
        </w:numPr>
        <w:spacing w:after="180" w:line="240" w:lineRule="auto"/>
        <w:jc w:val="left"/>
        <w:rPr>
          <w:rFonts w:eastAsia="Times New Roman" w:cs="Calibri Light"/>
          <w:color w:val="000000"/>
        </w:rPr>
      </w:pPr>
      <w:r w:rsidRPr="00DD02E7">
        <w:rPr>
          <w:rFonts w:eastAsia="Times New Roman" w:cs="Calibri Light"/>
          <w:color w:val="000000"/>
        </w:rPr>
        <w:t>Allows for collaboration among security teams within workflows.</w:t>
      </w:r>
    </w:p>
    <w:p w14:paraId="541C1D83" w14:textId="77777777" w:rsidR="00C81E32" w:rsidRPr="00DD02E7" w:rsidRDefault="00C81E32" w:rsidP="00AD7434">
      <w:pPr>
        <w:pStyle w:val="ListParagraph"/>
        <w:numPr>
          <w:ilvl w:val="0"/>
          <w:numId w:val="112"/>
        </w:numPr>
        <w:ind w:left="567" w:hanging="567"/>
        <w:rPr>
          <w:b/>
          <w:bCs/>
          <w:lang w:val="en-GB"/>
        </w:rPr>
      </w:pPr>
      <w:r w:rsidRPr="00DD02E7">
        <w:rPr>
          <w:b/>
          <w:bCs/>
          <w:lang w:val="en-GB"/>
        </w:rPr>
        <w:t>Automated Data Collection &amp; Investigation</w:t>
      </w:r>
    </w:p>
    <w:p w14:paraId="55A50900" w14:textId="77777777" w:rsidR="00C81E32" w:rsidRPr="00DD02E7" w:rsidRDefault="00C81E32" w:rsidP="00AD7434">
      <w:pPr>
        <w:numPr>
          <w:ilvl w:val="1"/>
          <w:numId w:val="115"/>
        </w:numPr>
        <w:spacing w:after="180" w:line="240" w:lineRule="auto"/>
        <w:jc w:val="left"/>
        <w:rPr>
          <w:rFonts w:eastAsia="Times New Roman" w:cs="Calibri Light"/>
          <w:color w:val="000000"/>
        </w:rPr>
      </w:pPr>
      <w:r w:rsidRPr="00DD02E7">
        <w:rPr>
          <w:rFonts w:eastAsia="Times New Roman" w:cs="Calibri Light"/>
          <w:color w:val="000000"/>
        </w:rPr>
        <w:t>Collects logs, forensics, and other data automatically during incidents.</w:t>
      </w:r>
    </w:p>
    <w:p w14:paraId="375719BF" w14:textId="77777777" w:rsidR="00C81E32" w:rsidRPr="00DD02E7" w:rsidRDefault="00C81E32" w:rsidP="00AD7434">
      <w:pPr>
        <w:numPr>
          <w:ilvl w:val="1"/>
          <w:numId w:val="115"/>
        </w:numPr>
        <w:spacing w:after="180" w:line="240" w:lineRule="auto"/>
        <w:jc w:val="left"/>
        <w:rPr>
          <w:rFonts w:eastAsia="Times New Roman" w:cs="Calibri Light"/>
          <w:color w:val="000000"/>
        </w:rPr>
      </w:pPr>
      <w:r w:rsidRPr="00DD02E7">
        <w:rPr>
          <w:rFonts w:eastAsia="Times New Roman" w:cs="Calibri Light"/>
          <w:color w:val="000000"/>
        </w:rPr>
        <w:t>Supports rapid root cause analysis and attack chain reconstruction.</w:t>
      </w:r>
    </w:p>
    <w:p w14:paraId="23837893" w14:textId="77777777" w:rsidR="00C81E32" w:rsidRPr="00DD02E7" w:rsidRDefault="00C81E32" w:rsidP="00AD7434">
      <w:pPr>
        <w:numPr>
          <w:ilvl w:val="1"/>
          <w:numId w:val="115"/>
        </w:numPr>
        <w:spacing w:after="180" w:line="240" w:lineRule="auto"/>
        <w:jc w:val="left"/>
        <w:rPr>
          <w:rFonts w:eastAsia="Times New Roman" w:cs="Calibri Light"/>
          <w:color w:val="000000"/>
        </w:rPr>
      </w:pPr>
      <w:r w:rsidRPr="00DD02E7">
        <w:rPr>
          <w:rFonts w:eastAsia="Times New Roman" w:cs="Calibri Light"/>
          <w:color w:val="000000"/>
        </w:rPr>
        <w:t>Enables thorough, consistent investigation processes.</w:t>
      </w:r>
    </w:p>
    <w:p w14:paraId="05B55E1F" w14:textId="77777777" w:rsidR="00C81E32" w:rsidRPr="00DD02E7" w:rsidRDefault="00C81E32" w:rsidP="00AD7434">
      <w:pPr>
        <w:pStyle w:val="ListParagraph"/>
        <w:numPr>
          <w:ilvl w:val="0"/>
          <w:numId w:val="112"/>
        </w:numPr>
        <w:ind w:left="567" w:hanging="567"/>
        <w:rPr>
          <w:b/>
          <w:bCs/>
          <w:lang w:val="en-GB"/>
        </w:rPr>
      </w:pPr>
      <w:r w:rsidRPr="00DD02E7">
        <w:rPr>
          <w:b/>
          <w:bCs/>
          <w:lang w:val="en-GB"/>
        </w:rPr>
        <w:t>Integrated Response Actions</w:t>
      </w:r>
    </w:p>
    <w:p w14:paraId="19E88004" w14:textId="77777777" w:rsidR="00C81E32" w:rsidRPr="00DD02E7" w:rsidRDefault="00C81E32" w:rsidP="00AD7434">
      <w:pPr>
        <w:numPr>
          <w:ilvl w:val="1"/>
          <w:numId w:val="116"/>
        </w:numPr>
        <w:spacing w:after="180" w:line="240" w:lineRule="auto"/>
        <w:jc w:val="left"/>
        <w:rPr>
          <w:rFonts w:eastAsia="Times New Roman" w:cs="Calibri Light"/>
          <w:color w:val="000000"/>
        </w:rPr>
      </w:pPr>
      <w:r w:rsidRPr="00DD02E7">
        <w:rPr>
          <w:rFonts w:eastAsia="Times New Roman" w:cs="Calibri Light"/>
          <w:color w:val="000000"/>
        </w:rPr>
        <w:t>Integrates with endpoint security, firewalls, email gateways, and other security controls.</w:t>
      </w:r>
    </w:p>
    <w:p w14:paraId="0783C823" w14:textId="77777777" w:rsidR="00C81E32" w:rsidRPr="00DD02E7" w:rsidRDefault="00C81E32" w:rsidP="00AD7434">
      <w:pPr>
        <w:numPr>
          <w:ilvl w:val="1"/>
          <w:numId w:val="116"/>
        </w:numPr>
        <w:spacing w:after="180" w:line="240" w:lineRule="auto"/>
        <w:jc w:val="left"/>
        <w:rPr>
          <w:rFonts w:eastAsia="Times New Roman" w:cs="Calibri Light"/>
          <w:color w:val="000000"/>
        </w:rPr>
      </w:pPr>
      <w:r w:rsidRPr="00DD02E7">
        <w:rPr>
          <w:rFonts w:eastAsia="Times New Roman" w:cs="Calibri Light"/>
          <w:color w:val="000000"/>
        </w:rPr>
        <w:t>Supports phased responses based on severity and type of threat.</w:t>
      </w:r>
    </w:p>
    <w:p w14:paraId="65A1A068" w14:textId="77777777" w:rsidR="00C81E32" w:rsidRPr="00DD02E7" w:rsidRDefault="00C81E32" w:rsidP="00AD7434">
      <w:pPr>
        <w:pStyle w:val="ListParagraph"/>
        <w:numPr>
          <w:ilvl w:val="0"/>
          <w:numId w:val="112"/>
        </w:numPr>
        <w:ind w:left="567" w:hanging="567"/>
        <w:rPr>
          <w:b/>
          <w:bCs/>
          <w:lang w:val="en-GB"/>
        </w:rPr>
      </w:pPr>
      <w:r w:rsidRPr="00DD02E7">
        <w:rPr>
          <w:b/>
          <w:bCs/>
          <w:lang w:val="en-GB"/>
        </w:rPr>
        <w:t>Orchestration Across Disparate Security Tools</w:t>
      </w:r>
    </w:p>
    <w:p w14:paraId="0493B0BE" w14:textId="77777777" w:rsidR="00C81E32" w:rsidRPr="00DD02E7" w:rsidRDefault="00C81E32" w:rsidP="00AD7434">
      <w:pPr>
        <w:numPr>
          <w:ilvl w:val="1"/>
          <w:numId w:val="117"/>
        </w:numPr>
        <w:spacing w:after="180" w:line="240" w:lineRule="auto"/>
        <w:jc w:val="left"/>
        <w:rPr>
          <w:rFonts w:eastAsia="Times New Roman" w:cs="Calibri Light"/>
          <w:color w:val="000000"/>
        </w:rPr>
      </w:pPr>
      <w:r w:rsidRPr="00DD02E7">
        <w:rPr>
          <w:rFonts w:eastAsia="Times New Roman" w:cs="Calibri Light"/>
          <w:color w:val="000000"/>
        </w:rPr>
        <w:t>Coordinates actions across multiple security domains (IDS/IPS, EDR, firewalls, SIEM, cloud platforms).</w:t>
      </w:r>
    </w:p>
    <w:p w14:paraId="30F01F46" w14:textId="77777777" w:rsidR="00C81E32" w:rsidRPr="00DD02E7" w:rsidRDefault="00C81E32" w:rsidP="00AD7434">
      <w:pPr>
        <w:numPr>
          <w:ilvl w:val="1"/>
          <w:numId w:val="117"/>
        </w:numPr>
        <w:spacing w:after="180" w:line="240" w:lineRule="auto"/>
        <w:jc w:val="left"/>
        <w:rPr>
          <w:rFonts w:eastAsia="Times New Roman" w:cs="Calibri Light"/>
          <w:color w:val="000000"/>
        </w:rPr>
      </w:pPr>
      <w:r w:rsidRPr="00DD02E7">
        <w:rPr>
          <w:rFonts w:eastAsia="Times New Roman" w:cs="Calibri Light"/>
          <w:color w:val="000000"/>
        </w:rPr>
        <w:t>Facilitates end-to-end attack containment.</w:t>
      </w:r>
    </w:p>
    <w:p w14:paraId="06EC8764" w14:textId="77777777" w:rsidR="00C81E32" w:rsidRPr="00DD02E7" w:rsidRDefault="00C81E32" w:rsidP="00AD7434">
      <w:pPr>
        <w:pStyle w:val="ListParagraph"/>
        <w:numPr>
          <w:ilvl w:val="0"/>
          <w:numId w:val="112"/>
        </w:numPr>
        <w:ind w:left="567" w:hanging="567"/>
        <w:rPr>
          <w:b/>
          <w:bCs/>
          <w:lang w:val="en-GB"/>
        </w:rPr>
      </w:pPr>
      <w:r w:rsidRPr="00DD02E7">
        <w:rPr>
          <w:b/>
          <w:bCs/>
          <w:lang w:val="en-GB"/>
        </w:rPr>
        <w:t>Policy-Driven Automation</w:t>
      </w:r>
    </w:p>
    <w:p w14:paraId="3B12BB54" w14:textId="77777777" w:rsidR="00C81E32" w:rsidRPr="00DD02E7" w:rsidRDefault="00C81E32" w:rsidP="00AD7434">
      <w:pPr>
        <w:numPr>
          <w:ilvl w:val="1"/>
          <w:numId w:val="118"/>
        </w:numPr>
        <w:spacing w:after="180" w:line="240" w:lineRule="auto"/>
        <w:jc w:val="left"/>
        <w:rPr>
          <w:rFonts w:eastAsia="Times New Roman" w:cs="Calibri Light"/>
          <w:color w:val="000000"/>
        </w:rPr>
      </w:pPr>
      <w:r w:rsidRPr="00DD02E7">
        <w:rPr>
          <w:rFonts w:eastAsia="Times New Roman" w:cs="Calibri Light"/>
          <w:color w:val="000000"/>
        </w:rPr>
        <w:t>Enforces security policies automatically based on dynamic conditions.</w:t>
      </w:r>
    </w:p>
    <w:p w14:paraId="58A9619A" w14:textId="77777777" w:rsidR="00C81E32" w:rsidRPr="00DD02E7" w:rsidRDefault="00C81E32" w:rsidP="00AD7434">
      <w:pPr>
        <w:numPr>
          <w:ilvl w:val="1"/>
          <w:numId w:val="118"/>
        </w:numPr>
        <w:spacing w:after="180" w:line="240" w:lineRule="auto"/>
        <w:jc w:val="left"/>
        <w:rPr>
          <w:rFonts w:eastAsia="Times New Roman" w:cs="Calibri Light"/>
          <w:color w:val="000000"/>
        </w:rPr>
      </w:pPr>
      <w:r w:rsidRPr="00DD02E7">
        <w:rPr>
          <w:rFonts w:eastAsia="Times New Roman" w:cs="Calibri Light"/>
          <w:color w:val="000000"/>
        </w:rPr>
        <w:t>Supports policy templates for different incident types or compliance requirements.</w:t>
      </w:r>
    </w:p>
    <w:p w14:paraId="751233D9" w14:textId="77777777" w:rsidR="00C81E32" w:rsidRPr="00DD02E7" w:rsidRDefault="00C81E32" w:rsidP="00AD7434">
      <w:pPr>
        <w:pStyle w:val="ListParagraph"/>
        <w:numPr>
          <w:ilvl w:val="0"/>
          <w:numId w:val="112"/>
        </w:numPr>
        <w:ind w:left="567" w:hanging="567"/>
        <w:rPr>
          <w:b/>
          <w:bCs/>
          <w:lang w:val="en-GB"/>
        </w:rPr>
      </w:pPr>
      <w:r w:rsidRPr="00DD02E7">
        <w:rPr>
          <w:b/>
          <w:bCs/>
          <w:lang w:val="en-GB"/>
        </w:rPr>
        <w:t>Custom Automation &amp; Scripting</w:t>
      </w:r>
    </w:p>
    <w:p w14:paraId="565C030B" w14:textId="77777777" w:rsidR="00C81E32" w:rsidRPr="00DD02E7" w:rsidRDefault="00C81E32" w:rsidP="00AD7434">
      <w:pPr>
        <w:numPr>
          <w:ilvl w:val="1"/>
          <w:numId w:val="119"/>
        </w:numPr>
        <w:spacing w:after="180" w:line="240" w:lineRule="auto"/>
        <w:jc w:val="left"/>
        <w:rPr>
          <w:rFonts w:eastAsia="Times New Roman" w:cs="Calibri Light"/>
          <w:color w:val="000000"/>
        </w:rPr>
      </w:pPr>
      <w:r w:rsidRPr="00DD02E7">
        <w:rPr>
          <w:rFonts w:eastAsia="Times New Roman" w:cs="Calibri Light"/>
          <w:color w:val="000000"/>
        </w:rPr>
        <w:t>Allows creation of custom scripts and integrations.</w:t>
      </w:r>
    </w:p>
    <w:p w14:paraId="22ED968A" w14:textId="77777777" w:rsidR="00C81E32" w:rsidRPr="00DD02E7" w:rsidRDefault="00C81E32" w:rsidP="00AD7434">
      <w:pPr>
        <w:numPr>
          <w:ilvl w:val="1"/>
          <w:numId w:val="119"/>
        </w:numPr>
        <w:spacing w:after="180" w:line="240" w:lineRule="auto"/>
        <w:jc w:val="left"/>
        <w:rPr>
          <w:rFonts w:eastAsia="Times New Roman" w:cs="Calibri Light"/>
          <w:color w:val="000000"/>
        </w:rPr>
      </w:pPr>
      <w:r w:rsidRPr="00DD02E7">
        <w:rPr>
          <w:rFonts w:eastAsia="Times New Roman" w:cs="Calibri Light"/>
          <w:color w:val="000000"/>
        </w:rPr>
        <w:t>Supports flexible, organization-specific automation workflows.</w:t>
      </w:r>
    </w:p>
    <w:p w14:paraId="0FB4E1EF" w14:textId="77777777" w:rsidR="00C81E32" w:rsidRPr="00DD02E7" w:rsidRDefault="00C81E32" w:rsidP="00AD7434">
      <w:pPr>
        <w:pStyle w:val="ListParagraph"/>
        <w:numPr>
          <w:ilvl w:val="0"/>
          <w:numId w:val="112"/>
        </w:numPr>
        <w:ind w:left="567" w:hanging="567"/>
        <w:rPr>
          <w:b/>
          <w:bCs/>
          <w:lang w:val="en-GB"/>
        </w:rPr>
      </w:pPr>
      <w:r w:rsidRPr="00DD02E7">
        <w:rPr>
          <w:b/>
          <w:bCs/>
          <w:lang w:val="en-GB"/>
        </w:rPr>
        <w:t>Reporting &amp; Documentation</w:t>
      </w:r>
    </w:p>
    <w:p w14:paraId="294C5156" w14:textId="77777777" w:rsidR="00C81E32" w:rsidRPr="00DD02E7" w:rsidRDefault="00C81E32" w:rsidP="00AD7434">
      <w:pPr>
        <w:numPr>
          <w:ilvl w:val="1"/>
          <w:numId w:val="120"/>
        </w:numPr>
        <w:spacing w:after="180" w:line="240" w:lineRule="auto"/>
        <w:jc w:val="left"/>
        <w:rPr>
          <w:rFonts w:eastAsia="Times New Roman" w:cs="Calibri Light"/>
          <w:color w:val="000000"/>
        </w:rPr>
      </w:pPr>
      <w:r w:rsidRPr="00DD02E7">
        <w:rPr>
          <w:rFonts w:eastAsia="Times New Roman" w:cs="Calibri Light"/>
          <w:color w:val="000000"/>
        </w:rPr>
        <w:t>Provides automated documentation of responses, actions, and incident timelines.</w:t>
      </w:r>
    </w:p>
    <w:p w14:paraId="6FD91CF7" w14:textId="77777777" w:rsidR="00C81E32" w:rsidRPr="00DD02E7" w:rsidRDefault="00C81E32" w:rsidP="00AD7434">
      <w:pPr>
        <w:numPr>
          <w:ilvl w:val="1"/>
          <w:numId w:val="120"/>
        </w:numPr>
        <w:spacing w:after="180" w:line="240" w:lineRule="auto"/>
        <w:jc w:val="left"/>
        <w:rPr>
          <w:rFonts w:eastAsia="Times New Roman" w:cs="Calibri Light"/>
          <w:color w:val="000000"/>
        </w:rPr>
      </w:pPr>
      <w:r w:rsidRPr="00DD02E7">
        <w:rPr>
          <w:rFonts w:eastAsia="Times New Roman" w:cs="Calibri Light"/>
          <w:color w:val="000000"/>
        </w:rPr>
        <w:t>Facilitates audit trails and compliance reporting.</w:t>
      </w:r>
    </w:p>
    <w:p w14:paraId="77392FEE" w14:textId="65DF91BD" w:rsidR="00C81E32" w:rsidRPr="00DD02E7" w:rsidRDefault="00C81E32" w:rsidP="00AD7434">
      <w:pPr>
        <w:pStyle w:val="ListParagraph"/>
        <w:numPr>
          <w:ilvl w:val="0"/>
          <w:numId w:val="112"/>
        </w:numPr>
        <w:ind w:left="567" w:hanging="567"/>
        <w:rPr>
          <w:b/>
          <w:bCs/>
          <w:lang w:val="en-GB"/>
        </w:rPr>
      </w:pPr>
      <w:r w:rsidRPr="00DD02E7">
        <w:rPr>
          <w:b/>
          <w:bCs/>
          <w:lang w:val="en-GB"/>
        </w:rPr>
        <w:t>Integration with Existing Ecosystem</w:t>
      </w:r>
      <w:r w:rsidR="00E9458B">
        <w:rPr>
          <w:b/>
          <w:bCs/>
          <w:lang w:val="en-GB"/>
        </w:rPr>
        <w:t>A</w:t>
      </w:r>
    </w:p>
    <w:p w14:paraId="67F0B592" w14:textId="77777777" w:rsidR="00C81E32" w:rsidRPr="00DD02E7" w:rsidRDefault="00C81E32" w:rsidP="00AD7434">
      <w:pPr>
        <w:numPr>
          <w:ilvl w:val="1"/>
          <w:numId w:val="121"/>
        </w:numPr>
        <w:spacing w:after="180" w:line="240" w:lineRule="auto"/>
        <w:jc w:val="left"/>
        <w:rPr>
          <w:rFonts w:eastAsia="Times New Roman" w:cs="Calibri Light"/>
          <w:color w:val="000000"/>
        </w:rPr>
      </w:pPr>
      <w:r w:rsidRPr="00DD02E7">
        <w:rPr>
          <w:rFonts w:eastAsia="Times New Roman" w:cs="Calibri Light"/>
          <w:color w:val="000000"/>
        </w:rPr>
        <w:t>Connects seamlessly with SIEM, SOAR, EDR, firewalls, and cloud management platforms.</w:t>
      </w:r>
    </w:p>
    <w:p w14:paraId="18728279" w14:textId="77777777" w:rsidR="00C81E32" w:rsidRPr="00DD02E7" w:rsidRDefault="00C81E32" w:rsidP="00AD7434">
      <w:pPr>
        <w:numPr>
          <w:ilvl w:val="1"/>
          <w:numId w:val="121"/>
        </w:numPr>
        <w:spacing w:after="180" w:line="240" w:lineRule="auto"/>
        <w:jc w:val="left"/>
        <w:rPr>
          <w:rFonts w:eastAsia="Times New Roman" w:cs="Calibri Light"/>
          <w:color w:val="000000"/>
        </w:rPr>
      </w:pPr>
      <w:r w:rsidRPr="00DD02E7">
        <w:rPr>
          <w:rFonts w:eastAsia="Times New Roman" w:cs="Calibri Light"/>
          <w:color w:val="000000"/>
        </w:rPr>
        <w:t>Supports open APIs and standards for interoperability.</w:t>
      </w:r>
    </w:p>
    <w:p w14:paraId="7C042D07" w14:textId="77777777" w:rsidR="00C81E32" w:rsidRPr="00DD02E7" w:rsidRDefault="00C81E32" w:rsidP="00AD7434">
      <w:pPr>
        <w:pStyle w:val="ListParagraph"/>
        <w:numPr>
          <w:ilvl w:val="0"/>
          <w:numId w:val="112"/>
        </w:numPr>
        <w:ind w:left="567" w:hanging="567"/>
        <w:rPr>
          <w:b/>
          <w:bCs/>
          <w:lang w:val="en-GB"/>
        </w:rPr>
      </w:pPr>
      <w:r w:rsidRPr="00DD02E7">
        <w:rPr>
          <w:b/>
          <w:bCs/>
          <w:lang w:val="en-GB"/>
        </w:rPr>
        <w:t>Security Posture &amp; Orchestration Dashboard</w:t>
      </w:r>
    </w:p>
    <w:p w14:paraId="474053EA" w14:textId="77777777" w:rsidR="00C81E32" w:rsidRPr="00DD02E7" w:rsidRDefault="00C81E32" w:rsidP="00AD7434">
      <w:pPr>
        <w:numPr>
          <w:ilvl w:val="1"/>
          <w:numId w:val="122"/>
        </w:numPr>
        <w:spacing w:after="180" w:line="240" w:lineRule="auto"/>
        <w:jc w:val="left"/>
        <w:rPr>
          <w:rFonts w:eastAsia="Times New Roman" w:cs="Calibri Light"/>
          <w:color w:val="000000"/>
        </w:rPr>
      </w:pPr>
      <w:r w:rsidRPr="00DD02E7">
        <w:rPr>
          <w:rFonts w:eastAsia="Times New Roman" w:cs="Calibri Light"/>
          <w:color w:val="000000"/>
        </w:rPr>
        <w:t>Visualizes ongoing automation, incidents, and responses.</w:t>
      </w:r>
    </w:p>
    <w:p w14:paraId="09E000EB" w14:textId="77777777" w:rsidR="00C81E32" w:rsidRPr="00DD02E7" w:rsidRDefault="00C81E32" w:rsidP="00AD7434">
      <w:pPr>
        <w:numPr>
          <w:ilvl w:val="1"/>
          <w:numId w:val="122"/>
        </w:numPr>
        <w:spacing w:after="180" w:line="240" w:lineRule="auto"/>
        <w:jc w:val="left"/>
        <w:rPr>
          <w:rFonts w:eastAsia="Times New Roman" w:cs="Calibri Light"/>
          <w:color w:val="000000"/>
        </w:rPr>
      </w:pPr>
      <w:r w:rsidRPr="00DD02E7">
        <w:rPr>
          <w:rFonts w:eastAsia="Times New Roman" w:cs="Calibri Light"/>
          <w:color w:val="000000"/>
        </w:rPr>
        <w:t>Provides oversight and control for security analysts.</w:t>
      </w:r>
    </w:p>
    <w:p w14:paraId="718FE0BB" w14:textId="38FE7CA4" w:rsidR="00C81E32" w:rsidRPr="008A4516" w:rsidRDefault="00C81E32" w:rsidP="00AD7434">
      <w:pPr>
        <w:pStyle w:val="Heading1"/>
        <w:keepLines/>
        <w:numPr>
          <w:ilvl w:val="1"/>
          <w:numId w:val="57"/>
        </w:numPr>
        <w:spacing w:before="240"/>
        <w:rPr>
          <w:rFonts w:ascii="Calibri Light" w:hAnsi="Calibri Light" w:cs="Calibri Light"/>
        </w:rPr>
      </w:pPr>
      <w:bookmarkStart w:id="349" w:name="_Toc201733518"/>
      <w:bookmarkStart w:id="350" w:name="_Toc214880356"/>
      <w:r w:rsidRPr="008A4516">
        <w:rPr>
          <w:rFonts w:ascii="Calibri Light" w:hAnsi="Calibri Light" w:cs="Calibri Light"/>
        </w:rPr>
        <w:t xml:space="preserve">Compliance </w:t>
      </w:r>
      <w:r w:rsidR="00982341">
        <w:rPr>
          <w:rFonts w:ascii="Calibri Light" w:hAnsi="Calibri Light" w:cs="Calibri Light"/>
        </w:rPr>
        <w:t>Servi</w:t>
      </w:r>
      <w:bookmarkEnd w:id="349"/>
      <w:r w:rsidR="00C66496">
        <w:rPr>
          <w:rFonts w:ascii="Calibri Light" w:hAnsi="Calibri Light" w:cs="Calibri Light"/>
        </w:rPr>
        <w:t>ce</w:t>
      </w:r>
      <w:bookmarkEnd w:id="350"/>
    </w:p>
    <w:p w14:paraId="37AD49F7" w14:textId="77777777" w:rsidR="00C81E32" w:rsidRPr="00DD02E7" w:rsidRDefault="00C81E32" w:rsidP="00AD7434">
      <w:pPr>
        <w:pStyle w:val="ListParagraph"/>
        <w:numPr>
          <w:ilvl w:val="0"/>
          <w:numId w:val="123"/>
        </w:numPr>
        <w:ind w:left="567" w:hanging="567"/>
        <w:rPr>
          <w:b/>
          <w:bCs/>
          <w:lang w:val="en-GB"/>
        </w:rPr>
      </w:pPr>
      <w:r w:rsidRPr="00DD02E7">
        <w:rPr>
          <w:b/>
          <w:bCs/>
          <w:lang w:val="en-GB"/>
        </w:rPr>
        <w:t>Policy Enforcement &amp; Continuous Compliance Monitoring</w:t>
      </w:r>
    </w:p>
    <w:p w14:paraId="0DFB4F17" w14:textId="77777777" w:rsidR="00C81E32" w:rsidRPr="00DD02E7" w:rsidRDefault="00C81E32" w:rsidP="00AD7434">
      <w:pPr>
        <w:numPr>
          <w:ilvl w:val="1"/>
          <w:numId w:val="124"/>
        </w:numPr>
        <w:spacing w:after="180" w:line="240" w:lineRule="auto"/>
        <w:jc w:val="left"/>
        <w:rPr>
          <w:rFonts w:eastAsia="Times New Roman" w:cs="Calibri Light"/>
          <w:color w:val="000000"/>
        </w:rPr>
      </w:pPr>
      <w:r w:rsidRPr="00DD02E7">
        <w:rPr>
          <w:rFonts w:eastAsia="Times New Roman" w:cs="Calibri Light"/>
          <w:color w:val="000000"/>
        </w:rPr>
        <w:t>Implements policies aligned with industry standards (GDPR, PCI DSS, ISO 27001).</w:t>
      </w:r>
    </w:p>
    <w:p w14:paraId="7D15EE55" w14:textId="77777777" w:rsidR="00C81E32" w:rsidRPr="00DD02E7" w:rsidRDefault="00C81E32" w:rsidP="00AD7434">
      <w:pPr>
        <w:numPr>
          <w:ilvl w:val="1"/>
          <w:numId w:val="124"/>
        </w:numPr>
        <w:spacing w:after="180" w:line="240" w:lineRule="auto"/>
        <w:jc w:val="left"/>
        <w:rPr>
          <w:rFonts w:eastAsia="Times New Roman" w:cs="Calibri Light"/>
          <w:color w:val="000000"/>
        </w:rPr>
      </w:pPr>
      <w:r w:rsidRPr="00DD02E7">
        <w:rPr>
          <w:rFonts w:eastAsia="Times New Roman" w:cs="Calibri Light"/>
          <w:color w:val="000000"/>
        </w:rPr>
        <w:t>Continuously verifies adherence to security controls and regulatory requirements.</w:t>
      </w:r>
    </w:p>
    <w:p w14:paraId="4D652FEF" w14:textId="77777777" w:rsidR="00C81E32" w:rsidRPr="00DD02E7" w:rsidRDefault="00C81E32" w:rsidP="00AD7434">
      <w:pPr>
        <w:pStyle w:val="ListParagraph"/>
        <w:numPr>
          <w:ilvl w:val="0"/>
          <w:numId w:val="123"/>
        </w:numPr>
        <w:ind w:left="567" w:hanging="567"/>
        <w:rPr>
          <w:b/>
          <w:bCs/>
          <w:lang w:val="en-GB"/>
        </w:rPr>
      </w:pPr>
      <w:r w:rsidRPr="00DD02E7">
        <w:rPr>
          <w:b/>
          <w:bCs/>
          <w:lang w:val="en-GB"/>
        </w:rPr>
        <w:t>Automated Compliance Checks &amp; Audits</w:t>
      </w:r>
    </w:p>
    <w:p w14:paraId="3DECC3CF" w14:textId="77777777" w:rsidR="00C81E32" w:rsidRPr="00DD02E7" w:rsidRDefault="00C81E32" w:rsidP="00AD7434">
      <w:pPr>
        <w:numPr>
          <w:ilvl w:val="1"/>
          <w:numId w:val="125"/>
        </w:numPr>
        <w:spacing w:after="180" w:line="240" w:lineRule="auto"/>
        <w:jc w:val="left"/>
        <w:rPr>
          <w:rFonts w:eastAsia="Times New Roman" w:cs="Calibri Light"/>
          <w:color w:val="000000"/>
        </w:rPr>
      </w:pPr>
      <w:r w:rsidRPr="00DD02E7">
        <w:rPr>
          <w:rFonts w:eastAsia="Times New Roman" w:cs="Calibri Light"/>
          <w:color w:val="000000"/>
        </w:rPr>
        <w:t>Performs scheduled audits and assessments against compliance frameworks.</w:t>
      </w:r>
    </w:p>
    <w:p w14:paraId="3F20A9D3" w14:textId="77777777" w:rsidR="00C81E32" w:rsidRPr="00DD02E7" w:rsidRDefault="00C81E32" w:rsidP="00AD7434">
      <w:pPr>
        <w:numPr>
          <w:ilvl w:val="1"/>
          <w:numId w:val="125"/>
        </w:numPr>
        <w:spacing w:after="180" w:line="240" w:lineRule="auto"/>
        <w:jc w:val="left"/>
        <w:rPr>
          <w:rFonts w:eastAsia="Times New Roman" w:cs="Calibri Light"/>
          <w:color w:val="000000"/>
        </w:rPr>
      </w:pPr>
      <w:r w:rsidRPr="00DD02E7">
        <w:rPr>
          <w:rFonts w:eastAsia="Times New Roman" w:cs="Calibri Light"/>
          <w:color w:val="000000"/>
        </w:rPr>
        <w:t>Identifies compliance gaps and tracks remediation efforts.</w:t>
      </w:r>
    </w:p>
    <w:p w14:paraId="511DD1B7" w14:textId="77777777" w:rsidR="00C81E32" w:rsidRPr="00DD02E7" w:rsidRDefault="00C81E32" w:rsidP="00AD7434">
      <w:pPr>
        <w:pStyle w:val="ListParagraph"/>
        <w:numPr>
          <w:ilvl w:val="0"/>
          <w:numId w:val="123"/>
        </w:numPr>
        <w:ind w:left="567" w:hanging="567"/>
        <w:rPr>
          <w:b/>
          <w:bCs/>
          <w:lang w:val="en-GB"/>
        </w:rPr>
      </w:pPr>
      <w:r w:rsidRPr="00DD02E7">
        <w:rPr>
          <w:b/>
          <w:bCs/>
          <w:lang w:val="en-GB"/>
        </w:rPr>
        <w:t>Regulatory Framework Mapping</w:t>
      </w:r>
    </w:p>
    <w:p w14:paraId="00033A84" w14:textId="77777777" w:rsidR="00C81E32" w:rsidRPr="00DD02E7" w:rsidRDefault="00C81E32" w:rsidP="00AD7434">
      <w:pPr>
        <w:numPr>
          <w:ilvl w:val="1"/>
          <w:numId w:val="126"/>
        </w:numPr>
        <w:spacing w:after="180" w:line="240" w:lineRule="auto"/>
        <w:jc w:val="left"/>
        <w:rPr>
          <w:rFonts w:eastAsia="Times New Roman" w:cs="Calibri Light"/>
          <w:color w:val="000000"/>
        </w:rPr>
      </w:pPr>
      <w:r>
        <w:rPr>
          <w:rFonts w:eastAsia="Times New Roman" w:cs="Calibri Light"/>
          <w:color w:val="000000"/>
        </w:rPr>
        <w:t>Map</w:t>
      </w:r>
      <w:r w:rsidRPr="00DD02E7">
        <w:rPr>
          <w:rFonts w:eastAsia="Times New Roman" w:cs="Calibri Light"/>
          <w:color w:val="000000"/>
        </w:rPr>
        <w:t xml:space="preserve"> security controls and configurations to compliance standards.</w:t>
      </w:r>
    </w:p>
    <w:p w14:paraId="16E8960C" w14:textId="77777777" w:rsidR="00C81E32" w:rsidRPr="00DD02E7" w:rsidRDefault="00C81E32" w:rsidP="00AD7434">
      <w:pPr>
        <w:pStyle w:val="ListParagraph"/>
        <w:numPr>
          <w:ilvl w:val="0"/>
          <w:numId w:val="123"/>
        </w:numPr>
        <w:ind w:left="567" w:hanging="567"/>
        <w:rPr>
          <w:b/>
          <w:bCs/>
          <w:lang w:val="en-GB"/>
        </w:rPr>
      </w:pPr>
      <w:r w:rsidRPr="00DD02E7">
        <w:rPr>
          <w:b/>
          <w:bCs/>
          <w:lang w:val="en-GB"/>
        </w:rPr>
        <w:t>Risk and Vulnerability Management Integration</w:t>
      </w:r>
    </w:p>
    <w:p w14:paraId="73D117C2" w14:textId="77777777" w:rsidR="00C81E32" w:rsidRPr="00DD02E7" w:rsidRDefault="00C81E32" w:rsidP="00AD7434">
      <w:pPr>
        <w:numPr>
          <w:ilvl w:val="1"/>
          <w:numId w:val="127"/>
        </w:numPr>
        <w:spacing w:after="180" w:line="240" w:lineRule="auto"/>
        <w:jc w:val="left"/>
        <w:rPr>
          <w:rFonts w:eastAsia="Times New Roman" w:cs="Calibri Light"/>
          <w:color w:val="000000"/>
        </w:rPr>
      </w:pPr>
      <w:r w:rsidRPr="00DD02E7">
        <w:rPr>
          <w:rFonts w:eastAsia="Times New Roman" w:cs="Calibri Light"/>
          <w:color w:val="000000"/>
        </w:rPr>
        <w:t>Links compliance findings with vulnerability assessments and risk posture.</w:t>
      </w:r>
    </w:p>
    <w:p w14:paraId="37896D7E" w14:textId="794CD9C8" w:rsidR="00C81E32" w:rsidRPr="00DD02E7" w:rsidRDefault="00A732A5" w:rsidP="00AD7434">
      <w:pPr>
        <w:numPr>
          <w:ilvl w:val="1"/>
          <w:numId w:val="127"/>
        </w:numPr>
        <w:spacing w:after="180" w:line="240" w:lineRule="auto"/>
        <w:jc w:val="left"/>
        <w:rPr>
          <w:rFonts w:eastAsia="Times New Roman" w:cs="Calibri Light"/>
          <w:color w:val="000000"/>
        </w:rPr>
      </w:pPr>
      <w:r>
        <w:rPr>
          <w:rFonts w:eastAsia="Times New Roman" w:cs="Calibri Light"/>
          <w:color w:val="000000"/>
        </w:rPr>
        <w:t>Prioritises</w:t>
      </w:r>
      <w:r w:rsidR="00C81E32" w:rsidRPr="00DD02E7">
        <w:rPr>
          <w:rFonts w:eastAsia="Times New Roman" w:cs="Calibri Light"/>
          <w:color w:val="000000"/>
        </w:rPr>
        <w:t xml:space="preserve"> remediation to meet compliance deadlines and reduce audit issues.</w:t>
      </w:r>
    </w:p>
    <w:p w14:paraId="2E3A4E52" w14:textId="77777777" w:rsidR="00C81E32" w:rsidRPr="008F34EF" w:rsidRDefault="00C81E32" w:rsidP="00AD7434">
      <w:pPr>
        <w:pStyle w:val="Heading1"/>
        <w:keepLines/>
        <w:numPr>
          <w:ilvl w:val="1"/>
          <w:numId w:val="57"/>
        </w:numPr>
        <w:spacing w:before="240"/>
        <w:rPr>
          <w:rFonts w:ascii="Calibri Light" w:hAnsi="Calibri Light" w:cs="Calibri Light"/>
        </w:rPr>
      </w:pPr>
      <w:bookmarkStart w:id="351" w:name="_Toc201733519"/>
      <w:bookmarkStart w:id="352" w:name="_Toc214880357"/>
      <w:r w:rsidRPr="008F34EF">
        <w:rPr>
          <w:rFonts w:ascii="Calibri Light" w:hAnsi="Calibri Light" w:cs="Calibri Light"/>
        </w:rPr>
        <w:t>System Compatibility and Platform Support</w:t>
      </w:r>
      <w:bookmarkEnd w:id="351"/>
      <w:bookmarkEnd w:id="352"/>
    </w:p>
    <w:p w14:paraId="0DDB6793" w14:textId="77777777" w:rsidR="00C81E32" w:rsidRPr="008F34EF" w:rsidRDefault="00C81E32" w:rsidP="00AD7434">
      <w:pPr>
        <w:pStyle w:val="ListParagraph"/>
        <w:numPr>
          <w:ilvl w:val="0"/>
          <w:numId w:val="129"/>
        </w:numPr>
        <w:rPr>
          <w:b/>
          <w:bCs/>
          <w:lang w:val="en-GB"/>
        </w:rPr>
      </w:pPr>
      <w:r w:rsidRPr="008F34EF">
        <w:rPr>
          <w:b/>
          <w:bCs/>
          <w:lang w:val="en-GB"/>
        </w:rPr>
        <w:t>The solution must support a wide range of endpoint and server operating systems, including:</w:t>
      </w:r>
    </w:p>
    <w:p w14:paraId="35212654" w14:textId="77777777" w:rsidR="00C81E32" w:rsidRPr="008F34EF" w:rsidRDefault="00C81E32" w:rsidP="00AD7434">
      <w:pPr>
        <w:numPr>
          <w:ilvl w:val="1"/>
          <w:numId w:val="130"/>
        </w:numPr>
        <w:spacing w:after="180" w:line="240" w:lineRule="auto"/>
        <w:jc w:val="left"/>
        <w:rPr>
          <w:rFonts w:eastAsia="Times New Roman" w:cs="Calibri Light"/>
          <w:color w:val="000000"/>
        </w:rPr>
      </w:pPr>
      <w:r w:rsidRPr="008F34EF">
        <w:rPr>
          <w:rFonts w:eastAsia="Times New Roman" w:cs="Calibri Light"/>
          <w:color w:val="000000"/>
        </w:rPr>
        <w:t>Windows (Workstations and Servers)</w:t>
      </w:r>
      <w:r>
        <w:rPr>
          <w:rFonts w:eastAsia="Times New Roman" w:cs="Calibri Light"/>
          <w:color w:val="000000"/>
        </w:rPr>
        <w:t>.</w:t>
      </w:r>
    </w:p>
    <w:p w14:paraId="53C839A2" w14:textId="77777777" w:rsidR="00C81E32" w:rsidRPr="008F34EF" w:rsidRDefault="00C81E32" w:rsidP="00AD7434">
      <w:pPr>
        <w:numPr>
          <w:ilvl w:val="1"/>
          <w:numId w:val="130"/>
        </w:numPr>
        <w:spacing w:after="180" w:line="240" w:lineRule="auto"/>
        <w:jc w:val="left"/>
        <w:rPr>
          <w:rFonts w:eastAsia="Times New Roman" w:cs="Calibri Light"/>
          <w:color w:val="000000"/>
        </w:rPr>
      </w:pPr>
      <w:r w:rsidRPr="008F34EF">
        <w:rPr>
          <w:rFonts w:eastAsia="Times New Roman" w:cs="Calibri Light"/>
          <w:color w:val="000000"/>
        </w:rPr>
        <w:t>Linux (Various distributions)</w:t>
      </w:r>
      <w:r>
        <w:rPr>
          <w:rFonts w:eastAsia="Times New Roman" w:cs="Calibri Light"/>
          <w:color w:val="000000"/>
        </w:rPr>
        <w:t>.</w:t>
      </w:r>
    </w:p>
    <w:p w14:paraId="4357E2E1" w14:textId="77777777" w:rsidR="00C81E32" w:rsidRPr="008F34EF" w:rsidRDefault="00C81E32" w:rsidP="00AD7434">
      <w:pPr>
        <w:numPr>
          <w:ilvl w:val="1"/>
          <w:numId w:val="130"/>
        </w:numPr>
        <w:spacing w:after="180" w:line="240" w:lineRule="auto"/>
        <w:jc w:val="left"/>
        <w:rPr>
          <w:rFonts w:eastAsia="Times New Roman" w:cs="Calibri Light"/>
          <w:color w:val="000000"/>
        </w:rPr>
      </w:pPr>
      <w:r w:rsidRPr="008F34EF">
        <w:rPr>
          <w:rFonts w:eastAsia="Times New Roman" w:cs="Calibri Light"/>
          <w:color w:val="000000"/>
        </w:rPr>
        <w:t>macOS (Latest and supported versions)</w:t>
      </w:r>
      <w:r>
        <w:rPr>
          <w:rFonts w:eastAsia="Times New Roman" w:cs="Calibri Light"/>
          <w:color w:val="000000"/>
        </w:rPr>
        <w:t>.</w:t>
      </w:r>
    </w:p>
    <w:p w14:paraId="1DA7A237" w14:textId="77777777" w:rsidR="00C81E32" w:rsidRPr="008F34EF" w:rsidRDefault="00C81E32" w:rsidP="00AD7434">
      <w:pPr>
        <w:pStyle w:val="ListParagraph"/>
        <w:numPr>
          <w:ilvl w:val="0"/>
          <w:numId w:val="129"/>
        </w:numPr>
        <w:ind w:left="567" w:hanging="567"/>
        <w:rPr>
          <w:b/>
          <w:bCs/>
          <w:lang w:val="en-GB"/>
        </w:rPr>
      </w:pPr>
      <w:r w:rsidRPr="008F34EF">
        <w:rPr>
          <w:b/>
          <w:bCs/>
          <w:lang w:val="en-GB"/>
        </w:rPr>
        <w:t>Support for Legacy Operating Systems is required, including:</w:t>
      </w:r>
    </w:p>
    <w:p w14:paraId="4306CE9A" w14:textId="77777777" w:rsidR="00C81E32" w:rsidRPr="008F34EF" w:rsidRDefault="00C81E32" w:rsidP="00AD7434">
      <w:pPr>
        <w:numPr>
          <w:ilvl w:val="1"/>
          <w:numId w:val="131"/>
        </w:numPr>
        <w:spacing w:after="180" w:line="240" w:lineRule="auto"/>
        <w:jc w:val="left"/>
        <w:rPr>
          <w:rFonts w:eastAsia="Times New Roman" w:cs="Calibri Light"/>
          <w:color w:val="000000"/>
        </w:rPr>
      </w:pPr>
      <w:r w:rsidRPr="008F34EF">
        <w:rPr>
          <w:rFonts w:eastAsia="Times New Roman" w:cs="Calibri Light"/>
          <w:color w:val="000000"/>
        </w:rPr>
        <w:t>Windows Server 2003</w:t>
      </w:r>
      <w:r>
        <w:rPr>
          <w:rFonts w:eastAsia="Times New Roman" w:cs="Calibri Light"/>
          <w:color w:val="000000"/>
        </w:rPr>
        <w:t>.</w:t>
      </w:r>
    </w:p>
    <w:p w14:paraId="7730D3BE" w14:textId="77777777" w:rsidR="00C81E32" w:rsidRPr="008F34EF" w:rsidRDefault="00C81E32" w:rsidP="00AD7434">
      <w:pPr>
        <w:numPr>
          <w:ilvl w:val="1"/>
          <w:numId w:val="131"/>
        </w:numPr>
        <w:spacing w:after="180" w:line="240" w:lineRule="auto"/>
        <w:jc w:val="left"/>
        <w:rPr>
          <w:rFonts w:eastAsia="Times New Roman" w:cs="Calibri Light"/>
          <w:color w:val="000000"/>
        </w:rPr>
      </w:pPr>
      <w:r w:rsidRPr="008F34EF">
        <w:rPr>
          <w:rFonts w:eastAsia="Times New Roman" w:cs="Calibri Light"/>
          <w:color w:val="000000"/>
        </w:rPr>
        <w:t>Windows Server 2008</w:t>
      </w:r>
      <w:r>
        <w:rPr>
          <w:rFonts w:eastAsia="Times New Roman" w:cs="Calibri Light"/>
          <w:color w:val="000000"/>
        </w:rPr>
        <w:t>.</w:t>
      </w:r>
    </w:p>
    <w:p w14:paraId="27380C26" w14:textId="77777777" w:rsidR="00C81E32" w:rsidRPr="008F34EF" w:rsidRDefault="00C81E32" w:rsidP="00AD7434">
      <w:pPr>
        <w:numPr>
          <w:ilvl w:val="1"/>
          <w:numId w:val="131"/>
        </w:numPr>
        <w:spacing w:after="180" w:line="240" w:lineRule="auto"/>
        <w:jc w:val="left"/>
        <w:rPr>
          <w:rFonts w:eastAsia="Times New Roman" w:cs="Calibri Light"/>
          <w:color w:val="000000"/>
        </w:rPr>
      </w:pPr>
      <w:r w:rsidRPr="008F34EF">
        <w:rPr>
          <w:rFonts w:eastAsia="Times New Roman" w:cs="Calibri Light"/>
          <w:color w:val="000000"/>
        </w:rPr>
        <w:t>Windows Server 2012</w:t>
      </w:r>
      <w:r>
        <w:rPr>
          <w:rFonts w:eastAsia="Times New Roman" w:cs="Calibri Light"/>
          <w:color w:val="000000"/>
        </w:rPr>
        <w:t>.</w:t>
      </w:r>
    </w:p>
    <w:p w14:paraId="2C36C57A" w14:textId="77777777" w:rsidR="00C81E32" w:rsidRPr="008F34EF" w:rsidRDefault="00C81E32" w:rsidP="00AD7434">
      <w:pPr>
        <w:numPr>
          <w:ilvl w:val="1"/>
          <w:numId w:val="131"/>
        </w:numPr>
        <w:spacing w:after="180" w:line="240" w:lineRule="auto"/>
        <w:jc w:val="left"/>
        <w:rPr>
          <w:rFonts w:eastAsia="Times New Roman" w:cs="Calibri Light"/>
          <w:color w:val="000000"/>
        </w:rPr>
      </w:pPr>
      <w:r w:rsidRPr="008F34EF">
        <w:rPr>
          <w:rFonts w:eastAsia="Times New Roman" w:cs="Calibri Light"/>
          <w:color w:val="000000"/>
        </w:rPr>
        <w:t>Windows Server 2016</w:t>
      </w:r>
      <w:r>
        <w:rPr>
          <w:rFonts w:eastAsia="Times New Roman" w:cs="Calibri Light"/>
          <w:color w:val="000000"/>
        </w:rPr>
        <w:t>.</w:t>
      </w:r>
    </w:p>
    <w:p w14:paraId="4C42B196" w14:textId="77777777" w:rsidR="00C81E32" w:rsidRPr="008F34EF" w:rsidRDefault="00C81E32" w:rsidP="00AD7434">
      <w:pPr>
        <w:numPr>
          <w:ilvl w:val="1"/>
          <w:numId w:val="131"/>
        </w:numPr>
        <w:spacing w:after="180" w:line="240" w:lineRule="auto"/>
        <w:jc w:val="left"/>
        <w:rPr>
          <w:rFonts w:eastAsia="Times New Roman" w:cs="Calibri Light"/>
          <w:color w:val="000000"/>
        </w:rPr>
      </w:pPr>
      <w:r w:rsidRPr="008F34EF">
        <w:rPr>
          <w:rFonts w:eastAsia="Times New Roman" w:cs="Calibri Light"/>
          <w:color w:val="000000"/>
        </w:rPr>
        <w:t xml:space="preserve">Windows </w:t>
      </w:r>
      <w:r>
        <w:rPr>
          <w:rFonts w:eastAsia="Times New Roman" w:cs="Calibri Light"/>
          <w:color w:val="000000"/>
        </w:rPr>
        <w:t>7.</w:t>
      </w:r>
    </w:p>
    <w:p w14:paraId="35A3A048" w14:textId="77777777" w:rsidR="00C81E32" w:rsidRPr="008F34EF" w:rsidRDefault="00C81E32" w:rsidP="00AD7434">
      <w:pPr>
        <w:numPr>
          <w:ilvl w:val="1"/>
          <w:numId w:val="131"/>
        </w:numPr>
        <w:spacing w:after="180" w:line="240" w:lineRule="auto"/>
        <w:jc w:val="left"/>
        <w:rPr>
          <w:rFonts w:eastAsia="Times New Roman" w:cs="Calibri Light"/>
          <w:color w:val="000000"/>
        </w:rPr>
      </w:pPr>
      <w:r w:rsidRPr="008F34EF">
        <w:rPr>
          <w:rFonts w:eastAsia="Times New Roman" w:cs="Calibri Light"/>
          <w:color w:val="000000"/>
        </w:rPr>
        <w:t>Windows 10</w:t>
      </w:r>
      <w:r>
        <w:rPr>
          <w:rFonts w:eastAsia="Times New Roman" w:cs="Calibri Light"/>
          <w:color w:val="000000"/>
        </w:rPr>
        <w:t>.</w:t>
      </w:r>
    </w:p>
    <w:p w14:paraId="6148CD5C" w14:textId="77777777" w:rsidR="00C81E32" w:rsidRPr="008F34EF" w:rsidRDefault="00C81E32" w:rsidP="00AD7434">
      <w:pPr>
        <w:pStyle w:val="Heading1"/>
        <w:keepLines/>
        <w:numPr>
          <w:ilvl w:val="1"/>
          <w:numId w:val="57"/>
        </w:numPr>
        <w:spacing w:before="240"/>
        <w:rPr>
          <w:rFonts w:ascii="Calibri Light" w:hAnsi="Calibri Light" w:cs="Calibri Light"/>
        </w:rPr>
      </w:pPr>
      <w:bookmarkStart w:id="353" w:name="_Toc201733520"/>
      <w:bookmarkStart w:id="354" w:name="_Toc214880358"/>
      <w:r w:rsidRPr="008F34EF">
        <w:rPr>
          <w:rFonts w:ascii="Calibri Light" w:hAnsi="Calibri Light" w:cs="Calibri Light"/>
        </w:rPr>
        <w:t>Deployment and Compliance Requirements</w:t>
      </w:r>
      <w:bookmarkEnd w:id="353"/>
      <w:bookmarkEnd w:id="354"/>
    </w:p>
    <w:p w14:paraId="40FB2F25" w14:textId="77777777" w:rsidR="00C81E32" w:rsidRPr="008F34EF" w:rsidRDefault="00C81E32" w:rsidP="00AD7434">
      <w:pPr>
        <w:pStyle w:val="ListParagraph"/>
        <w:numPr>
          <w:ilvl w:val="0"/>
          <w:numId w:val="132"/>
        </w:numPr>
        <w:ind w:left="567" w:hanging="567"/>
        <w:rPr>
          <w:lang w:val="en-GB"/>
        </w:rPr>
      </w:pPr>
      <w:r w:rsidRPr="008F34EF">
        <w:rPr>
          <w:lang w:val="en-GB"/>
        </w:rPr>
        <w:t>The solution must support both on-premises and cloud-based deployment models.</w:t>
      </w:r>
    </w:p>
    <w:p w14:paraId="7F4C676B" w14:textId="120E3BB0" w:rsidR="00C81E32" w:rsidRPr="00767119" w:rsidRDefault="00C81E32" w:rsidP="00AD7434">
      <w:pPr>
        <w:pStyle w:val="ListParagraph"/>
        <w:numPr>
          <w:ilvl w:val="0"/>
          <w:numId w:val="132"/>
        </w:numPr>
        <w:ind w:left="567" w:hanging="567"/>
        <w:rPr>
          <w:lang w:val="en-GB"/>
        </w:rPr>
      </w:pPr>
      <w:r w:rsidRPr="008F34EF">
        <w:rPr>
          <w:lang w:val="en-GB"/>
        </w:rPr>
        <w:t xml:space="preserve">If the solution is provided as </w:t>
      </w:r>
      <w:r w:rsidRPr="00CC3545">
        <w:rPr>
          <w:lang w:val="en-GB"/>
        </w:rPr>
        <w:t>Software as a Service (SaaS),</w:t>
      </w:r>
      <w:r w:rsidRPr="00767119">
        <w:rPr>
          <w:lang w:val="en-GB"/>
        </w:rPr>
        <w:t xml:space="preserve"> the following compliance documentation must be submitted:</w:t>
      </w:r>
    </w:p>
    <w:p w14:paraId="312870ED" w14:textId="77777777" w:rsidR="00C81E32" w:rsidRPr="008F34EF" w:rsidRDefault="00C81E32" w:rsidP="00AD7434">
      <w:pPr>
        <w:numPr>
          <w:ilvl w:val="1"/>
          <w:numId w:val="133"/>
        </w:numPr>
        <w:spacing w:after="180" w:line="240" w:lineRule="auto"/>
        <w:jc w:val="left"/>
        <w:rPr>
          <w:rFonts w:eastAsia="Times New Roman" w:cs="Calibri Light"/>
          <w:color w:val="000000"/>
        </w:rPr>
      </w:pPr>
      <w:r w:rsidRPr="008F34EF">
        <w:rPr>
          <w:rFonts w:eastAsia="Times New Roman" w:cs="Calibri Light"/>
          <w:color w:val="000000"/>
        </w:rPr>
        <w:t>SOC 2 Type II Certification</w:t>
      </w:r>
      <w:r>
        <w:rPr>
          <w:rFonts w:eastAsia="Times New Roman" w:cs="Calibri Light"/>
          <w:color w:val="000000"/>
        </w:rPr>
        <w:t>.</w:t>
      </w:r>
    </w:p>
    <w:p w14:paraId="77811414" w14:textId="77777777" w:rsidR="00C81E32" w:rsidRPr="008F34EF" w:rsidRDefault="00C81E32" w:rsidP="00AD7434">
      <w:pPr>
        <w:numPr>
          <w:ilvl w:val="1"/>
          <w:numId w:val="133"/>
        </w:numPr>
        <w:spacing w:after="180" w:line="240" w:lineRule="auto"/>
        <w:jc w:val="left"/>
        <w:rPr>
          <w:rFonts w:eastAsia="Times New Roman" w:cs="Calibri Light"/>
          <w:color w:val="000000"/>
        </w:rPr>
      </w:pPr>
      <w:r w:rsidRPr="008F34EF">
        <w:rPr>
          <w:rFonts w:eastAsia="Times New Roman" w:cs="Calibri Light"/>
          <w:color w:val="000000"/>
        </w:rPr>
        <w:t>ISO/IEC 27001 Certification</w:t>
      </w:r>
      <w:r>
        <w:rPr>
          <w:rFonts w:eastAsia="Times New Roman" w:cs="Calibri Light"/>
          <w:color w:val="000000"/>
        </w:rPr>
        <w:t>.</w:t>
      </w:r>
    </w:p>
    <w:p w14:paraId="2DEC3742" w14:textId="77777777" w:rsidR="00C81E32" w:rsidRPr="008F34EF" w:rsidRDefault="00C81E32" w:rsidP="00AD7434">
      <w:pPr>
        <w:numPr>
          <w:ilvl w:val="1"/>
          <w:numId w:val="133"/>
        </w:numPr>
        <w:spacing w:after="180" w:line="240" w:lineRule="auto"/>
        <w:jc w:val="left"/>
        <w:rPr>
          <w:rFonts w:eastAsia="Times New Roman" w:cs="Calibri Light"/>
          <w:color w:val="000000"/>
        </w:rPr>
      </w:pPr>
      <w:r w:rsidRPr="008F34EF">
        <w:rPr>
          <w:rFonts w:eastAsia="Times New Roman" w:cs="Calibri Light"/>
          <w:color w:val="000000"/>
        </w:rPr>
        <w:t>ISO/IEC 27014 (Governance of Information Security)</w:t>
      </w:r>
      <w:r>
        <w:rPr>
          <w:rFonts w:eastAsia="Times New Roman" w:cs="Calibri Light"/>
          <w:color w:val="000000"/>
        </w:rPr>
        <w:t>.</w:t>
      </w:r>
    </w:p>
    <w:p w14:paraId="5A109958" w14:textId="77777777" w:rsidR="00C81E32" w:rsidRPr="008F34EF" w:rsidRDefault="00C81E32" w:rsidP="00AD7434">
      <w:pPr>
        <w:numPr>
          <w:ilvl w:val="1"/>
          <w:numId w:val="133"/>
        </w:numPr>
        <w:spacing w:after="180" w:line="240" w:lineRule="auto"/>
        <w:jc w:val="left"/>
        <w:rPr>
          <w:rFonts w:eastAsia="Times New Roman" w:cs="Calibri Light"/>
          <w:color w:val="000000"/>
        </w:rPr>
      </w:pPr>
      <w:r w:rsidRPr="008F34EF">
        <w:rPr>
          <w:rFonts w:eastAsia="Times New Roman" w:cs="Calibri Light"/>
          <w:color w:val="000000"/>
        </w:rPr>
        <w:t>ISO/IEC 27034 (Application Security)</w:t>
      </w:r>
      <w:r>
        <w:rPr>
          <w:rFonts w:eastAsia="Times New Roman" w:cs="Calibri Light"/>
          <w:color w:val="000000"/>
        </w:rPr>
        <w:t>.</w:t>
      </w:r>
    </w:p>
    <w:p w14:paraId="49D7B1EA" w14:textId="77777777" w:rsidR="00C81E32" w:rsidRPr="00320739" w:rsidRDefault="00C81E32" w:rsidP="00AD7434">
      <w:pPr>
        <w:numPr>
          <w:ilvl w:val="1"/>
          <w:numId w:val="133"/>
        </w:numPr>
        <w:spacing w:after="160" w:line="256" w:lineRule="auto"/>
        <w:ind w:left="1418"/>
        <w:contextualSpacing/>
        <w:jc w:val="left"/>
      </w:pPr>
      <w:r w:rsidRPr="008F34EF">
        <w:rPr>
          <w:rFonts w:eastAsia="Times New Roman" w:cs="Calibri Light"/>
          <w:color w:val="000000"/>
        </w:rPr>
        <w:t>A signed letter confirming compliance with GDPR (General Data Protection Regulation) or POPIA (Protection of Personal Information Act), as applicable</w:t>
      </w:r>
      <w:r>
        <w:rPr>
          <w:rFonts w:eastAsia="Times New Roman" w:cs="Calibri Light"/>
          <w:color w:val="000000"/>
        </w:rPr>
        <w:t>.</w:t>
      </w:r>
    </w:p>
    <w:p w14:paraId="72D13BE4" w14:textId="61E3CBAF" w:rsidR="00C81E32" w:rsidRPr="00DD02E7" w:rsidRDefault="00C66496" w:rsidP="00AD7434">
      <w:pPr>
        <w:pStyle w:val="Heading1"/>
        <w:keepLines/>
        <w:numPr>
          <w:ilvl w:val="1"/>
          <w:numId w:val="57"/>
        </w:numPr>
        <w:spacing w:before="240"/>
        <w:rPr>
          <w:rFonts w:ascii="Calibri Light" w:hAnsi="Calibri Light" w:cs="Calibri Light"/>
        </w:rPr>
      </w:pPr>
      <w:bookmarkStart w:id="355" w:name="_Toc201733521"/>
      <w:r>
        <w:rPr>
          <w:rFonts w:ascii="Calibri Light" w:hAnsi="Calibri Light" w:cs="Calibri Light"/>
        </w:rPr>
        <w:t xml:space="preserve">  </w:t>
      </w:r>
      <w:bookmarkStart w:id="356" w:name="_Toc214880359"/>
      <w:r w:rsidR="00C81E32" w:rsidRPr="00DD02E7">
        <w:rPr>
          <w:rFonts w:ascii="Calibri Light" w:hAnsi="Calibri Light" w:cs="Calibri Light"/>
        </w:rPr>
        <w:t>Vulnerability Management</w:t>
      </w:r>
      <w:bookmarkEnd w:id="355"/>
      <w:r>
        <w:rPr>
          <w:rFonts w:ascii="Calibri Light" w:hAnsi="Calibri Light" w:cs="Calibri Light"/>
        </w:rPr>
        <w:t xml:space="preserve"> Service</w:t>
      </w:r>
      <w:bookmarkEnd w:id="356"/>
    </w:p>
    <w:p w14:paraId="5FF38A85" w14:textId="77777777" w:rsidR="00C81E32" w:rsidRPr="00DD02E7" w:rsidRDefault="00C81E32" w:rsidP="00AD7434">
      <w:pPr>
        <w:pStyle w:val="ListParagraph"/>
        <w:numPr>
          <w:ilvl w:val="0"/>
          <w:numId w:val="128"/>
        </w:numPr>
        <w:ind w:left="567" w:hanging="567"/>
        <w:rPr>
          <w:lang w:val="en-GB"/>
        </w:rPr>
      </w:pPr>
      <w:r w:rsidRPr="00DD02E7">
        <w:rPr>
          <w:lang w:val="en-GB"/>
        </w:rPr>
        <w:t>Automated vulnerability discovery across endpoints, servers, and networks.</w:t>
      </w:r>
    </w:p>
    <w:p w14:paraId="1D15F15A" w14:textId="77777777" w:rsidR="00C81E32" w:rsidRPr="00DD02E7" w:rsidRDefault="00C81E32" w:rsidP="00AD7434">
      <w:pPr>
        <w:pStyle w:val="ListParagraph"/>
        <w:numPr>
          <w:ilvl w:val="0"/>
          <w:numId w:val="128"/>
        </w:numPr>
        <w:ind w:left="567" w:hanging="567"/>
        <w:rPr>
          <w:lang w:val="en-GB"/>
        </w:rPr>
      </w:pPr>
      <w:r w:rsidRPr="00DD02E7">
        <w:rPr>
          <w:lang w:val="en-GB"/>
        </w:rPr>
        <w:t>Risk-based prioritisation of vulnerabilities based on exploitability and asset criticality.</w:t>
      </w:r>
    </w:p>
    <w:p w14:paraId="6DD8C5C9" w14:textId="77777777" w:rsidR="00C81E32" w:rsidRPr="00DD02E7" w:rsidRDefault="00C81E32" w:rsidP="00AD7434">
      <w:pPr>
        <w:pStyle w:val="ListParagraph"/>
        <w:numPr>
          <w:ilvl w:val="0"/>
          <w:numId w:val="128"/>
        </w:numPr>
        <w:ind w:left="567" w:hanging="567"/>
        <w:rPr>
          <w:lang w:val="en-GB"/>
        </w:rPr>
      </w:pPr>
      <w:r w:rsidRPr="00DD02E7">
        <w:rPr>
          <w:lang w:val="en-GB"/>
        </w:rPr>
        <w:t>Integration with third-party vulnerability scanners.</w:t>
      </w:r>
    </w:p>
    <w:p w14:paraId="3028A3C9" w14:textId="77777777" w:rsidR="00C81E32" w:rsidRDefault="00C81E32" w:rsidP="00AD7434">
      <w:pPr>
        <w:pStyle w:val="ListParagraph"/>
        <w:numPr>
          <w:ilvl w:val="0"/>
          <w:numId w:val="128"/>
        </w:numPr>
        <w:ind w:left="567" w:hanging="567"/>
        <w:rPr>
          <w:lang w:val="en-GB"/>
        </w:rPr>
      </w:pPr>
      <w:r w:rsidRPr="00A56428">
        <w:rPr>
          <w:lang w:val="en-GB"/>
        </w:rPr>
        <w:t>Virtual patching to mitigate risks for unpatched systems.</w:t>
      </w:r>
    </w:p>
    <w:p w14:paraId="7B58DC6E" w14:textId="77777777" w:rsidR="00767119" w:rsidRPr="00767119" w:rsidRDefault="00767119" w:rsidP="00767119">
      <w:pPr>
        <w:pStyle w:val="ListParagraph"/>
        <w:numPr>
          <w:ilvl w:val="0"/>
          <w:numId w:val="128"/>
        </w:numPr>
        <w:jc w:val="left"/>
        <w:rPr>
          <w:lang w:val="en-GB"/>
        </w:rPr>
      </w:pPr>
      <w:r w:rsidRPr="00767119">
        <w:rPr>
          <w:lang w:val="en-GB"/>
        </w:rPr>
        <w:t>Automated remediation recommendations and tracking.</w:t>
      </w:r>
    </w:p>
    <w:p w14:paraId="57A3B447" w14:textId="77777777" w:rsidR="00767119" w:rsidRPr="00A56428" w:rsidRDefault="00767119" w:rsidP="00CC3545">
      <w:pPr>
        <w:pStyle w:val="ListParagraph"/>
        <w:ind w:left="567"/>
        <w:rPr>
          <w:lang w:val="en-GB"/>
        </w:rPr>
      </w:pPr>
    </w:p>
    <w:p w14:paraId="76D0F126" w14:textId="77777777" w:rsidR="00767119" w:rsidRDefault="00767119" w:rsidP="00767119">
      <w:pPr>
        <w:ind w:left="709" w:hanging="709"/>
        <w:rPr>
          <w:rFonts w:cs="Calibri Light"/>
          <w:b/>
          <w:bCs/>
        </w:rPr>
      </w:pPr>
    </w:p>
    <w:p w14:paraId="48C032B8" w14:textId="77777777" w:rsidR="00767119" w:rsidRPr="00341659" w:rsidRDefault="00767119" w:rsidP="00767119">
      <w:pPr>
        <w:suppressAutoHyphens/>
        <w:jc w:val="left"/>
        <w:rPr>
          <w:b/>
          <w:bCs/>
          <w:lang w:val="en-GB"/>
        </w:rPr>
      </w:pPr>
      <w:r w:rsidRPr="00341659">
        <w:rPr>
          <w:b/>
          <w:bCs/>
          <w:lang w:val="en-GB"/>
        </w:rPr>
        <w:t>I, the bidder (Full names)………………………………………………………….representing (company</w:t>
      </w:r>
    </w:p>
    <w:p w14:paraId="106696B0" w14:textId="77777777" w:rsidR="00767119" w:rsidRPr="00341659" w:rsidRDefault="00767119" w:rsidP="00767119">
      <w:pPr>
        <w:suppressAutoHyphens/>
        <w:jc w:val="left"/>
        <w:rPr>
          <w:b/>
          <w:bCs/>
          <w:lang w:val="en-GB"/>
        </w:rPr>
      </w:pPr>
      <w:r w:rsidRPr="00341659">
        <w:rPr>
          <w:b/>
          <w:bCs/>
          <w:lang w:val="en-GB"/>
        </w:rPr>
        <w:t>name)…………………………………………………………….. Hereby confirm that I comply with the above</w:t>
      </w:r>
    </w:p>
    <w:p w14:paraId="4AAF893F" w14:textId="3507057A" w:rsidR="00767119" w:rsidRPr="00341659" w:rsidRDefault="00210A4D" w:rsidP="00767119">
      <w:pPr>
        <w:suppressAutoHyphens/>
        <w:jc w:val="left"/>
        <w:rPr>
          <w:b/>
          <w:bCs/>
          <w:lang w:val="en-GB"/>
        </w:rPr>
      </w:pPr>
      <w:r>
        <w:rPr>
          <w:b/>
          <w:bCs/>
          <w:lang w:val="en-GB"/>
        </w:rPr>
        <w:t>Technical/</w:t>
      </w:r>
      <w:r w:rsidR="00767119" w:rsidRPr="00341659">
        <w:rPr>
          <w:b/>
          <w:bCs/>
          <w:lang w:val="en-GB"/>
        </w:rPr>
        <w:t>Product Functional Requirements and understand that it will form part of the contract and is legally binding.</w:t>
      </w:r>
    </w:p>
    <w:p w14:paraId="4B310F47" w14:textId="77777777" w:rsidR="00767119" w:rsidRPr="00341659" w:rsidRDefault="00767119" w:rsidP="00767119">
      <w:pPr>
        <w:suppressAutoHyphens/>
        <w:jc w:val="left"/>
        <w:rPr>
          <w:b/>
          <w:bCs/>
          <w:lang w:val="en-GB"/>
        </w:rPr>
      </w:pPr>
      <w:r w:rsidRPr="00341659">
        <w:rPr>
          <w:b/>
          <w:bCs/>
          <w:lang w:val="en-GB"/>
        </w:rPr>
        <w:t xml:space="preserve"> </w:t>
      </w:r>
    </w:p>
    <w:p w14:paraId="3423E505" w14:textId="77777777" w:rsidR="00767119" w:rsidRPr="00341659" w:rsidRDefault="00767119" w:rsidP="00767119">
      <w:pPr>
        <w:suppressAutoHyphens/>
        <w:jc w:val="left"/>
        <w:rPr>
          <w:b/>
          <w:bCs/>
          <w:lang w:val="en-GB"/>
        </w:rPr>
      </w:pPr>
      <w:r w:rsidRPr="00341659">
        <w:rPr>
          <w:b/>
          <w:bCs/>
          <w:lang w:val="en-GB"/>
        </w:rPr>
        <w:t>Thus done and signed at …………………………………….. On this………day of……………..….20….</w:t>
      </w:r>
    </w:p>
    <w:p w14:paraId="6015BC91" w14:textId="77777777" w:rsidR="00767119" w:rsidRPr="00341659" w:rsidRDefault="00767119" w:rsidP="00767119">
      <w:pPr>
        <w:suppressAutoHyphens/>
        <w:jc w:val="left"/>
        <w:rPr>
          <w:b/>
          <w:bCs/>
          <w:lang w:val="en-GB"/>
        </w:rPr>
      </w:pPr>
      <w:r w:rsidRPr="00341659">
        <w:rPr>
          <w:b/>
          <w:bCs/>
          <w:lang w:val="en-GB"/>
        </w:rPr>
        <w:t xml:space="preserve"> </w:t>
      </w:r>
    </w:p>
    <w:p w14:paraId="3CEFF904" w14:textId="77777777" w:rsidR="00767119" w:rsidRPr="00341659" w:rsidRDefault="00767119" w:rsidP="00767119">
      <w:pPr>
        <w:suppressAutoHyphens/>
        <w:jc w:val="left"/>
        <w:rPr>
          <w:b/>
          <w:bCs/>
          <w:lang w:val="en-GB"/>
        </w:rPr>
      </w:pPr>
      <w:r w:rsidRPr="00341659">
        <w:rPr>
          <w:b/>
          <w:bCs/>
          <w:lang w:val="en-GB"/>
        </w:rPr>
        <w:t xml:space="preserve">……………………………….                                                                                                                       </w:t>
      </w:r>
    </w:p>
    <w:p w14:paraId="5D30EF55" w14:textId="77777777" w:rsidR="00767119" w:rsidRPr="00341659" w:rsidRDefault="00767119" w:rsidP="00767119">
      <w:pPr>
        <w:suppressAutoHyphens/>
        <w:jc w:val="left"/>
        <w:rPr>
          <w:b/>
          <w:bCs/>
          <w:lang w:val="en-GB"/>
        </w:rPr>
      </w:pPr>
      <w:r w:rsidRPr="00341659">
        <w:rPr>
          <w:b/>
          <w:bCs/>
          <w:lang w:val="en-GB"/>
        </w:rPr>
        <w:t>Signature</w:t>
      </w:r>
      <w:r>
        <w:rPr>
          <w:b/>
          <w:bCs/>
          <w:lang w:val="en-GB"/>
        </w:rPr>
        <w:t>:</w:t>
      </w:r>
    </w:p>
    <w:p w14:paraId="395A8AC3" w14:textId="77777777" w:rsidR="00767119" w:rsidRPr="00341659" w:rsidRDefault="00767119" w:rsidP="00767119">
      <w:pPr>
        <w:suppressAutoHyphens/>
        <w:jc w:val="left"/>
        <w:rPr>
          <w:b/>
          <w:bCs/>
          <w:lang w:val="en-GB"/>
        </w:rPr>
      </w:pPr>
      <w:r w:rsidRPr="00341659">
        <w:rPr>
          <w:b/>
          <w:bCs/>
          <w:lang w:val="en-GB"/>
        </w:rPr>
        <w:t>Designation</w:t>
      </w:r>
      <w:r>
        <w:rPr>
          <w:b/>
          <w:bCs/>
          <w:lang w:val="en-GB"/>
        </w:rPr>
        <w:t>:</w:t>
      </w:r>
    </w:p>
    <w:p w14:paraId="618A307B" w14:textId="77777777" w:rsidR="00767119" w:rsidRDefault="00767119" w:rsidP="00767119">
      <w:pPr>
        <w:ind w:left="709" w:hanging="709"/>
        <w:rPr>
          <w:rFonts w:cs="Calibri Light"/>
          <w:b/>
          <w:bCs/>
        </w:rPr>
      </w:pPr>
    </w:p>
    <w:p w14:paraId="17EC90DE" w14:textId="6969EFA3" w:rsidR="000C041B" w:rsidRPr="00EF79D5" w:rsidRDefault="000C041B" w:rsidP="002E0345">
      <w:pPr>
        <w:rPr>
          <w:b/>
        </w:rPr>
      </w:pPr>
    </w:p>
    <w:sectPr w:rsidR="000C041B" w:rsidRPr="00EF79D5" w:rsidSect="00CC3545">
      <w:pgSz w:w="11906" w:h="16838" w:code="9"/>
      <w:pgMar w:top="1276" w:right="991" w:bottom="992"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32975" w14:textId="77777777" w:rsidR="001705D2" w:rsidRDefault="001705D2" w:rsidP="000C56A7">
      <w:pPr>
        <w:spacing w:after="0" w:line="240" w:lineRule="auto"/>
      </w:pPr>
      <w:r>
        <w:separator/>
      </w:r>
    </w:p>
  </w:endnote>
  <w:endnote w:type="continuationSeparator" w:id="0">
    <w:p w14:paraId="6300ECA8" w14:textId="77777777" w:rsidR="001705D2" w:rsidRDefault="001705D2"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1D1DDA" w14:paraId="5550F0FB" w14:textId="77777777" w:rsidTr="00E5740F">
      <w:tc>
        <w:tcPr>
          <w:tcW w:w="3828" w:type="dxa"/>
        </w:tcPr>
        <w:p w14:paraId="2C2F42E5" w14:textId="77777777" w:rsidR="001D1DDA" w:rsidRDefault="001D1DDA"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2C260650" w14:textId="77777777" w:rsidR="001D1DDA" w:rsidRDefault="001D1DDA" w:rsidP="008360E8">
          <w:pPr>
            <w:jc w:val="center"/>
            <w:rPr>
              <w:sz w:val="20"/>
            </w:rPr>
          </w:pPr>
          <w:r w:rsidRPr="000D1A1B">
            <w:rPr>
              <w:rFonts w:asciiTheme="minorHAnsi" w:hAnsiTheme="minorHAnsi" w:cstheme="minorHAnsi"/>
              <w:sz w:val="16"/>
              <w:szCs w:val="16"/>
              <w:lang w:val="en-GB"/>
            </w:rPr>
            <w:t>RESTRICTED</w:t>
          </w:r>
        </w:p>
      </w:tc>
      <w:tc>
        <w:tcPr>
          <w:tcW w:w="3816" w:type="dxa"/>
        </w:tcPr>
        <w:p w14:paraId="49CCEA9A" w14:textId="77777777" w:rsidR="001D1DDA" w:rsidRDefault="001D1DDA"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p>
      </w:tc>
    </w:tr>
  </w:tbl>
  <w:p w14:paraId="1D39C1A0" w14:textId="77777777" w:rsidR="001D1DDA" w:rsidRPr="00E5740F" w:rsidRDefault="001D1DDA"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8752" behindDoc="1" locked="0" layoutInCell="1" allowOverlap="1" wp14:anchorId="778F66B2" wp14:editId="5363BCAA">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3449A54B" w14:textId="77777777" w:rsidR="001D1DDA" w:rsidRPr="00F37BD6" w:rsidRDefault="001D1DDA"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8F66B2"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3449A54B" w14:textId="77777777" w:rsidR="001D1DDA" w:rsidRPr="00F37BD6" w:rsidRDefault="001D1DDA"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83EF9" w14:textId="77777777" w:rsidR="001705D2" w:rsidRDefault="001705D2" w:rsidP="000C56A7">
      <w:pPr>
        <w:spacing w:after="0" w:line="240" w:lineRule="auto"/>
      </w:pPr>
      <w:r>
        <w:separator/>
      </w:r>
    </w:p>
  </w:footnote>
  <w:footnote w:type="continuationSeparator" w:id="0">
    <w:p w14:paraId="466B7D64" w14:textId="77777777" w:rsidR="001705D2" w:rsidRDefault="001705D2"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CD1"/>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C82F18"/>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F42D2F"/>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18F67FF"/>
    <w:multiLevelType w:val="hybridMultilevel"/>
    <w:tmpl w:val="E68E825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1DA4098"/>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2145B03"/>
    <w:multiLevelType w:val="hybridMultilevel"/>
    <w:tmpl w:val="C25010A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29B16BB"/>
    <w:multiLevelType w:val="hybridMultilevel"/>
    <w:tmpl w:val="94D8C6A4"/>
    <w:lvl w:ilvl="0" w:tplc="1C09000F">
      <w:start w:val="1"/>
      <w:numFmt w:val="decimal"/>
      <w:lvlText w:val="%1."/>
      <w:lvlJc w:val="left"/>
      <w:pPr>
        <w:ind w:left="720" w:hanging="360"/>
      </w:pPr>
      <w:rPr>
        <w:rFonts w:hint="default"/>
      </w:rPr>
    </w:lvl>
    <w:lvl w:ilvl="1" w:tplc="FFFFFFFF">
      <w:start w:val="31"/>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3B01ECA"/>
    <w:multiLevelType w:val="multilevel"/>
    <w:tmpl w:val="E8686DFC"/>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right"/>
      <w:pPr>
        <w:ind w:left="3756" w:hanging="354"/>
      </w:pPr>
      <w:rPr>
        <w:rFonts w:hint="default"/>
        <w:b/>
        <w:bCs/>
      </w:r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8" w15:restartNumberingAfterBreak="0">
    <w:nsid w:val="04DF0566"/>
    <w:multiLevelType w:val="hybridMultilevel"/>
    <w:tmpl w:val="E68E825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5536F68"/>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06F04486"/>
    <w:multiLevelType w:val="multilevel"/>
    <w:tmpl w:val="8ED2976A"/>
    <w:lvl w:ilvl="0">
      <w:start w:val="2"/>
      <w:numFmt w:val="decimal"/>
      <w:pStyle w:val="Heading1"/>
      <w:lvlText w:val="%1."/>
      <w:lvlJc w:val="left"/>
      <w:pPr>
        <w:ind w:left="567" w:hanging="567"/>
      </w:pPr>
      <w:rPr>
        <w:rFonts w:hint="default"/>
        <w:b/>
        <w:sz w:val="32"/>
        <w:szCs w:val="32"/>
      </w:rPr>
    </w:lvl>
    <w:lvl w:ilvl="1">
      <w:start w:val="1"/>
      <w:numFmt w:val="decimal"/>
      <w:pStyle w:val="Heading2"/>
      <w:lvlText w:val="4.%2"/>
      <w:lvlJc w:val="left"/>
      <w:pPr>
        <w:ind w:left="567" w:hanging="567"/>
      </w:pPr>
      <w:rPr>
        <w:rFonts w:hint="default"/>
        <w:sz w:val="28"/>
        <w:szCs w:val="28"/>
      </w:rPr>
    </w:lvl>
    <w:lvl w:ilvl="2">
      <w:start w:val="1"/>
      <w:numFmt w:val="decimal"/>
      <w:pStyle w:val="Heading3"/>
      <w:lvlText w:val="4.%2.%3"/>
      <w:lvlJc w:val="left"/>
      <w:pPr>
        <w:ind w:left="567" w:hanging="567"/>
      </w:pPr>
      <w:rPr>
        <w:rFonts w:hint="default"/>
      </w:rPr>
    </w:lvl>
    <w:lvl w:ilvl="3">
      <w:start w:val="1"/>
      <w:numFmt w:val="decimal"/>
      <w:pStyle w:val="Heading4"/>
      <w:suff w:val="space"/>
      <w:lvlText w:val="4.%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D5376C"/>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4" w15:restartNumberingAfterBreak="0">
    <w:nsid w:val="08B40416"/>
    <w:multiLevelType w:val="multilevel"/>
    <w:tmpl w:val="E02EC8E8"/>
    <w:lvl w:ilvl="0">
      <w:start w:val="1"/>
      <w:numFmt w:val="decimal"/>
      <w:lvlText w:val="%1."/>
      <w:lvlJc w:val="left"/>
      <w:pPr>
        <w:ind w:left="567" w:hanging="567"/>
      </w:pPr>
      <w:rPr>
        <w:b/>
      </w:r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suff w:val="space"/>
      <w:lvlText w:val="%1.%2.%3.%4"/>
      <w:lvlJc w:val="left"/>
      <w:pPr>
        <w:ind w:left="567" w:hanging="567"/>
      </w:pPr>
    </w:lvl>
    <w:lvl w:ilvl="4">
      <w:start w:val="1"/>
      <w:numFmt w:val="decimal"/>
      <w:suff w:val="space"/>
      <w:lvlText w:val="%1.%2.%3.%4.%5"/>
      <w:lvlJc w:val="left"/>
      <w:pPr>
        <w:ind w:left="567" w:hanging="567"/>
      </w:pPr>
      <w:rPr>
        <w:color w:val="0E1B8D"/>
      </w:rPr>
    </w:lvl>
    <w:lvl w:ilvl="5">
      <w:start w:val="1"/>
      <w:numFmt w:val="decimal"/>
      <w:suff w:val="space"/>
      <w:lvlText w:val="%1.%2.%3.%4.%5.%6"/>
      <w:lvlJc w:val="left"/>
      <w:pPr>
        <w:ind w:left="567" w:hanging="567"/>
      </w:pPr>
      <w:rPr>
        <w:bCs w:val="0"/>
        <w:i w:val="0"/>
        <w:iCs w:val="0"/>
        <w:caps w:val="0"/>
        <w:smallCaps w:val="0"/>
        <w:strike w:val="0"/>
        <w:dstrike w:val="0"/>
        <w:vanish w:val="0"/>
        <w:color w:val="000000"/>
        <w:spacing w:val="0"/>
        <w:kern w:val="0"/>
        <w:position w:val="0"/>
        <w:sz w:val="22"/>
        <w:u w:val="none"/>
        <w:effect w:val="none"/>
        <w:vertAlign w:val="baseline"/>
        <w:em w:val="none"/>
      </w:rPr>
    </w:lvl>
    <w:lvl w:ilvl="6">
      <w:start w:val="1"/>
      <w:numFmt w:val="decimal"/>
      <w:suff w:val="space"/>
      <w:lvlText w:val="%1.%2.%3.%4.%5.%6.%7"/>
      <w:lvlJc w:val="left"/>
      <w:pPr>
        <w:ind w:left="567" w:hanging="567"/>
      </w:pPr>
    </w:lvl>
    <w:lvl w:ilvl="7">
      <w:start w:val="1"/>
      <w:numFmt w:val="decimal"/>
      <w:suff w:val="space"/>
      <w:lvlText w:val="%1.%2.%3.%4.%5.%6.%7.%8"/>
      <w:lvlJc w:val="left"/>
      <w:pPr>
        <w:ind w:left="567" w:hanging="567"/>
      </w:pPr>
      <w:rPr>
        <w:color w:val="0E1B8D"/>
      </w:rPr>
    </w:lvl>
    <w:lvl w:ilvl="8">
      <w:start w:val="1"/>
      <w:numFmt w:val="decimal"/>
      <w:suff w:val="space"/>
      <w:lvlText w:val="%1.%2.%3.%4.%5.%6.%7.%8.%9"/>
      <w:lvlJc w:val="left"/>
      <w:pPr>
        <w:ind w:left="567" w:hanging="567"/>
      </w:pPr>
    </w:lvl>
  </w:abstractNum>
  <w:abstractNum w:abstractNumId="15" w15:restartNumberingAfterBreak="0">
    <w:nsid w:val="0A1B633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A285A0A"/>
    <w:multiLevelType w:val="multilevel"/>
    <w:tmpl w:val="21DC69C2"/>
    <w:lvl w:ilvl="0">
      <w:start w:val="1"/>
      <w:numFmt w:val="lowerLetter"/>
      <w:lvlText w:val="(%1)"/>
      <w:lvlJc w:val="left"/>
      <w:pPr>
        <w:ind w:left="1134" w:hanging="567"/>
      </w:pPr>
      <w:rPr>
        <w:rFonts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A2F6FA5"/>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A4B0392"/>
    <w:multiLevelType w:val="hybridMultilevel"/>
    <w:tmpl w:val="715067EC"/>
    <w:lvl w:ilvl="0" w:tplc="1C090017">
      <w:start w:val="1"/>
      <w:numFmt w:val="lowerLetter"/>
      <w:lvlText w:val="%1)"/>
      <w:lvlJc w:val="left"/>
      <w:pPr>
        <w:ind w:left="720" w:hanging="360"/>
      </w:pPr>
      <w:rPr>
        <w:rFont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0CA0187E"/>
    <w:multiLevelType w:val="multilevel"/>
    <w:tmpl w:val="9754FCD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decimal"/>
      <w:lvlText w:val="%4."/>
      <w:lvlJc w:val="left"/>
      <w:pPr>
        <w:ind w:left="2628" w:hanging="360"/>
      </w:p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0D9A71B8"/>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0DCC0196"/>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0DF64178"/>
    <w:multiLevelType w:val="hybridMultilevel"/>
    <w:tmpl w:val="A9F0FF92"/>
    <w:lvl w:ilvl="0" w:tplc="E39A2F14">
      <w:start w:val="1"/>
      <w:numFmt w:val="decimal"/>
      <w:lvlText w:val="(%1)"/>
      <w:lvlJc w:val="left"/>
      <w:pPr>
        <w:ind w:left="1287" w:hanging="360"/>
      </w:pPr>
      <w:rPr>
        <w:rFonts w:hint="default"/>
        <w:b w:val="0"/>
        <w:bCs w:val="0"/>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3" w15:restartNumberingAfterBreak="0">
    <w:nsid w:val="0EE7632F"/>
    <w:multiLevelType w:val="hybridMultilevel"/>
    <w:tmpl w:val="46E2A69E"/>
    <w:lvl w:ilvl="0" w:tplc="FFFFFFFF">
      <w:start w:val="1"/>
      <w:numFmt w:val="lowerRoman"/>
      <w:lvlText w:val="%1."/>
      <w:lvlJc w:val="right"/>
      <w:pPr>
        <w:ind w:left="1350" w:hanging="360"/>
      </w:pPr>
    </w:lvl>
    <w:lvl w:ilvl="1" w:tplc="FFFFFFFF">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24" w15:restartNumberingAfterBreak="0">
    <w:nsid w:val="0F782AE1"/>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0F24A43"/>
    <w:multiLevelType w:val="hybridMultilevel"/>
    <w:tmpl w:val="E9CA69E0"/>
    <w:lvl w:ilvl="0" w:tplc="FFFFFFFF">
      <w:start w:val="1"/>
      <w:numFmt w:val="lowerRoman"/>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8182FEA8">
      <w:start w:val="1"/>
      <w:numFmt w:val="lowerRoman"/>
      <w:lvlText w:val="%5."/>
      <w:lvlJc w:val="left"/>
      <w:pPr>
        <w:ind w:left="720" w:hanging="360"/>
      </w:pPr>
      <w:rPr>
        <w:rFonts w:hint="default"/>
      </w:r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7" w15:restartNumberingAfterBreak="0">
    <w:nsid w:val="13BB2D17"/>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1452514A"/>
    <w:multiLevelType w:val="multilevel"/>
    <w:tmpl w:val="363C2B0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b w:val="0"/>
        <w:bCs w:val="0"/>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538430D"/>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157B4F04"/>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15A34678"/>
    <w:multiLevelType w:val="multilevel"/>
    <w:tmpl w:val="95A69804"/>
    <w:lvl w:ilvl="0">
      <w:start w:val="1"/>
      <w:numFmt w:val="lowerLetter"/>
      <w:lvlText w:val="(%1)"/>
      <w:lvlJc w:val="left"/>
      <w:pPr>
        <w:ind w:left="1134" w:hanging="567"/>
      </w:pPr>
      <w:rPr>
        <w:rFonts w:hint="default"/>
      </w:rPr>
    </w:lvl>
    <w:lvl w:ilvl="1">
      <w:start w:val="1"/>
      <w:numFmt w:val="lowerRoman"/>
      <w:lvlText w:val="%2."/>
      <w:lvlJc w:val="left"/>
      <w:pPr>
        <w:ind w:left="1494" w:hanging="360"/>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15E81824"/>
    <w:multiLevelType w:val="hybridMultilevel"/>
    <w:tmpl w:val="4D947716"/>
    <w:lvl w:ilvl="0" w:tplc="FFFFFFFF">
      <w:start w:val="1"/>
      <w:numFmt w:val="decimal"/>
      <w:lvlText w:val="(%1)"/>
      <w:lvlJc w:val="left"/>
      <w:pPr>
        <w:ind w:left="1287" w:hanging="360"/>
      </w:pPr>
      <w:rPr>
        <w:rFonts w:hint="default"/>
      </w:rPr>
    </w:lvl>
    <w:lvl w:ilvl="1" w:tplc="1C09001B">
      <w:start w:val="1"/>
      <w:numFmt w:val="lowerRoman"/>
      <w:lvlText w:val="%2."/>
      <w:lvlJc w:val="righ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4" w15:restartNumberingAfterBreak="0">
    <w:nsid w:val="162D6D62"/>
    <w:multiLevelType w:val="multilevel"/>
    <w:tmpl w:val="D8D89738"/>
    <w:lvl w:ilvl="0">
      <w:start w:val="1"/>
      <w:numFmt w:val="lowerLetter"/>
      <w:lvlText w:val="(%1)"/>
      <w:lvlJc w:val="left"/>
      <w:pPr>
        <w:ind w:left="1134" w:hanging="567"/>
      </w:pPr>
      <w:rPr>
        <w:rFonts w:hint="default"/>
        <w:b w:val="0"/>
        <w:bCs w:val="0"/>
      </w:rPr>
    </w:lvl>
    <w:lvl w:ilvl="1">
      <w:start w:val="1"/>
      <w:numFmt w:val="lowerRoman"/>
      <w:lvlText w:val="%2."/>
      <w:lvlJc w:val="left"/>
      <w:pPr>
        <w:ind w:left="1494" w:hanging="360"/>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16AD32E1"/>
    <w:multiLevelType w:val="hybridMultilevel"/>
    <w:tmpl w:val="E68E825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16F57C16"/>
    <w:multiLevelType w:val="hybridMultilevel"/>
    <w:tmpl w:val="4266ABE8"/>
    <w:lvl w:ilvl="0" w:tplc="FFFFFFFF">
      <w:start w:val="1"/>
      <w:numFmt w:val="decimal"/>
      <w:lvlText w:val="(%1)"/>
      <w:lvlJc w:val="left"/>
      <w:pPr>
        <w:ind w:left="1854" w:hanging="360"/>
      </w:pPr>
      <w:rPr>
        <w:rFonts w:hint="default"/>
        <w:b w:val="0"/>
        <w:bCs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8" w15:restartNumberingAfterBreak="0">
    <w:nsid w:val="17293F13"/>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18C332FF"/>
    <w:multiLevelType w:val="hybridMultilevel"/>
    <w:tmpl w:val="4B94D824"/>
    <w:lvl w:ilvl="0" w:tplc="725EE8D6">
      <w:start w:val="1"/>
      <w:numFmt w:val="decimal"/>
      <w:lvlText w:val="%1."/>
      <w:lvlJc w:val="left"/>
      <w:pPr>
        <w:ind w:left="720" w:hanging="360"/>
      </w:pPr>
      <w:rPr>
        <w:rFonts w:hint="default"/>
        <w:b w:val="0"/>
        <w:bCs/>
      </w:rPr>
    </w:lvl>
    <w:lvl w:ilvl="1" w:tplc="FFFFFFFF">
      <w:start w:val="31"/>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197B3BB9"/>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19E93E77"/>
    <w:multiLevelType w:val="multilevel"/>
    <w:tmpl w:val="84949AF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1ACC4D77"/>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1B037273"/>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1B814E6F"/>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1B9F635E"/>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1C505DCD"/>
    <w:multiLevelType w:val="multilevel"/>
    <w:tmpl w:val="D48ED76A"/>
    <w:lvl w:ilvl="0">
      <w:start w:val="1"/>
      <w:numFmt w:val="lowerLetter"/>
      <w:lvlText w:val="(%1)"/>
      <w:lvlJc w:val="left"/>
      <w:pPr>
        <w:ind w:left="1134" w:hanging="567"/>
      </w:pPr>
      <w:rPr>
        <w:rFonts w:hint="default"/>
        <w:b w:val="0"/>
        <w:bCs w:val="0"/>
      </w:rPr>
    </w:lvl>
    <w:lvl w:ilvl="1">
      <w:start w:val="1"/>
      <w:numFmt w:val="lowerLetter"/>
      <w:lvlText w:val="(%2)"/>
      <w:lvlJc w:val="left"/>
      <w:pPr>
        <w:ind w:left="720" w:hanging="360"/>
      </w:p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1D160CD3"/>
    <w:multiLevelType w:val="multilevel"/>
    <w:tmpl w:val="D8A4BEDC"/>
    <w:lvl w:ilvl="0">
      <w:start w:val="4"/>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1D447925"/>
    <w:multiLevelType w:val="multilevel"/>
    <w:tmpl w:val="5A42FC0E"/>
    <w:lvl w:ilvl="0">
      <w:start w:val="2"/>
      <w:numFmt w:val="decimal"/>
      <w:lvlText w:val="%1"/>
      <w:lvlJc w:val="left"/>
      <w:pPr>
        <w:ind w:left="380" w:hanging="380"/>
      </w:pPr>
      <w:rPr>
        <w:rFonts w:hint="default"/>
      </w:rPr>
    </w:lvl>
    <w:lvl w:ilvl="1">
      <w:start w:val="1"/>
      <w:numFmt w:val="decimal"/>
      <w:lvlText w:val="4.%2"/>
      <w:lvlJc w:val="left"/>
      <w:pPr>
        <w:ind w:left="380" w:hanging="380"/>
      </w:pPr>
      <w:rPr>
        <w:rFonts w:hint="default"/>
      </w:rPr>
    </w:lvl>
    <w:lvl w:ilvl="2">
      <w:start w:val="1"/>
      <w:numFmt w:val="decimal"/>
      <w:lvlText w:val="4.2.%3"/>
      <w:lvlJc w:val="left"/>
      <w:pPr>
        <w:ind w:left="720" w:hanging="720"/>
      </w:pPr>
      <w:rPr>
        <w:rFonts w:hint="default"/>
      </w:rPr>
    </w:lvl>
    <w:lvl w:ilvl="3">
      <w:start w:val="1"/>
      <w:numFmt w:val="decimal"/>
      <w:lvlText w:val="4.3.%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1DE63AB9"/>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1E24797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1EE1526C"/>
    <w:multiLevelType w:val="multilevel"/>
    <w:tmpl w:val="7E2CE700"/>
    <w:lvl w:ilvl="0">
      <w:start w:val="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202905D7"/>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20410BD4"/>
    <w:multiLevelType w:val="multilevel"/>
    <w:tmpl w:val="E8DCEC22"/>
    <w:lvl w:ilvl="0">
      <w:start w:val="4"/>
      <w:numFmt w:val="decimal"/>
      <w:lvlText w:val="%1"/>
      <w:lvlJc w:val="left"/>
      <w:pPr>
        <w:ind w:left="500" w:hanging="500"/>
      </w:pPr>
      <w:rPr>
        <w:rFonts w:hint="default"/>
      </w:rPr>
    </w:lvl>
    <w:lvl w:ilvl="1">
      <w:start w:val="3"/>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7"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22845535"/>
    <w:multiLevelType w:val="multilevel"/>
    <w:tmpl w:val="1286EAA8"/>
    <w:lvl w:ilvl="0">
      <w:start w:val="1"/>
      <w:numFmt w:val="decimal"/>
      <w:lvlText w:val="%1."/>
      <w:lvlJc w:val="left"/>
      <w:pPr>
        <w:tabs>
          <w:tab w:val="num" w:pos="502"/>
        </w:tabs>
        <w:ind w:left="567" w:hanging="567"/>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502"/>
        </w:tabs>
        <w:ind w:left="567" w:hanging="567"/>
      </w:pPr>
      <w:rPr>
        <w:rFonts w:hint="default"/>
      </w:rPr>
    </w:lvl>
    <w:lvl w:ilvl="2">
      <w:start w:val="1"/>
      <w:numFmt w:val="decimal"/>
      <w:isLgl/>
      <w:lvlText w:val="%1.%2.%3."/>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59" w15:restartNumberingAfterBreak="0">
    <w:nsid w:val="229F60B4"/>
    <w:multiLevelType w:val="hybridMultilevel"/>
    <w:tmpl w:val="E68E825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22A12EB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22CF259C"/>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230B26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3"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4" w15:restartNumberingAfterBreak="0">
    <w:nsid w:val="23AF1F8B"/>
    <w:multiLevelType w:val="multilevel"/>
    <w:tmpl w:val="B4EEA1E6"/>
    <w:lvl w:ilvl="0">
      <w:start w:val="2"/>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23C8641B"/>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23F073BB"/>
    <w:multiLevelType w:val="multilevel"/>
    <w:tmpl w:val="2138A390"/>
    <w:lvl w:ilvl="0">
      <w:start w:val="4"/>
      <w:numFmt w:val="decimal"/>
      <w:lvlText w:val="%1"/>
      <w:lvlJc w:val="left"/>
      <w:pPr>
        <w:ind w:left="696" w:hanging="696"/>
      </w:pPr>
      <w:rPr>
        <w:rFonts w:hint="default"/>
      </w:rPr>
    </w:lvl>
    <w:lvl w:ilvl="1">
      <w:start w:val="3"/>
      <w:numFmt w:val="decimal"/>
      <w:lvlText w:val="%1.%2"/>
      <w:lvlJc w:val="left"/>
      <w:pPr>
        <w:ind w:left="790" w:hanging="696"/>
      </w:pPr>
      <w:rPr>
        <w:rFonts w:hint="default"/>
      </w:rPr>
    </w:lvl>
    <w:lvl w:ilvl="2">
      <w:start w:val="1"/>
      <w:numFmt w:val="decimal"/>
      <w:lvlText w:val="%1.%2.%3"/>
      <w:lvlJc w:val="left"/>
      <w:pPr>
        <w:ind w:left="908" w:hanging="720"/>
      </w:pPr>
      <w:rPr>
        <w:rFonts w:hint="default"/>
      </w:rPr>
    </w:lvl>
    <w:lvl w:ilvl="3">
      <w:start w:val="3"/>
      <w:numFmt w:val="decimal"/>
      <w:lvlText w:val="%1.%2.%3.%4"/>
      <w:lvlJc w:val="left"/>
      <w:pPr>
        <w:ind w:left="1002" w:hanging="72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67"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8" w15:restartNumberingAfterBreak="0">
    <w:nsid w:val="24DF39C7"/>
    <w:multiLevelType w:val="hybridMultilevel"/>
    <w:tmpl w:val="E68E825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274673B0"/>
    <w:multiLevelType w:val="multilevel"/>
    <w:tmpl w:val="3F32D336"/>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27715E01"/>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278310E2"/>
    <w:multiLevelType w:val="multilevel"/>
    <w:tmpl w:val="8D58E35E"/>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286F6180"/>
    <w:multiLevelType w:val="hybridMultilevel"/>
    <w:tmpl w:val="739ED20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29142A7B"/>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29876285"/>
    <w:multiLevelType w:val="hybridMultilevel"/>
    <w:tmpl w:val="1CF07D58"/>
    <w:lvl w:ilvl="0" w:tplc="1C09000B">
      <w:start w:val="1"/>
      <w:numFmt w:val="bullet"/>
      <w:lvlText w:val=""/>
      <w:lvlJc w:val="left"/>
      <w:pPr>
        <w:ind w:left="720" w:hanging="360"/>
      </w:pPr>
      <w:rPr>
        <w:rFonts w:ascii="Wingdings" w:hAnsi="Wingdings" w:hint="default"/>
      </w:rPr>
    </w:lvl>
    <w:lvl w:ilvl="1" w:tplc="FFFFFFFF">
      <w:start w:val="31"/>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29B00797"/>
    <w:multiLevelType w:val="multilevel"/>
    <w:tmpl w:val="0F626C84"/>
    <w:lvl w:ilvl="0">
      <w:start w:val="1"/>
      <w:numFmt w:val="none"/>
      <w:lvlText w:val="6."/>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2A537682"/>
    <w:multiLevelType w:val="hybridMultilevel"/>
    <w:tmpl w:val="E68E825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2AD15B5F"/>
    <w:multiLevelType w:val="multilevel"/>
    <w:tmpl w:val="2AD15B5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2B2619A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2D817A8D"/>
    <w:multiLevelType w:val="hybridMultilevel"/>
    <w:tmpl w:val="BA00395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1" w15:restartNumberingAfterBreak="0">
    <w:nsid w:val="2D83409A"/>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15:restartNumberingAfterBreak="0">
    <w:nsid w:val="2D973C1A"/>
    <w:multiLevelType w:val="multilevel"/>
    <w:tmpl w:val="78025BA0"/>
    <w:lvl w:ilvl="0">
      <w:start w:val="2"/>
      <w:numFmt w:val="decimal"/>
      <w:lvlText w:val="%1"/>
      <w:lvlJc w:val="left"/>
      <w:pPr>
        <w:ind w:left="380" w:hanging="380"/>
      </w:pPr>
      <w:rPr>
        <w:rFonts w:hint="default"/>
      </w:rPr>
    </w:lvl>
    <w:lvl w:ilvl="1">
      <w:start w:val="1"/>
      <w:numFmt w:val="decimal"/>
      <w:lvlText w:val="4.%2"/>
      <w:lvlJc w:val="left"/>
      <w:pPr>
        <w:ind w:left="380" w:hanging="380"/>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2F1441F7"/>
    <w:multiLevelType w:val="hybridMultilevel"/>
    <w:tmpl w:val="C9B4A0DC"/>
    <w:lvl w:ilvl="0" w:tplc="7FB835E4">
      <w:start w:val="1"/>
      <w:numFmt w:val="lowerLetter"/>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4" w15:restartNumberingAfterBreak="0">
    <w:nsid w:val="2F297472"/>
    <w:multiLevelType w:val="hybridMultilevel"/>
    <w:tmpl w:val="6B1693FE"/>
    <w:lvl w:ilvl="0" w:tplc="1A7A10F4">
      <w:start w:val="1"/>
      <w:numFmt w:val="decimal"/>
      <w:lvlText w:val="%1."/>
      <w:lvlJc w:val="left"/>
      <w:pPr>
        <w:ind w:left="720" w:hanging="360"/>
      </w:pPr>
      <w:rPr>
        <w:rFonts w:hint="default"/>
        <w:b w:val="0"/>
        <w:bCs/>
      </w:rPr>
    </w:lvl>
    <w:lvl w:ilvl="1" w:tplc="FFFFFFFF">
      <w:start w:val="31"/>
      <w:numFmt w:val="bullet"/>
      <w:lvlText w:val="-"/>
      <w:lvlJc w:val="left"/>
      <w:pPr>
        <w:ind w:left="1440" w:hanging="360"/>
      </w:pPr>
      <w:rPr>
        <w:rFonts w:ascii="Aptos" w:eastAsiaTheme="minorHAnsi" w:hAnsi="Aptos" w:cstheme="minorBid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2F5A5B15"/>
    <w:multiLevelType w:val="hybridMultilevel"/>
    <w:tmpl w:val="844601B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322F0033"/>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7" w15:restartNumberingAfterBreak="0">
    <w:nsid w:val="326E734F"/>
    <w:multiLevelType w:val="multilevel"/>
    <w:tmpl w:val="9432EC80"/>
    <w:lvl w:ilvl="0">
      <w:start w:val="3"/>
      <w:numFmt w:val="decimal"/>
      <w:lvlText w:val="%1"/>
      <w:lvlJc w:val="left"/>
      <w:pPr>
        <w:ind w:left="380" w:hanging="380"/>
      </w:pPr>
      <w:rPr>
        <w:rFonts w:hint="default"/>
      </w:rPr>
    </w:lvl>
    <w:lvl w:ilvl="1">
      <w:start w:val="1"/>
      <w:numFmt w:val="decimal"/>
      <w:lvlText w:val="4.%2"/>
      <w:lvlJc w:val="left"/>
      <w:pPr>
        <w:ind w:left="380" w:hanging="380"/>
      </w:pPr>
      <w:rPr>
        <w:rFonts w:hint="default"/>
      </w:rPr>
    </w:lvl>
    <w:lvl w:ilvl="2">
      <w:start w:val="1"/>
      <w:numFmt w:val="decimal"/>
      <w:lvlText w:val="4.1.%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32A17EE7"/>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0"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33AD3557"/>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33C4298D"/>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3" w15:restartNumberingAfterBreak="0">
    <w:nsid w:val="35622C25"/>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4" w15:restartNumberingAfterBreak="0">
    <w:nsid w:val="36CF6109"/>
    <w:multiLevelType w:val="hybridMultilevel"/>
    <w:tmpl w:val="E68E825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 w15:restartNumberingAfterBreak="0">
    <w:nsid w:val="37DF131A"/>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6"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397201F8"/>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8"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9" w15:restartNumberingAfterBreak="0">
    <w:nsid w:val="39EE0DA7"/>
    <w:multiLevelType w:val="hybridMultilevel"/>
    <w:tmpl w:val="4564908A"/>
    <w:lvl w:ilvl="0" w:tplc="FFFFFFFF">
      <w:start w:val="1"/>
      <w:numFmt w:val="decimal"/>
      <w:lvlText w:val="%1."/>
      <w:lvlJc w:val="left"/>
      <w:pPr>
        <w:ind w:left="720" w:hanging="360"/>
      </w:pPr>
      <w:rPr>
        <w:rFonts w:hint="default"/>
        <w:b w:val="0"/>
        <w:bCs w:val="0"/>
      </w:rPr>
    </w:lvl>
    <w:lvl w:ilvl="1" w:tplc="FFFFFFFF">
      <w:start w:val="31"/>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39FE0B93"/>
    <w:multiLevelType w:val="hybridMultilevel"/>
    <w:tmpl w:val="844601B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3A40665B"/>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2" w15:restartNumberingAfterBreak="0">
    <w:nsid w:val="3BB55C14"/>
    <w:multiLevelType w:val="hybridMultilevel"/>
    <w:tmpl w:val="844601BA"/>
    <w:lvl w:ilvl="0" w:tplc="8182FEA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3C181E66"/>
    <w:multiLevelType w:val="hybridMultilevel"/>
    <w:tmpl w:val="C25010A0"/>
    <w:lvl w:ilvl="0" w:tplc="8182FEA8">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4" w15:restartNumberingAfterBreak="0">
    <w:nsid w:val="3D1D376C"/>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5" w15:restartNumberingAfterBreak="0">
    <w:nsid w:val="3D551F47"/>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6" w15:restartNumberingAfterBreak="0">
    <w:nsid w:val="3DC14975"/>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7" w15:restartNumberingAfterBreak="0">
    <w:nsid w:val="3DF10F06"/>
    <w:multiLevelType w:val="hybridMultilevel"/>
    <w:tmpl w:val="7A42C50C"/>
    <w:lvl w:ilvl="0" w:tplc="FFFFFFFF">
      <w:start w:val="1"/>
      <w:numFmt w:val="lowerRoman"/>
      <w:lvlText w:val="%1."/>
      <w:lvlJc w:val="right"/>
      <w:pPr>
        <w:ind w:left="1287" w:hanging="360"/>
      </w:pPr>
      <w:rPr>
        <w:rFonts w:hint="default"/>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8" w15:restartNumberingAfterBreak="0">
    <w:nsid w:val="3F9B6F94"/>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9"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0" w15:restartNumberingAfterBreak="0">
    <w:nsid w:val="40460267"/>
    <w:multiLevelType w:val="hybridMultilevel"/>
    <w:tmpl w:val="8F52E314"/>
    <w:lvl w:ilvl="0" w:tplc="1C09000F">
      <w:start w:val="1"/>
      <w:numFmt w:val="decimal"/>
      <w:lvlText w:val="%1."/>
      <w:lvlJc w:val="left"/>
      <w:pPr>
        <w:ind w:left="673" w:hanging="360"/>
      </w:pPr>
    </w:lvl>
    <w:lvl w:ilvl="1" w:tplc="1C090019" w:tentative="1">
      <w:start w:val="1"/>
      <w:numFmt w:val="lowerLetter"/>
      <w:lvlText w:val="%2."/>
      <w:lvlJc w:val="left"/>
      <w:pPr>
        <w:ind w:left="1393" w:hanging="360"/>
      </w:pPr>
    </w:lvl>
    <w:lvl w:ilvl="2" w:tplc="1C09001B" w:tentative="1">
      <w:start w:val="1"/>
      <w:numFmt w:val="lowerRoman"/>
      <w:lvlText w:val="%3."/>
      <w:lvlJc w:val="right"/>
      <w:pPr>
        <w:ind w:left="2113" w:hanging="180"/>
      </w:pPr>
    </w:lvl>
    <w:lvl w:ilvl="3" w:tplc="1C09000F" w:tentative="1">
      <w:start w:val="1"/>
      <w:numFmt w:val="decimal"/>
      <w:lvlText w:val="%4."/>
      <w:lvlJc w:val="left"/>
      <w:pPr>
        <w:ind w:left="2833" w:hanging="360"/>
      </w:pPr>
    </w:lvl>
    <w:lvl w:ilvl="4" w:tplc="1C090019" w:tentative="1">
      <w:start w:val="1"/>
      <w:numFmt w:val="lowerLetter"/>
      <w:lvlText w:val="%5."/>
      <w:lvlJc w:val="left"/>
      <w:pPr>
        <w:ind w:left="3553" w:hanging="360"/>
      </w:pPr>
    </w:lvl>
    <w:lvl w:ilvl="5" w:tplc="1C09001B" w:tentative="1">
      <w:start w:val="1"/>
      <w:numFmt w:val="lowerRoman"/>
      <w:lvlText w:val="%6."/>
      <w:lvlJc w:val="right"/>
      <w:pPr>
        <w:ind w:left="4273" w:hanging="180"/>
      </w:pPr>
    </w:lvl>
    <w:lvl w:ilvl="6" w:tplc="1C09000F" w:tentative="1">
      <w:start w:val="1"/>
      <w:numFmt w:val="decimal"/>
      <w:lvlText w:val="%7."/>
      <w:lvlJc w:val="left"/>
      <w:pPr>
        <w:ind w:left="4993" w:hanging="360"/>
      </w:pPr>
    </w:lvl>
    <w:lvl w:ilvl="7" w:tplc="1C090019" w:tentative="1">
      <w:start w:val="1"/>
      <w:numFmt w:val="lowerLetter"/>
      <w:lvlText w:val="%8."/>
      <w:lvlJc w:val="left"/>
      <w:pPr>
        <w:ind w:left="5713" w:hanging="360"/>
      </w:pPr>
    </w:lvl>
    <w:lvl w:ilvl="8" w:tplc="1C09001B" w:tentative="1">
      <w:start w:val="1"/>
      <w:numFmt w:val="lowerRoman"/>
      <w:lvlText w:val="%9."/>
      <w:lvlJc w:val="right"/>
      <w:pPr>
        <w:ind w:left="6433" w:hanging="180"/>
      </w:pPr>
    </w:lvl>
  </w:abstractNum>
  <w:abstractNum w:abstractNumId="111" w15:restartNumberingAfterBreak="0">
    <w:nsid w:val="40820D00"/>
    <w:multiLevelType w:val="multilevel"/>
    <w:tmpl w:val="AD0E6378"/>
    <w:lvl w:ilvl="0">
      <w:start w:val="1"/>
      <w:numFmt w:val="lowerLetter"/>
      <w:lvlText w:val="(%1)"/>
      <w:lvlJc w:val="left"/>
      <w:pPr>
        <w:ind w:left="1134" w:hanging="567"/>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2" w15:restartNumberingAfterBreak="0">
    <w:nsid w:val="40D30EC9"/>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3" w15:restartNumberingAfterBreak="0">
    <w:nsid w:val="40DE50E2"/>
    <w:multiLevelType w:val="multilevel"/>
    <w:tmpl w:val="40DE50E2"/>
    <w:lvl w:ilvl="0">
      <w:start w:val="5"/>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4" w15:restartNumberingAfterBreak="0">
    <w:nsid w:val="41355A7D"/>
    <w:multiLevelType w:val="hybridMultilevel"/>
    <w:tmpl w:val="9424C2C2"/>
    <w:lvl w:ilvl="0" w:tplc="FFFFFFFF">
      <w:start w:val="1"/>
      <w:numFmt w:val="decimal"/>
      <w:lvlText w:val="%1."/>
      <w:lvlJc w:val="left"/>
      <w:pPr>
        <w:ind w:left="673" w:hanging="360"/>
      </w:pPr>
    </w:lvl>
    <w:lvl w:ilvl="1" w:tplc="FFFFFFFF" w:tentative="1">
      <w:start w:val="1"/>
      <w:numFmt w:val="lowerLetter"/>
      <w:lvlText w:val="%2."/>
      <w:lvlJc w:val="left"/>
      <w:pPr>
        <w:ind w:left="1393" w:hanging="360"/>
      </w:pPr>
    </w:lvl>
    <w:lvl w:ilvl="2" w:tplc="FFFFFFFF" w:tentative="1">
      <w:start w:val="1"/>
      <w:numFmt w:val="lowerRoman"/>
      <w:lvlText w:val="%3."/>
      <w:lvlJc w:val="right"/>
      <w:pPr>
        <w:ind w:left="2113" w:hanging="180"/>
      </w:pPr>
    </w:lvl>
    <w:lvl w:ilvl="3" w:tplc="FFFFFFFF" w:tentative="1">
      <w:start w:val="1"/>
      <w:numFmt w:val="decimal"/>
      <w:lvlText w:val="%4."/>
      <w:lvlJc w:val="left"/>
      <w:pPr>
        <w:ind w:left="2833" w:hanging="360"/>
      </w:pPr>
    </w:lvl>
    <w:lvl w:ilvl="4" w:tplc="FFFFFFFF" w:tentative="1">
      <w:start w:val="1"/>
      <w:numFmt w:val="lowerLetter"/>
      <w:lvlText w:val="%5."/>
      <w:lvlJc w:val="left"/>
      <w:pPr>
        <w:ind w:left="3553" w:hanging="360"/>
      </w:pPr>
    </w:lvl>
    <w:lvl w:ilvl="5" w:tplc="FFFFFFFF" w:tentative="1">
      <w:start w:val="1"/>
      <w:numFmt w:val="lowerRoman"/>
      <w:lvlText w:val="%6."/>
      <w:lvlJc w:val="right"/>
      <w:pPr>
        <w:ind w:left="4273" w:hanging="180"/>
      </w:pPr>
    </w:lvl>
    <w:lvl w:ilvl="6" w:tplc="FFFFFFFF" w:tentative="1">
      <w:start w:val="1"/>
      <w:numFmt w:val="decimal"/>
      <w:lvlText w:val="%7."/>
      <w:lvlJc w:val="left"/>
      <w:pPr>
        <w:ind w:left="4993" w:hanging="360"/>
      </w:pPr>
    </w:lvl>
    <w:lvl w:ilvl="7" w:tplc="FFFFFFFF" w:tentative="1">
      <w:start w:val="1"/>
      <w:numFmt w:val="lowerLetter"/>
      <w:lvlText w:val="%8."/>
      <w:lvlJc w:val="left"/>
      <w:pPr>
        <w:ind w:left="5713" w:hanging="360"/>
      </w:pPr>
    </w:lvl>
    <w:lvl w:ilvl="8" w:tplc="FFFFFFFF" w:tentative="1">
      <w:start w:val="1"/>
      <w:numFmt w:val="lowerRoman"/>
      <w:lvlText w:val="%9."/>
      <w:lvlJc w:val="right"/>
      <w:pPr>
        <w:ind w:left="6433" w:hanging="180"/>
      </w:pPr>
    </w:lvl>
  </w:abstractNum>
  <w:abstractNum w:abstractNumId="115" w15:restartNumberingAfterBreak="0">
    <w:nsid w:val="419C431A"/>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6"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7" w15:restartNumberingAfterBreak="0">
    <w:nsid w:val="43183655"/>
    <w:multiLevelType w:val="hybridMultilevel"/>
    <w:tmpl w:val="5B288E5A"/>
    <w:lvl w:ilvl="0" w:tplc="1C09000B">
      <w:start w:val="1"/>
      <w:numFmt w:val="bullet"/>
      <w:lvlText w:val=""/>
      <w:lvlJc w:val="left"/>
      <w:pPr>
        <w:ind w:left="720" w:hanging="360"/>
      </w:pPr>
      <w:rPr>
        <w:rFonts w:ascii="Wingdings" w:hAnsi="Wingdings" w:hint="default"/>
      </w:rPr>
    </w:lvl>
    <w:lvl w:ilvl="1" w:tplc="FFFFFFFF">
      <w:start w:val="31"/>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8" w15:restartNumberingAfterBreak="0">
    <w:nsid w:val="43445124"/>
    <w:multiLevelType w:val="hybridMultilevel"/>
    <w:tmpl w:val="575CE66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43502946"/>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0" w15:restartNumberingAfterBreak="0">
    <w:nsid w:val="446B0B3E"/>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1" w15:restartNumberingAfterBreak="0">
    <w:nsid w:val="45023013"/>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2" w15:restartNumberingAfterBreak="0">
    <w:nsid w:val="45185D1F"/>
    <w:multiLevelType w:val="multilevel"/>
    <w:tmpl w:val="2D6616F2"/>
    <w:lvl w:ilvl="0">
      <w:start w:val="1"/>
      <w:numFmt w:val="upperLetter"/>
      <w:pStyle w:val="AnnexH1"/>
      <w:suff w:val="space"/>
      <w:lvlText w:val="Annex %1:"/>
      <w:lvlJc w:val="left"/>
      <w:pPr>
        <w:ind w:left="568" w:firstLine="0"/>
      </w:pPr>
      <w:rPr>
        <w:rFonts w:hint="default"/>
        <w:b/>
        <w:bCs w:val="0"/>
        <w:i w:val="0"/>
        <w:iCs w:val="0"/>
        <w:caps w:val="0"/>
        <w:smallCaps w:val="0"/>
        <w:strike w:val="0"/>
        <w:dstrike w:val="0"/>
        <w:outline w:val="0"/>
        <w:shadow w:val="0"/>
        <w:emboss w:val="0"/>
        <w:imprint w:val="0"/>
        <w:noProof w:val="0"/>
        <w:vanish w:val="0"/>
        <w:color w:val="002465"/>
        <w:spacing w:val="0"/>
        <w:kern w:val="0"/>
        <w:position w:val="0"/>
        <w:sz w:val="36"/>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3"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4" w15:restartNumberingAfterBreak="0">
    <w:nsid w:val="45ED4D92"/>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5" w15:restartNumberingAfterBreak="0">
    <w:nsid w:val="464A50CF"/>
    <w:multiLevelType w:val="multilevel"/>
    <w:tmpl w:val="E6B4208C"/>
    <w:lvl w:ilvl="0">
      <w:start w:val="1"/>
      <w:numFmt w:val="lowerLetter"/>
      <w:lvlText w:val="(%1)"/>
      <w:lvlJc w:val="left"/>
      <w:pPr>
        <w:ind w:left="380" w:hanging="380"/>
      </w:pPr>
      <w:rPr>
        <w:rFonts w:hint="default"/>
        <w:b w:val="0"/>
        <w:bCs/>
      </w:rPr>
    </w:lvl>
    <w:lvl w:ilvl="1">
      <w:start w:val="1"/>
      <w:numFmt w:val="decimal"/>
      <w:lvlText w:val="4.%2"/>
      <w:lvlJc w:val="left"/>
      <w:pPr>
        <w:ind w:left="380" w:hanging="380"/>
      </w:pPr>
      <w:rPr>
        <w:rFonts w:hint="default"/>
      </w:rPr>
    </w:lvl>
    <w:lvl w:ilvl="2">
      <w:start w:val="1"/>
      <w:numFmt w:val="decimal"/>
      <w:lvlText w:val="4.1.%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46725606"/>
    <w:multiLevelType w:val="multilevel"/>
    <w:tmpl w:val="D8D89738"/>
    <w:lvl w:ilvl="0">
      <w:start w:val="1"/>
      <w:numFmt w:val="lowerLetter"/>
      <w:lvlText w:val="(%1)"/>
      <w:lvlJc w:val="left"/>
      <w:pPr>
        <w:ind w:left="1134" w:hanging="567"/>
      </w:pPr>
      <w:rPr>
        <w:rFonts w:hint="default"/>
        <w:b w:val="0"/>
        <w:bCs w:val="0"/>
      </w:rPr>
    </w:lvl>
    <w:lvl w:ilvl="1">
      <w:start w:val="1"/>
      <w:numFmt w:val="lowerRoman"/>
      <w:lvlText w:val="%2."/>
      <w:lvlJc w:val="left"/>
      <w:pPr>
        <w:ind w:left="1494" w:hanging="360"/>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7" w15:restartNumberingAfterBreak="0">
    <w:nsid w:val="46BE3959"/>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8"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9" w15:restartNumberingAfterBreak="0">
    <w:nsid w:val="490631DD"/>
    <w:multiLevelType w:val="hybridMultilevel"/>
    <w:tmpl w:val="CEE236F8"/>
    <w:lvl w:ilvl="0" w:tplc="FFFFFFFF">
      <w:start w:val="1"/>
      <w:numFmt w:val="lowerRoman"/>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8182FEA8">
      <w:start w:val="1"/>
      <w:numFmt w:val="lowerRoman"/>
      <w:lvlText w:val="%5."/>
      <w:lvlJc w:val="left"/>
      <w:pPr>
        <w:ind w:left="720" w:hanging="360"/>
      </w:pPr>
      <w:rPr>
        <w:rFonts w:hint="default"/>
      </w:r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30" w15:restartNumberingAfterBreak="0">
    <w:nsid w:val="492835C5"/>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1" w15:restartNumberingAfterBreak="0">
    <w:nsid w:val="493253E8"/>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2" w15:restartNumberingAfterBreak="0">
    <w:nsid w:val="497C524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3" w15:restartNumberingAfterBreak="0">
    <w:nsid w:val="49E1767D"/>
    <w:multiLevelType w:val="multilevel"/>
    <w:tmpl w:val="1610DC6E"/>
    <w:lvl w:ilvl="0">
      <w:start w:val="5"/>
      <w:numFmt w:val="decimal"/>
      <w:lvlText w:val="%1"/>
      <w:lvlJc w:val="left"/>
      <w:pPr>
        <w:ind w:left="380" w:hanging="380"/>
      </w:pPr>
      <w:rPr>
        <w:rFonts w:hint="default"/>
      </w:rPr>
    </w:lvl>
    <w:lvl w:ilvl="1">
      <w:start w:val="1"/>
      <w:numFmt w:val="decimal"/>
      <w:lvlText w:val="5.%2"/>
      <w:lvlJc w:val="left"/>
      <w:pPr>
        <w:ind w:left="380" w:hanging="380"/>
      </w:pPr>
      <w:rPr>
        <w:rFonts w:hint="default"/>
      </w:rPr>
    </w:lvl>
    <w:lvl w:ilvl="2">
      <w:start w:val="1"/>
      <w:numFmt w:val="decimal"/>
      <w:lvlText w:val="4.2.%3"/>
      <w:lvlJc w:val="left"/>
      <w:pPr>
        <w:ind w:left="720" w:hanging="720"/>
      </w:pPr>
      <w:rPr>
        <w:rFonts w:hint="default"/>
      </w:rPr>
    </w:lvl>
    <w:lvl w:ilvl="3">
      <w:start w:val="1"/>
      <w:numFmt w:val="decimal"/>
      <w:lvlText w:val="4.3.%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49F04606"/>
    <w:multiLevelType w:val="multilevel"/>
    <w:tmpl w:val="88E8D13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b w:val="0"/>
        <w:bCs w:val="0"/>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5" w15:restartNumberingAfterBreak="0">
    <w:nsid w:val="4A334368"/>
    <w:multiLevelType w:val="hybridMultilevel"/>
    <w:tmpl w:val="7B2CCF8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6" w15:restartNumberingAfterBreak="0">
    <w:nsid w:val="4A487D51"/>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7" w15:restartNumberingAfterBreak="0">
    <w:nsid w:val="4D42263B"/>
    <w:multiLevelType w:val="hybridMultilevel"/>
    <w:tmpl w:val="B15462A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8" w15:restartNumberingAfterBreak="0">
    <w:nsid w:val="4D7954F4"/>
    <w:multiLevelType w:val="hybridMultilevel"/>
    <w:tmpl w:val="E68E825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 w15:restartNumberingAfterBreak="0">
    <w:nsid w:val="4DE63179"/>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0"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1"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2"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3" w15:restartNumberingAfterBreak="0">
    <w:nsid w:val="4F8B5120"/>
    <w:multiLevelType w:val="multilevel"/>
    <w:tmpl w:val="DC2A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F9F3F8F"/>
    <w:multiLevelType w:val="multilevel"/>
    <w:tmpl w:val="5B18FFB8"/>
    <w:lvl w:ilvl="0">
      <w:start w:val="1"/>
      <w:numFmt w:val="lowerLetter"/>
      <w:lvlText w:val="(%1)"/>
      <w:lvlJc w:val="left"/>
      <w:pPr>
        <w:ind w:left="1134" w:hanging="567"/>
      </w:pPr>
      <w:rPr>
        <w:rFonts w:hint="default"/>
      </w:rPr>
    </w:lvl>
    <w:lvl w:ilvl="1">
      <w:start w:val="1"/>
      <w:numFmt w:val="lowerRoman"/>
      <w:lvlText w:val="%2."/>
      <w:lvlJc w:val="left"/>
      <w:pPr>
        <w:ind w:left="1494" w:hanging="360"/>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5" w15:restartNumberingAfterBreak="0">
    <w:nsid w:val="4FE13A15"/>
    <w:multiLevelType w:val="hybridMultilevel"/>
    <w:tmpl w:val="F0B60D8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6" w15:restartNumberingAfterBreak="0">
    <w:nsid w:val="50371415"/>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7" w15:restartNumberingAfterBreak="0">
    <w:nsid w:val="5066163A"/>
    <w:multiLevelType w:val="hybridMultilevel"/>
    <w:tmpl w:val="C68A4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EF73B7"/>
    <w:multiLevelType w:val="hybridMultilevel"/>
    <w:tmpl w:val="4564908A"/>
    <w:lvl w:ilvl="0" w:tplc="754A2080">
      <w:start w:val="1"/>
      <w:numFmt w:val="decimal"/>
      <w:lvlText w:val="%1."/>
      <w:lvlJc w:val="left"/>
      <w:pPr>
        <w:ind w:left="720" w:hanging="360"/>
      </w:pPr>
      <w:rPr>
        <w:rFonts w:hint="default"/>
        <w:b w:val="0"/>
        <w:bCs w:val="0"/>
      </w:rPr>
    </w:lvl>
    <w:lvl w:ilvl="1" w:tplc="FFFFFFFF">
      <w:start w:val="31"/>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9" w15:restartNumberingAfterBreak="0">
    <w:nsid w:val="5245721D"/>
    <w:multiLevelType w:val="hybridMultilevel"/>
    <w:tmpl w:val="281C0B6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0" w15:restartNumberingAfterBreak="0">
    <w:nsid w:val="529446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1" w15:restartNumberingAfterBreak="0">
    <w:nsid w:val="52AF5C0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2" w15:restartNumberingAfterBreak="0">
    <w:nsid w:val="52EF4FA9"/>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3" w15:restartNumberingAfterBreak="0">
    <w:nsid w:val="532D3124"/>
    <w:multiLevelType w:val="hybridMultilevel"/>
    <w:tmpl w:val="C25010A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533D1F42"/>
    <w:multiLevelType w:val="hybridMultilevel"/>
    <w:tmpl w:val="92AE9DBA"/>
    <w:lvl w:ilvl="0" w:tplc="662C4768">
      <w:start w:val="1"/>
      <w:numFmt w:val="decimal"/>
      <w:lvlText w:val="%1."/>
      <w:lvlJc w:val="left"/>
      <w:pPr>
        <w:ind w:left="720" w:hanging="360"/>
      </w:pPr>
      <w:rPr>
        <w:rFonts w:hint="default"/>
        <w:b w:val="0"/>
        <w:bCs/>
      </w:rPr>
    </w:lvl>
    <w:lvl w:ilvl="1" w:tplc="FFFFFFFF">
      <w:start w:val="31"/>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5" w15:restartNumberingAfterBreak="0">
    <w:nsid w:val="53FC2070"/>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6" w15:restartNumberingAfterBreak="0">
    <w:nsid w:val="54A202AF"/>
    <w:multiLevelType w:val="hybridMultilevel"/>
    <w:tmpl w:val="1026CFEA"/>
    <w:lvl w:ilvl="0" w:tplc="D68C6F70">
      <w:start w:val="1"/>
      <w:numFmt w:val="decimal"/>
      <w:lvlText w:val="%1."/>
      <w:lvlJc w:val="left"/>
      <w:pPr>
        <w:ind w:left="720" w:hanging="360"/>
      </w:pPr>
      <w:rPr>
        <w:rFonts w:hint="default"/>
        <w:b w:val="0"/>
        <w:bCs/>
      </w:rPr>
    </w:lvl>
    <w:lvl w:ilvl="1" w:tplc="FFFFFFFF">
      <w:start w:val="31"/>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7" w15:restartNumberingAfterBreak="0">
    <w:nsid w:val="54FA54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8" w15:restartNumberingAfterBreak="0">
    <w:nsid w:val="554A3D01"/>
    <w:multiLevelType w:val="hybridMultilevel"/>
    <w:tmpl w:val="B4F001DA"/>
    <w:lvl w:ilvl="0" w:tplc="7BB4455C">
      <w:start w:val="1"/>
      <w:numFmt w:val="decimal"/>
      <w:lvlText w:val="%1."/>
      <w:lvlJc w:val="left"/>
      <w:pPr>
        <w:ind w:left="720" w:hanging="360"/>
      </w:pPr>
      <w:rPr>
        <w:rFonts w:hint="default"/>
        <w:b w:val="0"/>
        <w:bCs/>
      </w:rPr>
    </w:lvl>
    <w:lvl w:ilvl="1" w:tplc="FFFFFFFF">
      <w:start w:val="31"/>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9" w15:restartNumberingAfterBreak="0">
    <w:nsid w:val="557E14D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0" w15:restartNumberingAfterBreak="0">
    <w:nsid w:val="58A15E38"/>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1"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2" w15:restartNumberingAfterBreak="0">
    <w:nsid w:val="5B5D3816"/>
    <w:multiLevelType w:val="multilevel"/>
    <w:tmpl w:val="74DA7302"/>
    <w:lvl w:ilvl="0">
      <w:start w:val="2"/>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3" w15:restartNumberingAfterBreak="0">
    <w:nsid w:val="5C0F7CA8"/>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4" w15:restartNumberingAfterBreak="0">
    <w:nsid w:val="5CFE3B3C"/>
    <w:multiLevelType w:val="hybridMultilevel"/>
    <w:tmpl w:val="E68E825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5" w15:restartNumberingAfterBreak="0">
    <w:nsid w:val="5D7E73FC"/>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6" w15:restartNumberingAfterBreak="0">
    <w:nsid w:val="5EB923B3"/>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7" w15:restartNumberingAfterBreak="0">
    <w:nsid w:val="5F063BC2"/>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8" w15:restartNumberingAfterBreak="0">
    <w:nsid w:val="616A5A07"/>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9" w15:restartNumberingAfterBreak="0">
    <w:nsid w:val="62BB611A"/>
    <w:multiLevelType w:val="hybridMultilevel"/>
    <w:tmpl w:val="FD9A9F64"/>
    <w:lvl w:ilvl="0" w:tplc="1C09001B">
      <w:start w:val="1"/>
      <w:numFmt w:val="lowerRoman"/>
      <w:lvlText w:val="%1."/>
      <w:lvlJc w:val="right"/>
      <w:pPr>
        <w:ind w:left="2007" w:hanging="360"/>
      </w:pPr>
    </w:lvl>
    <w:lvl w:ilvl="1" w:tplc="1C090019" w:tentative="1">
      <w:start w:val="1"/>
      <w:numFmt w:val="lowerLetter"/>
      <w:lvlText w:val="%2."/>
      <w:lvlJc w:val="left"/>
      <w:pPr>
        <w:ind w:left="2727" w:hanging="360"/>
      </w:pPr>
    </w:lvl>
    <w:lvl w:ilvl="2" w:tplc="1C09001B" w:tentative="1">
      <w:start w:val="1"/>
      <w:numFmt w:val="lowerRoman"/>
      <w:lvlText w:val="%3."/>
      <w:lvlJc w:val="right"/>
      <w:pPr>
        <w:ind w:left="3447" w:hanging="180"/>
      </w:pPr>
    </w:lvl>
    <w:lvl w:ilvl="3" w:tplc="1C09000F" w:tentative="1">
      <w:start w:val="1"/>
      <w:numFmt w:val="decimal"/>
      <w:lvlText w:val="%4."/>
      <w:lvlJc w:val="left"/>
      <w:pPr>
        <w:ind w:left="4167" w:hanging="360"/>
      </w:pPr>
    </w:lvl>
    <w:lvl w:ilvl="4" w:tplc="1C090019" w:tentative="1">
      <w:start w:val="1"/>
      <w:numFmt w:val="lowerLetter"/>
      <w:lvlText w:val="%5."/>
      <w:lvlJc w:val="left"/>
      <w:pPr>
        <w:ind w:left="4887" w:hanging="360"/>
      </w:pPr>
    </w:lvl>
    <w:lvl w:ilvl="5" w:tplc="1C09001B" w:tentative="1">
      <w:start w:val="1"/>
      <w:numFmt w:val="lowerRoman"/>
      <w:lvlText w:val="%6."/>
      <w:lvlJc w:val="right"/>
      <w:pPr>
        <w:ind w:left="5607" w:hanging="180"/>
      </w:pPr>
    </w:lvl>
    <w:lvl w:ilvl="6" w:tplc="1C09000F" w:tentative="1">
      <w:start w:val="1"/>
      <w:numFmt w:val="decimal"/>
      <w:lvlText w:val="%7."/>
      <w:lvlJc w:val="left"/>
      <w:pPr>
        <w:ind w:left="6327" w:hanging="360"/>
      </w:pPr>
    </w:lvl>
    <w:lvl w:ilvl="7" w:tplc="1C090019" w:tentative="1">
      <w:start w:val="1"/>
      <w:numFmt w:val="lowerLetter"/>
      <w:lvlText w:val="%8."/>
      <w:lvlJc w:val="left"/>
      <w:pPr>
        <w:ind w:left="7047" w:hanging="360"/>
      </w:pPr>
    </w:lvl>
    <w:lvl w:ilvl="8" w:tplc="1C09001B" w:tentative="1">
      <w:start w:val="1"/>
      <w:numFmt w:val="lowerRoman"/>
      <w:lvlText w:val="%9."/>
      <w:lvlJc w:val="right"/>
      <w:pPr>
        <w:ind w:left="7767" w:hanging="180"/>
      </w:pPr>
    </w:lvl>
  </w:abstractNum>
  <w:abstractNum w:abstractNumId="170" w15:restartNumberingAfterBreak="0">
    <w:nsid w:val="63F74719"/>
    <w:multiLevelType w:val="hybridMultilevel"/>
    <w:tmpl w:val="7B4EEF9C"/>
    <w:lvl w:ilvl="0" w:tplc="E39A2F14">
      <w:start w:val="1"/>
      <w:numFmt w:val="decimal"/>
      <w:lvlText w:val="(%1)"/>
      <w:lvlJc w:val="left"/>
      <w:pPr>
        <w:ind w:left="1287" w:hanging="360"/>
      </w:pPr>
      <w:rPr>
        <w:rFonts w:hint="default"/>
        <w:b w:val="0"/>
        <w:bCs w:val="0"/>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1" w15:restartNumberingAfterBreak="0">
    <w:nsid w:val="644F7CF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2" w15:restartNumberingAfterBreak="0">
    <w:nsid w:val="649024DC"/>
    <w:multiLevelType w:val="multilevel"/>
    <w:tmpl w:val="52D40F2E"/>
    <w:lvl w:ilvl="0">
      <w:start w:val="5"/>
      <w:numFmt w:val="decimal"/>
      <w:lvlText w:val="%1"/>
      <w:lvlJc w:val="left"/>
      <w:pPr>
        <w:ind w:left="384" w:hanging="384"/>
      </w:pPr>
      <w:rPr>
        <w:rFonts w:eastAsiaTheme="majorEastAsia" w:cs="Calibri" w:hint="default"/>
      </w:rPr>
    </w:lvl>
    <w:lvl w:ilvl="1">
      <w:start w:val="3"/>
      <w:numFmt w:val="decimal"/>
      <w:lvlText w:val="%1.%2"/>
      <w:lvlJc w:val="left"/>
      <w:pPr>
        <w:ind w:left="384" w:hanging="384"/>
      </w:pPr>
      <w:rPr>
        <w:rFonts w:eastAsiaTheme="majorEastAsia" w:cs="Calibri" w:hint="default"/>
        <w:b/>
        <w:bCs/>
        <w:color w:val="0E1B8D"/>
        <w:sz w:val="28"/>
        <w:szCs w:val="28"/>
      </w:rPr>
    </w:lvl>
    <w:lvl w:ilvl="2">
      <w:start w:val="1"/>
      <w:numFmt w:val="decimal"/>
      <w:lvlText w:val="%1.%2.%3"/>
      <w:lvlJc w:val="left"/>
      <w:pPr>
        <w:ind w:left="720" w:hanging="720"/>
      </w:pPr>
      <w:rPr>
        <w:rFonts w:eastAsiaTheme="majorEastAsia" w:cs="Calibri" w:hint="default"/>
      </w:rPr>
    </w:lvl>
    <w:lvl w:ilvl="3">
      <w:start w:val="1"/>
      <w:numFmt w:val="decimal"/>
      <w:lvlText w:val="%1.%2.%3.%4"/>
      <w:lvlJc w:val="left"/>
      <w:pPr>
        <w:ind w:left="1080" w:hanging="1080"/>
      </w:pPr>
      <w:rPr>
        <w:rFonts w:eastAsiaTheme="majorEastAsia" w:cs="Calibri" w:hint="default"/>
      </w:rPr>
    </w:lvl>
    <w:lvl w:ilvl="4">
      <w:start w:val="1"/>
      <w:numFmt w:val="decimal"/>
      <w:lvlText w:val="%1.%2.%3.%4.%5"/>
      <w:lvlJc w:val="left"/>
      <w:pPr>
        <w:ind w:left="1080" w:hanging="1080"/>
      </w:pPr>
      <w:rPr>
        <w:rFonts w:eastAsiaTheme="majorEastAsia" w:cs="Calibri" w:hint="default"/>
      </w:rPr>
    </w:lvl>
    <w:lvl w:ilvl="5">
      <w:start w:val="1"/>
      <w:numFmt w:val="decimal"/>
      <w:lvlText w:val="%1.%2.%3.%4.%5.%6"/>
      <w:lvlJc w:val="left"/>
      <w:pPr>
        <w:ind w:left="1440" w:hanging="1440"/>
      </w:pPr>
      <w:rPr>
        <w:rFonts w:eastAsiaTheme="majorEastAsia" w:cs="Calibri" w:hint="default"/>
      </w:rPr>
    </w:lvl>
    <w:lvl w:ilvl="6">
      <w:start w:val="1"/>
      <w:numFmt w:val="decimal"/>
      <w:lvlText w:val="%1.%2.%3.%4.%5.%6.%7"/>
      <w:lvlJc w:val="left"/>
      <w:pPr>
        <w:ind w:left="1440" w:hanging="1440"/>
      </w:pPr>
      <w:rPr>
        <w:rFonts w:eastAsiaTheme="majorEastAsia" w:cs="Calibri" w:hint="default"/>
      </w:rPr>
    </w:lvl>
    <w:lvl w:ilvl="7">
      <w:start w:val="1"/>
      <w:numFmt w:val="decimal"/>
      <w:lvlText w:val="%1.%2.%3.%4.%5.%6.%7.%8"/>
      <w:lvlJc w:val="left"/>
      <w:pPr>
        <w:ind w:left="1800" w:hanging="1800"/>
      </w:pPr>
      <w:rPr>
        <w:rFonts w:eastAsiaTheme="majorEastAsia" w:cs="Calibri" w:hint="default"/>
      </w:rPr>
    </w:lvl>
    <w:lvl w:ilvl="8">
      <w:start w:val="1"/>
      <w:numFmt w:val="decimal"/>
      <w:lvlText w:val="%1.%2.%3.%4.%5.%6.%7.%8.%9"/>
      <w:lvlJc w:val="left"/>
      <w:pPr>
        <w:ind w:left="2160" w:hanging="2160"/>
      </w:pPr>
      <w:rPr>
        <w:rFonts w:eastAsiaTheme="majorEastAsia" w:cs="Calibri" w:hint="default"/>
      </w:rPr>
    </w:lvl>
  </w:abstractNum>
  <w:abstractNum w:abstractNumId="173"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4"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5" w15:restartNumberingAfterBreak="0">
    <w:nsid w:val="663C6001"/>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6" w15:restartNumberingAfterBreak="0">
    <w:nsid w:val="66D00EA5"/>
    <w:multiLevelType w:val="multilevel"/>
    <w:tmpl w:val="D8A4BEDC"/>
    <w:lvl w:ilvl="0">
      <w:start w:val="4"/>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7" w15:restartNumberingAfterBreak="0">
    <w:nsid w:val="66E0763D"/>
    <w:multiLevelType w:val="multilevel"/>
    <w:tmpl w:val="B592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67002AB0"/>
    <w:multiLevelType w:val="multilevel"/>
    <w:tmpl w:val="772E9E38"/>
    <w:lvl w:ilvl="0">
      <w:start w:val="1"/>
      <w:numFmt w:val="decimal"/>
      <w:lvlText w:val="%1."/>
      <w:lvlJc w:val="left"/>
      <w:pPr>
        <w:tabs>
          <w:tab w:val="num" w:pos="567"/>
        </w:tabs>
        <w:ind w:left="567" w:hanging="567"/>
      </w:pPr>
      <w:rPr>
        <w:rFonts w:hint="default"/>
        <w:b w:val="0"/>
      </w:rPr>
    </w:lvl>
    <w:lvl w:ilvl="1">
      <w:start w:val="1"/>
      <w:numFmt w:val="decimal"/>
      <w:lvlText w:val="(%2)"/>
      <w:lvlJc w:val="left"/>
      <w:pPr>
        <w:tabs>
          <w:tab w:val="num" w:pos="1134"/>
        </w:tabs>
        <w:ind w:left="1134" w:hanging="567"/>
      </w:pPr>
      <w:rPr>
        <w:rFonts w:ascii="Calibri Light" w:eastAsiaTheme="minorHAnsi" w:hAnsi="Calibri Light" w:cstheme="majorBidi"/>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9"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0"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1" w15:restartNumberingAfterBreak="0">
    <w:nsid w:val="68277F43"/>
    <w:multiLevelType w:val="hybridMultilevel"/>
    <w:tmpl w:val="F0B61CCA"/>
    <w:lvl w:ilvl="0" w:tplc="7FB835E4">
      <w:start w:val="1"/>
      <w:numFmt w:val="lowerLetter"/>
      <w:lvlText w:val="(%1)"/>
      <w:lvlJc w:val="left"/>
      <w:pPr>
        <w:ind w:left="1080" w:hanging="360"/>
      </w:pPr>
      <w:rPr>
        <w:rFonts w:hint="default"/>
        <w:b w:val="0"/>
        <w:bCs/>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2"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3" w15:restartNumberingAfterBreak="0">
    <w:nsid w:val="6B642734"/>
    <w:multiLevelType w:val="hybridMultilevel"/>
    <w:tmpl w:val="46E2A69E"/>
    <w:lvl w:ilvl="0" w:tplc="FFFFFFFF">
      <w:start w:val="1"/>
      <w:numFmt w:val="lowerRoman"/>
      <w:lvlText w:val="%1."/>
      <w:lvlJc w:val="right"/>
      <w:pPr>
        <w:ind w:left="1350" w:hanging="360"/>
      </w:pPr>
    </w:lvl>
    <w:lvl w:ilvl="1" w:tplc="FFFFFFFF">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84" w15:restartNumberingAfterBreak="0">
    <w:nsid w:val="6C8D1F8F"/>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5" w15:restartNumberingAfterBreak="0">
    <w:nsid w:val="6D0118FF"/>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6" w15:restartNumberingAfterBreak="0">
    <w:nsid w:val="6D1938FC"/>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7" w15:restartNumberingAfterBreak="0">
    <w:nsid w:val="6D6750B8"/>
    <w:multiLevelType w:val="multilevel"/>
    <w:tmpl w:val="21DC69C2"/>
    <w:lvl w:ilvl="0">
      <w:start w:val="1"/>
      <w:numFmt w:val="lowerLetter"/>
      <w:lvlText w:val="(%1)"/>
      <w:lvlJc w:val="left"/>
      <w:pPr>
        <w:ind w:left="1134" w:hanging="567"/>
      </w:pPr>
      <w:rPr>
        <w:rFonts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8" w15:restartNumberingAfterBreak="0">
    <w:nsid w:val="6E95153D"/>
    <w:multiLevelType w:val="hybridMultilevel"/>
    <w:tmpl w:val="E68E825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9" w15:restartNumberingAfterBreak="0">
    <w:nsid w:val="6FCB0688"/>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0"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1" w15:restartNumberingAfterBreak="0">
    <w:nsid w:val="70C9274A"/>
    <w:multiLevelType w:val="hybridMultilevel"/>
    <w:tmpl w:val="4266ABE8"/>
    <w:lvl w:ilvl="0" w:tplc="E39A2F14">
      <w:start w:val="1"/>
      <w:numFmt w:val="decimal"/>
      <w:lvlText w:val="(%1)"/>
      <w:lvlJc w:val="left"/>
      <w:pPr>
        <w:ind w:left="1854" w:hanging="360"/>
      </w:pPr>
      <w:rPr>
        <w:rFonts w:hint="default"/>
        <w:b w:val="0"/>
        <w:bCs w:val="0"/>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92" w15:restartNumberingAfterBreak="0">
    <w:nsid w:val="718B33AE"/>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3" w15:restartNumberingAfterBreak="0">
    <w:nsid w:val="725C7108"/>
    <w:multiLevelType w:val="hybridMultilevel"/>
    <w:tmpl w:val="FA9CC3D8"/>
    <w:lvl w:ilvl="0" w:tplc="FE466208">
      <w:start w:val="1"/>
      <w:numFmt w:val="lowerLetter"/>
      <w:lvlText w:val="(%1)"/>
      <w:lvlJc w:val="left"/>
      <w:pPr>
        <w:ind w:left="1287" w:hanging="360"/>
      </w:pPr>
      <w:rPr>
        <w:rFonts w:hint="default"/>
        <w:b w:val="0"/>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94"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5" w15:restartNumberingAfterBreak="0">
    <w:nsid w:val="730A17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6" w15:restartNumberingAfterBreak="0">
    <w:nsid w:val="73AB38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7" w15:restartNumberingAfterBreak="0">
    <w:nsid w:val="768A67BC"/>
    <w:multiLevelType w:val="hybridMultilevel"/>
    <w:tmpl w:val="4768DB1E"/>
    <w:lvl w:ilvl="0" w:tplc="C8FC0D4A">
      <w:start w:val="4"/>
      <w:numFmt w:val="lowerLetter"/>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8" w15:restartNumberingAfterBreak="0">
    <w:nsid w:val="77374903"/>
    <w:multiLevelType w:val="hybridMultilevel"/>
    <w:tmpl w:val="81B80FF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9" w15:restartNumberingAfterBreak="0">
    <w:nsid w:val="77D04569"/>
    <w:multiLevelType w:val="hybridMultilevel"/>
    <w:tmpl w:val="575CE66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77E15450"/>
    <w:multiLevelType w:val="hybridMultilevel"/>
    <w:tmpl w:val="0F06D2B8"/>
    <w:lvl w:ilvl="0" w:tplc="FFFFFFFF">
      <w:start w:val="1"/>
      <w:numFmt w:val="lowerRoman"/>
      <w:lvlText w:val="%1."/>
      <w:lvlJc w:val="right"/>
      <w:pPr>
        <w:ind w:left="1287" w:hanging="360"/>
      </w:pPr>
      <w:rPr>
        <w:rFonts w:hint="default"/>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1" w15:restartNumberingAfterBreak="0">
    <w:nsid w:val="78117A28"/>
    <w:multiLevelType w:val="hybridMultilevel"/>
    <w:tmpl w:val="575CE668"/>
    <w:lvl w:ilvl="0" w:tplc="8182FEA8">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2"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3" w15:restartNumberingAfterBreak="0">
    <w:nsid w:val="792D7C99"/>
    <w:multiLevelType w:val="hybridMultilevel"/>
    <w:tmpl w:val="87B0120C"/>
    <w:lvl w:ilvl="0" w:tplc="CBFE8E6A">
      <w:start w:val="1"/>
      <w:numFmt w:val="decimal"/>
      <w:lvlText w:val="%1."/>
      <w:lvlJc w:val="left"/>
      <w:pPr>
        <w:ind w:left="720" w:hanging="360"/>
      </w:pPr>
      <w:rPr>
        <w:rFonts w:hint="default"/>
        <w:b/>
        <w:bCs/>
        <w:color w:val="auto"/>
      </w:rPr>
    </w:lvl>
    <w:lvl w:ilvl="1" w:tplc="1B2A8156">
      <w:numFmt w:val="bullet"/>
      <w:lvlText w:val="•"/>
      <w:lvlJc w:val="left"/>
      <w:pPr>
        <w:ind w:left="1656" w:hanging="576"/>
      </w:pPr>
      <w:rPr>
        <w:rFonts w:ascii="Calibri Light" w:eastAsia="Calibri Light" w:hAnsi="Calibri Light" w:cs="Calibri Light"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4" w15:restartNumberingAfterBreak="0">
    <w:nsid w:val="7A240C01"/>
    <w:multiLevelType w:val="multilevel"/>
    <w:tmpl w:val="600C1C6A"/>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5" w15:restartNumberingAfterBreak="0">
    <w:nsid w:val="7A612E54"/>
    <w:multiLevelType w:val="hybridMultilevel"/>
    <w:tmpl w:val="8F52E314"/>
    <w:lvl w:ilvl="0" w:tplc="FFFFFFFF">
      <w:start w:val="1"/>
      <w:numFmt w:val="decimal"/>
      <w:lvlText w:val="%1."/>
      <w:lvlJc w:val="left"/>
      <w:pPr>
        <w:ind w:left="673" w:hanging="360"/>
      </w:pPr>
    </w:lvl>
    <w:lvl w:ilvl="1" w:tplc="FFFFFFFF" w:tentative="1">
      <w:start w:val="1"/>
      <w:numFmt w:val="lowerLetter"/>
      <w:lvlText w:val="%2."/>
      <w:lvlJc w:val="left"/>
      <w:pPr>
        <w:ind w:left="1393" w:hanging="360"/>
      </w:pPr>
    </w:lvl>
    <w:lvl w:ilvl="2" w:tplc="FFFFFFFF" w:tentative="1">
      <w:start w:val="1"/>
      <w:numFmt w:val="lowerRoman"/>
      <w:lvlText w:val="%3."/>
      <w:lvlJc w:val="right"/>
      <w:pPr>
        <w:ind w:left="2113" w:hanging="180"/>
      </w:pPr>
    </w:lvl>
    <w:lvl w:ilvl="3" w:tplc="FFFFFFFF" w:tentative="1">
      <w:start w:val="1"/>
      <w:numFmt w:val="decimal"/>
      <w:lvlText w:val="%4."/>
      <w:lvlJc w:val="left"/>
      <w:pPr>
        <w:ind w:left="2833" w:hanging="360"/>
      </w:pPr>
    </w:lvl>
    <w:lvl w:ilvl="4" w:tplc="FFFFFFFF" w:tentative="1">
      <w:start w:val="1"/>
      <w:numFmt w:val="lowerLetter"/>
      <w:lvlText w:val="%5."/>
      <w:lvlJc w:val="left"/>
      <w:pPr>
        <w:ind w:left="3553" w:hanging="360"/>
      </w:pPr>
    </w:lvl>
    <w:lvl w:ilvl="5" w:tplc="FFFFFFFF" w:tentative="1">
      <w:start w:val="1"/>
      <w:numFmt w:val="lowerRoman"/>
      <w:lvlText w:val="%6."/>
      <w:lvlJc w:val="right"/>
      <w:pPr>
        <w:ind w:left="4273" w:hanging="180"/>
      </w:pPr>
    </w:lvl>
    <w:lvl w:ilvl="6" w:tplc="FFFFFFFF" w:tentative="1">
      <w:start w:val="1"/>
      <w:numFmt w:val="decimal"/>
      <w:lvlText w:val="%7."/>
      <w:lvlJc w:val="left"/>
      <w:pPr>
        <w:ind w:left="4993" w:hanging="360"/>
      </w:pPr>
    </w:lvl>
    <w:lvl w:ilvl="7" w:tplc="FFFFFFFF" w:tentative="1">
      <w:start w:val="1"/>
      <w:numFmt w:val="lowerLetter"/>
      <w:lvlText w:val="%8."/>
      <w:lvlJc w:val="left"/>
      <w:pPr>
        <w:ind w:left="5713" w:hanging="360"/>
      </w:pPr>
    </w:lvl>
    <w:lvl w:ilvl="8" w:tplc="FFFFFFFF" w:tentative="1">
      <w:start w:val="1"/>
      <w:numFmt w:val="lowerRoman"/>
      <w:lvlText w:val="%9."/>
      <w:lvlJc w:val="right"/>
      <w:pPr>
        <w:ind w:left="6433" w:hanging="180"/>
      </w:pPr>
    </w:lvl>
  </w:abstractNum>
  <w:abstractNum w:abstractNumId="206" w15:restartNumberingAfterBreak="0">
    <w:nsid w:val="7A8C1F27"/>
    <w:multiLevelType w:val="hybridMultilevel"/>
    <w:tmpl w:val="575CE66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7AAF4CAD"/>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8" w15:restartNumberingAfterBreak="0">
    <w:nsid w:val="7CA77843"/>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9"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0"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1" w15:restartNumberingAfterBreak="0">
    <w:nsid w:val="7D9C249B"/>
    <w:multiLevelType w:val="hybridMultilevel"/>
    <w:tmpl w:val="5A525732"/>
    <w:lvl w:ilvl="0" w:tplc="9056CAE0">
      <w:start w:val="1"/>
      <w:numFmt w:val="decimal"/>
      <w:lvlText w:val="%1."/>
      <w:lvlJc w:val="left"/>
      <w:pPr>
        <w:ind w:left="720" w:hanging="360"/>
      </w:pPr>
      <w:rPr>
        <w:rFonts w:hint="default"/>
        <w:b w:val="0"/>
        <w:bCs/>
      </w:rPr>
    </w:lvl>
    <w:lvl w:ilvl="1" w:tplc="FFFFFFFF">
      <w:start w:val="31"/>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2" w15:restartNumberingAfterBreak="0">
    <w:nsid w:val="7DA61120"/>
    <w:multiLevelType w:val="multilevel"/>
    <w:tmpl w:val="F3907854"/>
    <w:lvl w:ilvl="0">
      <w:start w:val="1"/>
      <w:numFmt w:val="lowerLetter"/>
      <w:lvlText w:val="(%1)"/>
      <w:lvlJc w:val="left"/>
      <w:pPr>
        <w:ind w:left="1134" w:hanging="567"/>
      </w:pPr>
      <w:rPr>
        <w:rFonts w:hint="default"/>
      </w:rPr>
    </w:lvl>
    <w:lvl w:ilvl="1">
      <w:start w:val="1"/>
      <w:numFmt w:val="lowerRoman"/>
      <w:lvlText w:val="%2."/>
      <w:lvlJc w:val="left"/>
      <w:pPr>
        <w:ind w:left="1494" w:hanging="360"/>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3" w15:restartNumberingAfterBreak="0">
    <w:nsid w:val="7E391D84"/>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4" w15:restartNumberingAfterBreak="0">
    <w:nsid w:val="7E431E56"/>
    <w:multiLevelType w:val="multilevel"/>
    <w:tmpl w:val="D8D89738"/>
    <w:lvl w:ilvl="0">
      <w:start w:val="1"/>
      <w:numFmt w:val="lowerLetter"/>
      <w:lvlText w:val="(%1)"/>
      <w:lvlJc w:val="left"/>
      <w:pPr>
        <w:ind w:left="1134" w:hanging="567"/>
      </w:pPr>
      <w:rPr>
        <w:rFonts w:hint="default"/>
        <w:b w:val="0"/>
        <w:bCs w:val="0"/>
      </w:rPr>
    </w:lvl>
    <w:lvl w:ilvl="1">
      <w:start w:val="1"/>
      <w:numFmt w:val="lowerRoman"/>
      <w:lvlText w:val="%2."/>
      <w:lvlJc w:val="left"/>
      <w:pPr>
        <w:ind w:left="1494" w:hanging="360"/>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5" w15:restartNumberingAfterBreak="0">
    <w:nsid w:val="7FD90579"/>
    <w:multiLevelType w:val="multilevel"/>
    <w:tmpl w:val="A330EF28"/>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66003702">
    <w:abstractNumId w:val="122"/>
  </w:num>
  <w:num w:numId="2" w16cid:durableId="1615752527">
    <w:abstractNumId w:val="11"/>
  </w:num>
  <w:num w:numId="3" w16cid:durableId="809513573">
    <w:abstractNumId w:val="187"/>
  </w:num>
  <w:num w:numId="4" w16cid:durableId="344525956">
    <w:abstractNumId w:val="35"/>
  </w:num>
  <w:num w:numId="5" w16cid:durableId="1833526994">
    <w:abstractNumId w:val="173"/>
  </w:num>
  <w:num w:numId="6" w16cid:durableId="497965204">
    <w:abstractNumId w:val="142"/>
  </w:num>
  <w:num w:numId="7" w16cid:durableId="1215699236">
    <w:abstractNumId w:val="96"/>
  </w:num>
  <w:num w:numId="8" w16cid:durableId="491676402">
    <w:abstractNumId w:val="141"/>
  </w:num>
  <w:num w:numId="9" w16cid:durableId="883953572">
    <w:abstractNumId w:val="71"/>
  </w:num>
  <w:num w:numId="10" w16cid:durableId="137380052">
    <w:abstractNumId w:val="174"/>
  </w:num>
  <w:num w:numId="11" w16cid:durableId="1437213103">
    <w:abstractNumId w:val="123"/>
  </w:num>
  <w:num w:numId="12" w16cid:durableId="1370448870">
    <w:abstractNumId w:val="73"/>
  </w:num>
  <w:num w:numId="13" w16cid:durableId="1870408554">
    <w:abstractNumId w:val="202"/>
  </w:num>
  <w:num w:numId="14" w16cid:durableId="1281034766">
    <w:abstractNumId w:val="190"/>
  </w:num>
  <w:num w:numId="15" w16cid:durableId="458063793">
    <w:abstractNumId w:val="57"/>
  </w:num>
  <w:num w:numId="16" w16cid:durableId="676150136">
    <w:abstractNumId w:val="179"/>
  </w:num>
  <w:num w:numId="17" w16cid:durableId="1726755600">
    <w:abstractNumId w:val="128"/>
  </w:num>
  <w:num w:numId="18" w16cid:durableId="1424573258">
    <w:abstractNumId w:val="140"/>
  </w:num>
  <w:num w:numId="19" w16cid:durableId="27413995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9688719">
    <w:abstractNumId w:val="90"/>
  </w:num>
  <w:num w:numId="21" w16cid:durableId="601449372">
    <w:abstractNumId w:val="16"/>
  </w:num>
  <w:num w:numId="22" w16cid:durableId="1453285446">
    <w:abstractNumId w:val="76"/>
  </w:num>
  <w:num w:numId="23" w16cid:durableId="526261092">
    <w:abstractNumId w:val="209"/>
  </w:num>
  <w:num w:numId="24" w16cid:durableId="1250965695">
    <w:abstractNumId w:val="161"/>
  </w:num>
  <w:num w:numId="25" w16cid:durableId="802308006">
    <w:abstractNumId w:val="7"/>
  </w:num>
  <w:num w:numId="26" w16cid:durableId="859703394">
    <w:abstractNumId w:val="67"/>
  </w:num>
  <w:num w:numId="27" w16cid:durableId="1707218993">
    <w:abstractNumId w:val="204"/>
  </w:num>
  <w:num w:numId="28" w16cid:durableId="1528324997">
    <w:abstractNumId w:val="194"/>
  </w:num>
  <w:num w:numId="29" w16cid:durableId="527257755">
    <w:abstractNumId w:val="28"/>
  </w:num>
  <w:num w:numId="30" w16cid:durableId="833643847">
    <w:abstractNumId w:val="210"/>
  </w:num>
  <w:num w:numId="31" w16cid:durableId="741294442">
    <w:abstractNumId w:val="178"/>
  </w:num>
  <w:num w:numId="32" w16cid:durableId="1328439891">
    <w:abstractNumId w:val="87"/>
  </w:num>
  <w:num w:numId="33" w16cid:durableId="1603756312">
    <w:abstractNumId w:val="82"/>
  </w:num>
  <w:num w:numId="34" w16cid:durableId="1120802488">
    <w:abstractNumId w:val="48"/>
  </w:num>
  <w:num w:numId="35" w16cid:durableId="1223176537">
    <w:abstractNumId w:val="64"/>
  </w:num>
  <w:num w:numId="36" w16cid:durableId="755711438">
    <w:abstractNumId w:val="133"/>
  </w:num>
  <w:num w:numId="37" w16cid:durableId="745347810">
    <w:abstractNumId w:val="147"/>
  </w:num>
  <w:num w:numId="38" w16cid:durableId="1326012384">
    <w:abstractNumId w:val="109"/>
  </w:num>
  <w:num w:numId="39" w16cid:durableId="722993459">
    <w:abstractNumId w:val="182"/>
  </w:num>
  <w:num w:numId="40" w16cid:durableId="1173647472">
    <w:abstractNumId w:val="10"/>
  </w:num>
  <w:num w:numId="41" w16cid:durableId="1645548083">
    <w:abstractNumId w:val="98"/>
  </w:num>
  <w:num w:numId="42" w16cid:durableId="347683011">
    <w:abstractNumId w:val="55"/>
  </w:num>
  <w:num w:numId="43" w16cid:durableId="1831288189">
    <w:abstractNumId w:val="56"/>
  </w:num>
  <w:num w:numId="44" w16cid:durableId="164826637">
    <w:abstractNumId w:val="52"/>
  </w:num>
  <w:num w:numId="45" w16cid:durableId="283421">
    <w:abstractNumId w:val="30"/>
  </w:num>
  <w:num w:numId="46" w16cid:durableId="1092358306">
    <w:abstractNumId w:val="116"/>
  </w:num>
  <w:num w:numId="47" w16cid:durableId="113884407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23263043">
    <w:abstractNumId w:val="50"/>
  </w:num>
  <w:num w:numId="49" w16cid:durableId="1733231066">
    <w:abstractNumId w:val="54"/>
  </w:num>
  <w:num w:numId="50" w16cid:durableId="36707346">
    <w:abstractNumId w:val="25"/>
  </w:num>
  <w:num w:numId="51" w16cid:durableId="637221962">
    <w:abstractNumId w:val="170"/>
  </w:num>
  <w:num w:numId="52" w16cid:durableId="325673544">
    <w:abstractNumId w:val="23"/>
  </w:num>
  <w:num w:numId="53" w16cid:durableId="1490171368">
    <w:abstractNumId w:val="183"/>
  </w:num>
  <w:num w:numId="54" w16cid:durableId="1811551704">
    <w:abstractNumId w:val="33"/>
  </w:num>
  <w:num w:numId="55" w16cid:durableId="357660157">
    <w:abstractNumId w:val="135"/>
  </w:num>
  <w:num w:numId="56" w16cid:durableId="1180773550">
    <w:abstractNumId w:val="203"/>
  </w:num>
  <w:num w:numId="57" w16cid:durableId="57484800">
    <w:abstractNumId w:val="14"/>
  </w:num>
  <w:num w:numId="58" w16cid:durableId="896015964">
    <w:abstractNumId w:val="138"/>
  </w:num>
  <w:num w:numId="59" w16cid:durableId="1864828605">
    <w:abstractNumId w:val="42"/>
  </w:num>
  <w:num w:numId="60" w16cid:durableId="87387900">
    <w:abstractNumId w:val="120"/>
  </w:num>
  <w:num w:numId="61" w16cid:durableId="2094859326">
    <w:abstractNumId w:val="189"/>
  </w:num>
  <w:num w:numId="62" w16cid:durableId="916481409">
    <w:abstractNumId w:val="81"/>
  </w:num>
  <w:num w:numId="63" w16cid:durableId="827788959">
    <w:abstractNumId w:val="165"/>
  </w:num>
  <w:num w:numId="64" w16cid:durableId="1899824236">
    <w:abstractNumId w:val="38"/>
  </w:num>
  <w:num w:numId="65" w16cid:durableId="1243176456">
    <w:abstractNumId w:val="104"/>
  </w:num>
  <w:num w:numId="66" w16cid:durableId="405225402">
    <w:abstractNumId w:val="167"/>
  </w:num>
  <w:num w:numId="67" w16cid:durableId="754398648">
    <w:abstractNumId w:val="108"/>
  </w:num>
  <w:num w:numId="68" w16cid:durableId="702290712">
    <w:abstractNumId w:val="31"/>
  </w:num>
  <w:num w:numId="69" w16cid:durableId="1930507520">
    <w:abstractNumId w:val="45"/>
  </w:num>
  <w:num w:numId="70" w16cid:durableId="515651941">
    <w:abstractNumId w:val="127"/>
  </w:num>
  <w:num w:numId="71" w16cid:durableId="1569027082">
    <w:abstractNumId w:val="106"/>
  </w:num>
  <w:num w:numId="72" w16cid:durableId="75909027">
    <w:abstractNumId w:val="155"/>
  </w:num>
  <w:num w:numId="73" w16cid:durableId="1638218668">
    <w:abstractNumId w:val="49"/>
  </w:num>
  <w:num w:numId="74" w16cid:durableId="1411347879">
    <w:abstractNumId w:val="163"/>
  </w:num>
  <w:num w:numId="75" w16cid:durableId="666591007">
    <w:abstractNumId w:val="160"/>
  </w:num>
  <w:num w:numId="76" w16cid:durableId="730159098">
    <w:abstractNumId w:val="92"/>
  </w:num>
  <w:num w:numId="77" w16cid:durableId="1464078332">
    <w:abstractNumId w:val="36"/>
  </w:num>
  <w:num w:numId="78" w16cid:durableId="1596592692">
    <w:abstractNumId w:val="93"/>
  </w:num>
  <w:num w:numId="79" w16cid:durableId="584844600">
    <w:abstractNumId w:val="1"/>
  </w:num>
  <w:num w:numId="80" w16cid:durableId="1646814238">
    <w:abstractNumId w:val="136"/>
  </w:num>
  <w:num w:numId="81" w16cid:durableId="1790467578">
    <w:abstractNumId w:val="146"/>
  </w:num>
  <w:num w:numId="82" w16cid:durableId="956792411">
    <w:abstractNumId w:val="27"/>
  </w:num>
  <w:num w:numId="83" w16cid:durableId="1047337321">
    <w:abstractNumId w:val="61"/>
  </w:num>
  <w:num w:numId="84" w16cid:durableId="1090353467">
    <w:abstractNumId w:val="44"/>
  </w:num>
  <w:num w:numId="85" w16cid:durableId="1581403243">
    <w:abstractNumId w:val="215"/>
  </w:num>
  <w:num w:numId="86" w16cid:durableId="1819565221">
    <w:abstractNumId w:val="91"/>
  </w:num>
  <w:num w:numId="87" w16cid:durableId="1273977415">
    <w:abstractNumId w:val="115"/>
  </w:num>
  <w:num w:numId="88" w16cid:durableId="91630670">
    <w:abstractNumId w:val="119"/>
  </w:num>
  <w:num w:numId="89" w16cid:durableId="580528481">
    <w:abstractNumId w:val="112"/>
  </w:num>
  <w:num w:numId="90" w16cid:durableId="393432962">
    <w:abstractNumId w:val="77"/>
  </w:num>
  <w:num w:numId="91" w16cid:durableId="2055110368">
    <w:abstractNumId w:val="29"/>
  </w:num>
  <w:num w:numId="92" w16cid:durableId="1438283860">
    <w:abstractNumId w:val="175"/>
  </w:num>
  <w:num w:numId="93" w16cid:durableId="1609968392">
    <w:abstractNumId w:val="94"/>
  </w:num>
  <w:num w:numId="94" w16cid:durableId="1021707511">
    <w:abstractNumId w:val="166"/>
  </w:num>
  <w:num w:numId="95" w16cid:durableId="1249458047">
    <w:abstractNumId w:val="105"/>
  </w:num>
  <w:num w:numId="96" w16cid:durableId="113713143">
    <w:abstractNumId w:val="4"/>
  </w:num>
  <w:num w:numId="97" w16cid:durableId="2004818660">
    <w:abstractNumId w:val="185"/>
  </w:num>
  <w:num w:numId="98" w16cid:durableId="1676029331">
    <w:abstractNumId w:val="12"/>
  </w:num>
  <w:num w:numId="99" w16cid:durableId="461770795">
    <w:abstractNumId w:val="95"/>
  </w:num>
  <w:num w:numId="100" w16cid:durableId="1289093471">
    <w:abstractNumId w:val="186"/>
  </w:num>
  <w:num w:numId="101" w16cid:durableId="1146898835">
    <w:abstractNumId w:val="20"/>
  </w:num>
  <w:num w:numId="102" w16cid:durableId="386221145">
    <w:abstractNumId w:val="86"/>
  </w:num>
  <w:num w:numId="103" w16cid:durableId="2026132161">
    <w:abstractNumId w:val="88"/>
  </w:num>
  <w:num w:numId="104" w16cid:durableId="1142188070">
    <w:abstractNumId w:val="53"/>
  </w:num>
  <w:num w:numId="105" w16cid:durableId="1731684867">
    <w:abstractNumId w:val="8"/>
  </w:num>
  <w:num w:numId="106" w16cid:durableId="963728273">
    <w:abstractNumId w:val="70"/>
  </w:num>
  <w:num w:numId="107" w16cid:durableId="724380541">
    <w:abstractNumId w:val="97"/>
  </w:num>
  <w:num w:numId="108" w16cid:durableId="311832058">
    <w:abstractNumId w:val="184"/>
  </w:num>
  <w:num w:numId="109" w16cid:durableId="816730930">
    <w:abstractNumId w:val="101"/>
  </w:num>
  <w:num w:numId="110" w16cid:durableId="516584165">
    <w:abstractNumId w:val="213"/>
  </w:num>
  <w:num w:numId="111" w16cid:durableId="1326980133">
    <w:abstractNumId w:val="168"/>
  </w:num>
  <w:num w:numId="112" w16cid:durableId="487481840">
    <w:abstractNumId w:val="188"/>
  </w:num>
  <w:num w:numId="113" w16cid:durableId="1852257468">
    <w:abstractNumId w:val="0"/>
  </w:num>
  <w:num w:numId="114" w16cid:durableId="1820151255">
    <w:abstractNumId w:val="2"/>
  </w:num>
  <w:num w:numId="115" w16cid:durableId="422578628">
    <w:abstractNumId w:val="21"/>
  </w:num>
  <w:num w:numId="116" w16cid:durableId="1003244248">
    <w:abstractNumId w:val="207"/>
  </w:num>
  <w:num w:numId="117" w16cid:durableId="1515193714">
    <w:abstractNumId w:val="208"/>
  </w:num>
  <w:num w:numId="118" w16cid:durableId="2056467777">
    <w:abstractNumId w:val="43"/>
  </w:num>
  <w:num w:numId="119" w16cid:durableId="541526279">
    <w:abstractNumId w:val="121"/>
  </w:num>
  <w:num w:numId="120" w16cid:durableId="1250580503">
    <w:abstractNumId w:val="40"/>
  </w:num>
  <w:num w:numId="121" w16cid:durableId="679965343">
    <w:abstractNumId w:val="124"/>
  </w:num>
  <w:num w:numId="122" w16cid:durableId="2088306539">
    <w:abstractNumId w:val="9"/>
  </w:num>
  <w:num w:numId="123" w16cid:durableId="145822702">
    <w:abstractNumId w:val="164"/>
  </w:num>
  <w:num w:numId="124" w16cid:durableId="861361664">
    <w:abstractNumId w:val="139"/>
  </w:num>
  <w:num w:numId="125" w16cid:durableId="1724674739">
    <w:abstractNumId w:val="130"/>
  </w:num>
  <w:num w:numId="126" w16cid:durableId="232080785">
    <w:abstractNumId w:val="192"/>
  </w:num>
  <w:num w:numId="127" w16cid:durableId="626200202">
    <w:abstractNumId w:val="17"/>
  </w:num>
  <w:num w:numId="128" w16cid:durableId="1574703781">
    <w:abstractNumId w:val="59"/>
  </w:num>
  <w:num w:numId="129" w16cid:durableId="1731346152">
    <w:abstractNumId w:val="68"/>
  </w:num>
  <w:num w:numId="130" w16cid:durableId="1573588690">
    <w:abstractNumId w:val="24"/>
  </w:num>
  <w:num w:numId="131" w16cid:durableId="590092437">
    <w:abstractNumId w:val="65"/>
  </w:num>
  <w:num w:numId="132" w16cid:durableId="1017149779">
    <w:abstractNumId w:val="3"/>
  </w:num>
  <w:num w:numId="133" w16cid:durableId="1205606441">
    <w:abstractNumId w:val="74"/>
  </w:num>
  <w:num w:numId="134" w16cid:durableId="545718481">
    <w:abstractNumId w:val="107"/>
  </w:num>
  <w:num w:numId="135" w16cid:durableId="1853182636">
    <w:abstractNumId w:val="32"/>
  </w:num>
  <w:num w:numId="136" w16cid:durableId="1467120809">
    <w:abstractNumId w:val="144"/>
  </w:num>
  <w:num w:numId="137" w16cid:durableId="1677804145">
    <w:abstractNumId w:val="102"/>
  </w:num>
  <w:num w:numId="138" w16cid:durableId="431322983">
    <w:abstractNumId w:val="85"/>
  </w:num>
  <w:num w:numId="139" w16cid:durableId="1960524221">
    <w:abstractNumId w:val="100"/>
  </w:num>
  <w:num w:numId="140" w16cid:durableId="1167982643">
    <w:abstractNumId w:val="26"/>
  </w:num>
  <w:num w:numId="141" w16cid:durableId="489520698">
    <w:abstractNumId w:val="129"/>
  </w:num>
  <w:num w:numId="142" w16cid:durableId="820001562">
    <w:abstractNumId w:val="201"/>
  </w:num>
  <w:num w:numId="143" w16cid:durableId="1293050449">
    <w:abstractNumId w:val="118"/>
  </w:num>
  <w:num w:numId="144" w16cid:durableId="1895461893">
    <w:abstractNumId w:val="206"/>
  </w:num>
  <w:num w:numId="145" w16cid:durableId="639000467">
    <w:abstractNumId w:val="199"/>
  </w:num>
  <w:num w:numId="146" w16cid:durableId="1440298255">
    <w:abstractNumId w:val="79"/>
  </w:num>
  <w:num w:numId="147" w16cid:durableId="185561862">
    <w:abstractNumId w:val="196"/>
  </w:num>
  <w:num w:numId="148" w16cid:durableId="1547177548">
    <w:abstractNumId w:val="34"/>
  </w:num>
  <w:num w:numId="149" w16cid:durableId="614018461">
    <w:abstractNumId w:val="214"/>
  </w:num>
  <w:num w:numId="150" w16cid:durableId="699281284">
    <w:abstractNumId w:val="159"/>
  </w:num>
  <w:num w:numId="151" w16cid:durableId="935359846">
    <w:abstractNumId w:val="212"/>
  </w:num>
  <w:num w:numId="152" w16cid:durableId="1341544188">
    <w:abstractNumId w:val="103"/>
  </w:num>
  <w:num w:numId="153" w16cid:durableId="550308517">
    <w:abstractNumId w:val="152"/>
  </w:num>
  <w:num w:numId="154" w16cid:durableId="870609201">
    <w:abstractNumId w:val="200"/>
  </w:num>
  <w:num w:numId="155" w16cid:durableId="361320914">
    <w:abstractNumId w:val="78"/>
  </w:num>
  <w:num w:numId="156" w16cid:durableId="1544557444">
    <w:abstractNumId w:val="113"/>
  </w:num>
  <w:num w:numId="157" w16cid:durableId="577131345">
    <w:abstractNumId w:val="117"/>
  </w:num>
  <w:num w:numId="158" w16cid:durableId="749666385">
    <w:abstractNumId w:val="75"/>
  </w:num>
  <w:num w:numId="159" w16cid:durableId="1547374269">
    <w:abstractNumId w:val="41"/>
  </w:num>
  <w:num w:numId="160" w16cid:durableId="1223904720">
    <w:abstractNumId w:val="150"/>
  </w:num>
  <w:num w:numId="161" w16cid:durableId="1284002953">
    <w:abstractNumId w:val="157"/>
  </w:num>
  <w:num w:numId="162" w16cid:durableId="1529296717">
    <w:abstractNumId w:val="132"/>
  </w:num>
  <w:num w:numId="163" w16cid:durableId="685331101">
    <w:abstractNumId w:val="197"/>
  </w:num>
  <w:num w:numId="164" w16cid:durableId="465512481">
    <w:abstractNumId w:val="83"/>
  </w:num>
  <w:num w:numId="165" w16cid:durableId="2072387786">
    <w:abstractNumId w:val="181"/>
  </w:num>
  <w:num w:numId="166" w16cid:durableId="1507329506">
    <w:abstractNumId w:val="125"/>
  </w:num>
  <w:num w:numId="167" w16cid:durableId="49352548">
    <w:abstractNumId w:val="171"/>
  </w:num>
  <w:num w:numId="168" w16cid:durableId="1945770889">
    <w:abstractNumId w:val="47"/>
  </w:num>
  <w:num w:numId="169" w16cid:durableId="782117083">
    <w:abstractNumId w:val="193"/>
  </w:num>
  <w:num w:numId="170" w16cid:durableId="2033259806">
    <w:abstractNumId w:val="126"/>
  </w:num>
  <w:num w:numId="171" w16cid:durableId="789082912">
    <w:abstractNumId w:val="191"/>
  </w:num>
  <w:num w:numId="172" w16cid:durableId="942298232">
    <w:abstractNumId w:val="37"/>
  </w:num>
  <w:num w:numId="173" w16cid:durableId="625355487">
    <w:abstractNumId w:val="153"/>
  </w:num>
  <w:num w:numId="174" w16cid:durableId="1720669277">
    <w:abstractNumId w:val="5"/>
  </w:num>
  <w:num w:numId="175" w16cid:durableId="1512330155">
    <w:abstractNumId w:val="22"/>
  </w:num>
  <w:num w:numId="176" w16cid:durableId="232350958">
    <w:abstractNumId w:val="80"/>
  </w:num>
  <w:num w:numId="177" w16cid:durableId="629629403">
    <w:abstractNumId w:val="156"/>
  </w:num>
  <w:num w:numId="178" w16cid:durableId="112602709">
    <w:abstractNumId w:val="39"/>
  </w:num>
  <w:num w:numId="179" w16cid:durableId="2103910447">
    <w:abstractNumId w:val="148"/>
  </w:num>
  <w:num w:numId="180" w16cid:durableId="646395202">
    <w:abstractNumId w:val="211"/>
  </w:num>
  <w:num w:numId="181" w16cid:durableId="973288065">
    <w:abstractNumId w:val="158"/>
  </w:num>
  <w:num w:numId="182" w16cid:durableId="479854977">
    <w:abstractNumId w:val="154"/>
  </w:num>
  <w:num w:numId="183" w16cid:durableId="1198347020">
    <w:abstractNumId w:val="6"/>
  </w:num>
  <w:num w:numId="184" w16cid:durableId="1227376326">
    <w:abstractNumId w:val="84"/>
  </w:num>
  <w:num w:numId="185" w16cid:durableId="217398192">
    <w:abstractNumId w:val="143"/>
  </w:num>
  <w:num w:numId="186" w16cid:durableId="1889878632">
    <w:abstractNumId w:val="177"/>
  </w:num>
  <w:num w:numId="187" w16cid:durableId="1734280419">
    <w:abstractNumId w:val="169"/>
  </w:num>
  <w:num w:numId="188" w16cid:durableId="1952516392">
    <w:abstractNumId w:val="72"/>
  </w:num>
  <w:num w:numId="189" w16cid:durableId="1305086683">
    <w:abstractNumId w:val="145"/>
  </w:num>
  <w:num w:numId="190" w16cid:durableId="1900431241">
    <w:abstractNumId w:val="198"/>
  </w:num>
  <w:num w:numId="191" w16cid:durableId="1005285124">
    <w:abstractNumId w:val="137"/>
  </w:num>
  <w:num w:numId="192" w16cid:durableId="1085347587">
    <w:abstractNumId w:val="149"/>
  </w:num>
  <w:num w:numId="193" w16cid:durableId="1101297390">
    <w:abstractNumId w:val="110"/>
  </w:num>
  <w:num w:numId="194" w16cid:durableId="472676966">
    <w:abstractNumId w:val="114"/>
  </w:num>
  <w:num w:numId="195" w16cid:durableId="1421367065">
    <w:abstractNumId w:val="205"/>
  </w:num>
  <w:num w:numId="196" w16cid:durableId="496697584">
    <w:abstractNumId w:val="99"/>
  </w:num>
  <w:num w:numId="197" w16cid:durableId="880829065">
    <w:abstractNumId w:val="69"/>
  </w:num>
  <w:num w:numId="198" w16cid:durableId="531846556">
    <w:abstractNumId w:val="11"/>
    <w:lvlOverride w:ilvl="2">
      <w:lvl w:ilvl="2">
        <w:start w:val="1"/>
        <w:numFmt w:val="decimal"/>
        <w:pStyle w:val="Heading3"/>
        <w:lvlText w:val="%1.%2.%3"/>
        <w:lvlJc w:val="left"/>
        <w:pPr>
          <w:ind w:left="567" w:hanging="567"/>
        </w:pPr>
        <w:rPr>
          <w:rFonts w:hint="default"/>
          <w:b/>
        </w:rPr>
      </w:lvl>
    </w:lvlOverride>
  </w:num>
  <w:num w:numId="199" w16cid:durableId="336687439">
    <w:abstractNumId w:val="15"/>
  </w:num>
  <w:num w:numId="200" w16cid:durableId="951596939">
    <w:abstractNumId w:val="195"/>
  </w:num>
  <w:num w:numId="201" w16cid:durableId="2019236788">
    <w:abstractNumId w:val="62"/>
  </w:num>
  <w:num w:numId="202" w16cid:durableId="788858644">
    <w:abstractNumId w:val="151"/>
  </w:num>
  <w:num w:numId="203" w16cid:durableId="1964115058">
    <w:abstractNumId w:val="51"/>
  </w:num>
  <w:num w:numId="204" w16cid:durableId="671179766">
    <w:abstractNumId w:val="66"/>
  </w:num>
  <w:num w:numId="205" w16cid:durableId="114297395">
    <w:abstractNumId w:val="63"/>
  </w:num>
  <w:num w:numId="206" w16cid:durableId="515267211">
    <w:abstractNumId w:val="180"/>
  </w:num>
  <w:num w:numId="207" w16cid:durableId="836654016">
    <w:abstractNumId w:val="13"/>
  </w:num>
  <w:num w:numId="208" w16cid:durableId="1469932182">
    <w:abstractNumId w:val="131"/>
  </w:num>
  <w:num w:numId="209" w16cid:durableId="598022403">
    <w:abstractNumId w:val="172"/>
  </w:num>
  <w:num w:numId="210" w16cid:durableId="502159360">
    <w:abstractNumId w:val="18"/>
  </w:num>
  <w:num w:numId="211" w16cid:durableId="1961640836">
    <w:abstractNumId w:val="19"/>
  </w:num>
  <w:num w:numId="212" w16cid:durableId="354967081">
    <w:abstractNumId w:val="162"/>
  </w:num>
  <w:num w:numId="213" w16cid:durableId="253974729">
    <w:abstractNumId w:val="60"/>
  </w:num>
  <w:num w:numId="214" w16cid:durableId="1838299002">
    <w:abstractNumId w:val="46"/>
  </w:num>
  <w:num w:numId="215" w16cid:durableId="1674646051">
    <w:abstractNumId w:val="111"/>
  </w:num>
  <w:num w:numId="216" w16cid:durableId="2089183597">
    <w:abstractNumId w:val="176"/>
  </w:num>
  <w:num w:numId="217" w16cid:durableId="2051881197">
    <w:abstractNumId w:val="134"/>
  </w:num>
  <w:numIdMacAtCleanup w:val="2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352"/>
    <w:rsid w:val="00001127"/>
    <w:rsid w:val="00001165"/>
    <w:rsid w:val="0000638E"/>
    <w:rsid w:val="000107E0"/>
    <w:rsid w:val="0001123A"/>
    <w:rsid w:val="000114B7"/>
    <w:rsid w:val="00012F55"/>
    <w:rsid w:val="00015644"/>
    <w:rsid w:val="00016452"/>
    <w:rsid w:val="00016EAB"/>
    <w:rsid w:val="000172A8"/>
    <w:rsid w:val="000218B7"/>
    <w:rsid w:val="00021DC9"/>
    <w:rsid w:val="0002219A"/>
    <w:rsid w:val="00024DF2"/>
    <w:rsid w:val="0002678E"/>
    <w:rsid w:val="00026B70"/>
    <w:rsid w:val="00027BD5"/>
    <w:rsid w:val="0003075C"/>
    <w:rsid w:val="00030FA0"/>
    <w:rsid w:val="000321FF"/>
    <w:rsid w:val="00032ACC"/>
    <w:rsid w:val="0003441F"/>
    <w:rsid w:val="00036630"/>
    <w:rsid w:val="000366A2"/>
    <w:rsid w:val="000374ED"/>
    <w:rsid w:val="000418F9"/>
    <w:rsid w:val="00041B09"/>
    <w:rsid w:val="00041FDD"/>
    <w:rsid w:val="0004338D"/>
    <w:rsid w:val="00052BBE"/>
    <w:rsid w:val="00054773"/>
    <w:rsid w:val="0005538F"/>
    <w:rsid w:val="000560FC"/>
    <w:rsid w:val="000565A3"/>
    <w:rsid w:val="00065D8E"/>
    <w:rsid w:val="00066595"/>
    <w:rsid w:val="00066D4C"/>
    <w:rsid w:val="00067334"/>
    <w:rsid w:val="0006734D"/>
    <w:rsid w:val="000678EF"/>
    <w:rsid w:val="00071685"/>
    <w:rsid w:val="000737BA"/>
    <w:rsid w:val="000738DF"/>
    <w:rsid w:val="00074EFD"/>
    <w:rsid w:val="00076ACF"/>
    <w:rsid w:val="00080835"/>
    <w:rsid w:val="000833C0"/>
    <w:rsid w:val="0008568C"/>
    <w:rsid w:val="000856C1"/>
    <w:rsid w:val="000871B6"/>
    <w:rsid w:val="000875DD"/>
    <w:rsid w:val="00087773"/>
    <w:rsid w:val="00087CD2"/>
    <w:rsid w:val="000913CD"/>
    <w:rsid w:val="000959E2"/>
    <w:rsid w:val="00096EE9"/>
    <w:rsid w:val="000A0151"/>
    <w:rsid w:val="000A1DB9"/>
    <w:rsid w:val="000A353F"/>
    <w:rsid w:val="000A69FA"/>
    <w:rsid w:val="000A6A89"/>
    <w:rsid w:val="000A6FDD"/>
    <w:rsid w:val="000A7D95"/>
    <w:rsid w:val="000B1A52"/>
    <w:rsid w:val="000B29B2"/>
    <w:rsid w:val="000B2D51"/>
    <w:rsid w:val="000B338C"/>
    <w:rsid w:val="000B512D"/>
    <w:rsid w:val="000B5E44"/>
    <w:rsid w:val="000B78DC"/>
    <w:rsid w:val="000C041B"/>
    <w:rsid w:val="000C4762"/>
    <w:rsid w:val="000C56A7"/>
    <w:rsid w:val="000C68A6"/>
    <w:rsid w:val="000D0172"/>
    <w:rsid w:val="000D0338"/>
    <w:rsid w:val="000D0714"/>
    <w:rsid w:val="000D408F"/>
    <w:rsid w:val="000D49F0"/>
    <w:rsid w:val="000D5BCA"/>
    <w:rsid w:val="000D6F58"/>
    <w:rsid w:val="000D7A90"/>
    <w:rsid w:val="000E12B0"/>
    <w:rsid w:val="000E14DD"/>
    <w:rsid w:val="000E197B"/>
    <w:rsid w:val="000E1C4C"/>
    <w:rsid w:val="000E1FEA"/>
    <w:rsid w:val="000E3FED"/>
    <w:rsid w:val="000F0BED"/>
    <w:rsid w:val="000F2B2F"/>
    <w:rsid w:val="000F5111"/>
    <w:rsid w:val="000F7540"/>
    <w:rsid w:val="00101EAD"/>
    <w:rsid w:val="00102599"/>
    <w:rsid w:val="0010297D"/>
    <w:rsid w:val="00103520"/>
    <w:rsid w:val="00103EF0"/>
    <w:rsid w:val="0010464D"/>
    <w:rsid w:val="00107FF1"/>
    <w:rsid w:val="00110622"/>
    <w:rsid w:val="001145E2"/>
    <w:rsid w:val="0011532B"/>
    <w:rsid w:val="00117764"/>
    <w:rsid w:val="00121D8C"/>
    <w:rsid w:val="001232A3"/>
    <w:rsid w:val="00124342"/>
    <w:rsid w:val="001254B4"/>
    <w:rsid w:val="001257B5"/>
    <w:rsid w:val="001267E7"/>
    <w:rsid w:val="00126ADF"/>
    <w:rsid w:val="0013132F"/>
    <w:rsid w:val="001313AD"/>
    <w:rsid w:val="00133061"/>
    <w:rsid w:val="001340C6"/>
    <w:rsid w:val="00136D2E"/>
    <w:rsid w:val="00140641"/>
    <w:rsid w:val="00140D14"/>
    <w:rsid w:val="0014328D"/>
    <w:rsid w:val="001439B1"/>
    <w:rsid w:val="00143B4A"/>
    <w:rsid w:val="00145EA2"/>
    <w:rsid w:val="001479CA"/>
    <w:rsid w:val="00150D79"/>
    <w:rsid w:val="00151146"/>
    <w:rsid w:val="00151171"/>
    <w:rsid w:val="00151FF4"/>
    <w:rsid w:val="00153E9F"/>
    <w:rsid w:val="00154273"/>
    <w:rsid w:val="00156F7C"/>
    <w:rsid w:val="00157953"/>
    <w:rsid w:val="00157F60"/>
    <w:rsid w:val="00160886"/>
    <w:rsid w:val="0016152B"/>
    <w:rsid w:val="00161B69"/>
    <w:rsid w:val="00165575"/>
    <w:rsid w:val="00170376"/>
    <w:rsid w:val="001705D2"/>
    <w:rsid w:val="00170A24"/>
    <w:rsid w:val="0017344D"/>
    <w:rsid w:val="001734CA"/>
    <w:rsid w:val="00173E5E"/>
    <w:rsid w:val="001749D0"/>
    <w:rsid w:val="00175F1F"/>
    <w:rsid w:val="00175FDE"/>
    <w:rsid w:val="00176A02"/>
    <w:rsid w:val="00177EBA"/>
    <w:rsid w:val="0018043F"/>
    <w:rsid w:val="001808EC"/>
    <w:rsid w:val="00180DE9"/>
    <w:rsid w:val="00180F03"/>
    <w:rsid w:val="0018359D"/>
    <w:rsid w:val="00184BD7"/>
    <w:rsid w:val="0018670F"/>
    <w:rsid w:val="0018714B"/>
    <w:rsid w:val="001909BE"/>
    <w:rsid w:val="00193065"/>
    <w:rsid w:val="001948CC"/>
    <w:rsid w:val="00195821"/>
    <w:rsid w:val="00197196"/>
    <w:rsid w:val="001971FC"/>
    <w:rsid w:val="001A0B5B"/>
    <w:rsid w:val="001A288F"/>
    <w:rsid w:val="001A2B48"/>
    <w:rsid w:val="001A4CFB"/>
    <w:rsid w:val="001A50CD"/>
    <w:rsid w:val="001A5A83"/>
    <w:rsid w:val="001A5EE6"/>
    <w:rsid w:val="001B1679"/>
    <w:rsid w:val="001B2FE2"/>
    <w:rsid w:val="001B32F8"/>
    <w:rsid w:val="001B63DC"/>
    <w:rsid w:val="001B70C4"/>
    <w:rsid w:val="001B7A68"/>
    <w:rsid w:val="001C192E"/>
    <w:rsid w:val="001C212E"/>
    <w:rsid w:val="001C3D3B"/>
    <w:rsid w:val="001C4CB3"/>
    <w:rsid w:val="001C58A6"/>
    <w:rsid w:val="001C68FC"/>
    <w:rsid w:val="001C6E09"/>
    <w:rsid w:val="001C72AD"/>
    <w:rsid w:val="001C77D1"/>
    <w:rsid w:val="001D1B1C"/>
    <w:rsid w:val="001D1B29"/>
    <w:rsid w:val="001D1B80"/>
    <w:rsid w:val="001D1C9E"/>
    <w:rsid w:val="001D1DDA"/>
    <w:rsid w:val="001D5533"/>
    <w:rsid w:val="001E11A4"/>
    <w:rsid w:val="001E2F3D"/>
    <w:rsid w:val="001E3153"/>
    <w:rsid w:val="001F01E3"/>
    <w:rsid w:val="001F208E"/>
    <w:rsid w:val="001F4080"/>
    <w:rsid w:val="001F5EDD"/>
    <w:rsid w:val="001F7572"/>
    <w:rsid w:val="001F7EB3"/>
    <w:rsid w:val="00203180"/>
    <w:rsid w:val="00203BFB"/>
    <w:rsid w:val="00205353"/>
    <w:rsid w:val="002078EF"/>
    <w:rsid w:val="002104B3"/>
    <w:rsid w:val="00210A4D"/>
    <w:rsid w:val="00210D26"/>
    <w:rsid w:val="00211503"/>
    <w:rsid w:val="00214E91"/>
    <w:rsid w:val="0021694E"/>
    <w:rsid w:val="002170DA"/>
    <w:rsid w:val="0022077C"/>
    <w:rsid w:val="00222F51"/>
    <w:rsid w:val="00223090"/>
    <w:rsid w:val="00223AB1"/>
    <w:rsid w:val="00223B97"/>
    <w:rsid w:val="0022439C"/>
    <w:rsid w:val="00224B06"/>
    <w:rsid w:val="00231DB3"/>
    <w:rsid w:val="00232FEE"/>
    <w:rsid w:val="0023329D"/>
    <w:rsid w:val="00233A2F"/>
    <w:rsid w:val="00233A39"/>
    <w:rsid w:val="00234933"/>
    <w:rsid w:val="00234E2A"/>
    <w:rsid w:val="002350FF"/>
    <w:rsid w:val="00235913"/>
    <w:rsid w:val="00236729"/>
    <w:rsid w:val="00236A01"/>
    <w:rsid w:val="00237185"/>
    <w:rsid w:val="00240B71"/>
    <w:rsid w:val="00242BDE"/>
    <w:rsid w:val="00245A94"/>
    <w:rsid w:val="00247BA7"/>
    <w:rsid w:val="0025179D"/>
    <w:rsid w:val="00252AC0"/>
    <w:rsid w:val="00254612"/>
    <w:rsid w:val="002555B6"/>
    <w:rsid w:val="002555DC"/>
    <w:rsid w:val="002574E0"/>
    <w:rsid w:val="0026097F"/>
    <w:rsid w:val="00260F2A"/>
    <w:rsid w:val="0026119C"/>
    <w:rsid w:val="002620DE"/>
    <w:rsid w:val="0027088B"/>
    <w:rsid w:val="002718FB"/>
    <w:rsid w:val="00274BAA"/>
    <w:rsid w:val="00276355"/>
    <w:rsid w:val="002807F2"/>
    <w:rsid w:val="0028276F"/>
    <w:rsid w:val="00283467"/>
    <w:rsid w:val="00284500"/>
    <w:rsid w:val="0028530B"/>
    <w:rsid w:val="00285AD5"/>
    <w:rsid w:val="00286E8B"/>
    <w:rsid w:val="00286FF8"/>
    <w:rsid w:val="00290DF9"/>
    <w:rsid w:val="00292A86"/>
    <w:rsid w:val="00294AD1"/>
    <w:rsid w:val="0029722E"/>
    <w:rsid w:val="00297B94"/>
    <w:rsid w:val="002A0227"/>
    <w:rsid w:val="002A049F"/>
    <w:rsid w:val="002A1A42"/>
    <w:rsid w:val="002A1B2B"/>
    <w:rsid w:val="002A21D1"/>
    <w:rsid w:val="002A264B"/>
    <w:rsid w:val="002A3AA8"/>
    <w:rsid w:val="002A573E"/>
    <w:rsid w:val="002A7DA2"/>
    <w:rsid w:val="002B0C25"/>
    <w:rsid w:val="002B187F"/>
    <w:rsid w:val="002B260C"/>
    <w:rsid w:val="002B32FF"/>
    <w:rsid w:val="002B41A2"/>
    <w:rsid w:val="002B4A97"/>
    <w:rsid w:val="002B6531"/>
    <w:rsid w:val="002B65AB"/>
    <w:rsid w:val="002C024F"/>
    <w:rsid w:val="002C06EA"/>
    <w:rsid w:val="002C3559"/>
    <w:rsid w:val="002C3D1E"/>
    <w:rsid w:val="002C415D"/>
    <w:rsid w:val="002C5C4A"/>
    <w:rsid w:val="002D308D"/>
    <w:rsid w:val="002D339D"/>
    <w:rsid w:val="002D3E75"/>
    <w:rsid w:val="002D404D"/>
    <w:rsid w:val="002D4CC2"/>
    <w:rsid w:val="002D6D8C"/>
    <w:rsid w:val="002D7B96"/>
    <w:rsid w:val="002E0345"/>
    <w:rsid w:val="002E2026"/>
    <w:rsid w:val="002E245B"/>
    <w:rsid w:val="002E50BB"/>
    <w:rsid w:val="002E5659"/>
    <w:rsid w:val="002E5AED"/>
    <w:rsid w:val="002E5CDC"/>
    <w:rsid w:val="002E636D"/>
    <w:rsid w:val="002E6BEC"/>
    <w:rsid w:val="002E7EB3"/>
    <w:rsid w:val="002E7F89"/>
    <w:rsid w:val="002F0F8A"/>
    <w:rsid w:val="002F173B"/>
    <w:rsid w:val="002F33DA"/>
    <w:rsid w:val="002F57E4"/>
    <w:rsid w:val="002F6A79"/>
    <w:rsid w:val="002F6BC8"/>
    <w:rsid w:val="002F79B7"/>
    <w:rsid w:val="002F7D9C"/>
    <w:rsid w:val="003001E2"/>
    <w:rsid w:val="00300342"/>
    <w:rsid w:val="00304866"/>
    <w:rsid w:val="003051F6"/>
    <w:rsid w:val="00305B46"/>
    <w:rsid w:val="0031017F"/>
    <w:rsid w:val="003134B4"/>
    <w:rsid w:val="00314E09"/>
    <w:rsid w:val="003151FD"/>
    <w:rsid w:val="003159C1"/>
    <w:rsid w:val="0031703F"/>
    <w:rsid w:val="00317788"/>
    <w:rsid w:val="00317B22"/>
    <w:rsid w:val="00320739"/>
    <w:rsid w:val="003210AE"/>
    <w:rsid w:val="00321C39"/>
    <w:rsid w:val="00321D28"/>
    <w:rsid w:val="003223F4"/>
    <w:rsid w:val="003239E4"/>
    <w:rsid w:val="00323A39"/>
    <w:rsid w:val="00326963"/>
    <w:rsid w:val="0032766E"/>
    <w:rsid w:val="003278CB"/>
    <w:rsid w:val="00331F9A"/>
    <w:rsid w:val="00332EDF"/>
    <w:rsid w:val="00333D39"/>
    <w:rsid w:val="00334A0F"/>
    <w:rsid w:val="00335745"/>
    <w:rsid w:val="00342824"/>
    <w:rsid w:val="0034448A"/>
    <w:rsid w:val="003445CA"/>
    <w:rsid w:val="00347914"/>
    <w:rsid w:val="003479D0"/>
    <w:rsid w:val="0035097C"/>
    <w:rsid w:val="00351250"/>
    <w:rsid w:val="003531F7"/>
    <w:rsid w:val="00354EB0"/>
    <w:rsid w:val="00355891"/>
    <w:rsid w:val="00355E9B"/>
    <w:rsid w:val="00356509"/>
    <w:rsid w:val="00361868"/>
    <w:rsid w:val="00362180"/>
    <w:rsid w:val="003625B1"/>
    <w:rsid w:val="00362ED1"/>
    <w:rsid w:val="0036570B"/>
    <w:rsid w:val="003672E8"/>
    <w:rsid w:val="003711BF"/>
    <w:rsid w:val="00373D27"/>
    <w:rsid w:val="00373D9D"/>
    <w:rsid w:val="00375B7B"/>
    <w:rsid w:val="003806BB"/>
    <w:rsid w:val="00380925"/>
    <w:rsid w:val="003822A7"/>
    <w:rsid w:val="00383098"/>
    <w:rsid w:val="00383793"/>
    <w:rsid w:val="00384743"/>
    <w:rsid w:val="003853E0"/>
    <w:rsid w:val="003943CE"/>
    <w:rsid w:val="00394D10"/>
    <w:rsid w:val="00396A55"/>
    <w:rsid w:val="00397879"/>
    <w:rsid w:val="003A26A7"/>
    <w:rsid w:val="003A3501"/>
    <w:rsid w:val="003A3595"/>
    <w:rsid w:val="003A3BF0"/>
    <w:rsid w:val="003A609F"/>
    <w:rsid w:val="003A6D68"/>
    <w:rsid w:val="003B48F8"/>
    <w:rsid w:val="003B565D"/>
    <w:rsid w:val="003B68D6"/>
    <w:rsid w:val="003C0B41"/>
    <w:rsid w:val="003C1DB2"/>
    <w:rsid w:val="003C31DE"/>
    <w:rsid w:val="003C3640"/>
    <w:rsid w:val="003C3FA5"/>
    <w:rsid w:val="003C4AC6"/>
    <w:rsid w:val="003C6825"/>
    <w:rsid w:val="003C7609"/>
    <w:rsid w:val="003D0F81"/>
    <w:rsid w:val="003D1952"/>
    <w:rsid w:val="003D3832"/>
    <w:rsid w:val="003D52AB"/>
    <w:rsid w:val="003D5319"/>
    <w:rsid w:val="003D5A90"/>
    <w:rsid w:val="003D6043"/>
    <w:rsid w:val="003D7C16"/>
    <w:rsid w:val="003E0515"/>
    <w:rsid w:val="003E0A27"/>
    <w:rsid w:val="003E16A7"/>
    <w:rsid w:val="003E4385"/>
    <w:rsid w:val="003E51B6"/>
    <w:rsid w:val="003E5EA1"/>
    <w:rsid w:val="003E7A03"/>
    <w:rsid w:val="003F368E"/>
    <w:rsid w:val="003F7BFE"/>
    <w:rsid w:val="00400714"/>
    <w:rsid w:val="00401D4F"/>
    <w:rsid w:val="00404B03"/>
    <w:rsid w:val="00405C24"/>
    <w:rsid w:val="00406E07"/>
    <w:rsid w:val="004115AE"/>
    <w:rsid w:val="004117B7"/>
    <w:rsid w:val="00411F5A"/>
    <w:rsid w:val="004139D5"/>
    <w:rsid w:val="00414646"/>
    <w:rsid w:val="004165EB"/>
    <w:rsid w:val="004176AA"/>
    <w:rsid w:val="00417E67"/>
    <w:rsid w:val="004225B4"/>
    <w:rsid w:val="00423E25"/>
    <w:rsid w:val="00423F48"/>
    <w:rsid w:val="00425441"/>
    <w:rsid w:val="00426A5D"/>
    <w:rsid w:val="00427003"/>
    <w:rsid w:val="004307C1"/>
    <w:rsid w:val="00430A90"/>
    <w:rsid w:val="00431348"/>
    <w:rsid w:val="004329AE"/>
    <w:rsid w:val="00432BC6"/>
    <w:rsid w:val="00433362"/>
    <w:rsid w:val="00433480"/>
    <w:rsid w:val="00435BCE"/>
    <w:rsid w:val="0043680D"/>
    <w:rsid w:val="00437B5D"/>
    <w:rsid w:val="00442D5B"/>
    <w:rsid w:val="00443721"/>
    <w:rsid w:val="0044460C"/>
    <w:rsid w:val="004446DF"/>
    <w:rsid w:val="00445B91"/>
    <w:rsid w:val="00446DD1"/>
    <w:rsid w:val="0045163B"/>
    <w:rsid w:val="00451891"/>
    <w:rsid w:val="004548D3"/>
    <w:rsid w:val="004573AF"/>
    <w:rsid w:val="00461784"/>
    <w:rsid w:val="0046217F"/>
    <w:rsid w:val="0046372D"/>
    <w:rsid w:val="00464A50"/>
    <w:rsid w:val="00464AFF"/>
    <w:rsid w:val="00464F03"/>
    <w:rsid w:val="004651ED"/>
    <w:rsid w:val="00465B9D"/>
    <w:rsid w:val="0047019E"/>
    <w:rsid w:val="00470836"/>
    <w:rsid w:val="004728B7"/>
    <w:rsid w:val="004728EF"/>
    <w:rsid w:val="00473F58"/>
    <w:rsid w:val="00476EAA"/>
    <w:rsid w:val="00480029"/>
    <w:rsid w:val="00484BED"/>
    <w:rsid w:val="0048501B"/>
    <w:rsid w:val="004852EF"/>
    <w:rsid w:val="00485888"/>
    <w:rsid w:val="00490713"/>
    <w:rsid w:val="0049072B"/>
    <w:rsid w:val="0049086C"/>
    <w:rsid w:val="00490CD0"/>
    <w:rsid w:val="00490EA1"/>
    <w:rsid w:val="004911B3"/>
    <w:rsid w:val="0049172A"/>
    <w:rsid w:val="00492394"/>
    <w:rsid w:val="00493DE9"/>
    <w:rsid w:val="00494BB3"/>
    <w:rsid w:val="00494F84"/>
    <w:rsid w:val="00496E1A"/>
    <w:rsid w:val="00497BC4"/>
    <w:rsid w:val="00497BD7"/>
    <w:rsid w:val="004A0710"/>
    <w:rsid w:val="004A080B"/>
    <w:rsid w:val="004A0CDB"/>
    <w:rsid w:val="004A1775"/>
    <w:rsid w:val="004A77F5"/>
    <w:rsid w:val="004B0829"/>
    <w:rsid w:val="004B1F82"/>
    <w:rsid w:val="004B23F8"/>
    <w:rsid w:val="004B4BCF"/>
    <w:rsid w:val="004B582C"/>
    <w:rsid w:val="004C04FD"/>
    <w:rsid w:val="004C05CB"/>
    <w:rsid w:val="004C1CC2"/>
    <w:rsid w:val="004C30A9"/>
    <w:rsid w:val="004C38DF"/>
    <w:rsid w:val="004C3A3C"/>
    <w:rsid w:val="004C4A1D"/>
    <w:rsid w:val="004C4A3B"/>
    <w:rsid w:val="004C7EF6"/>
    <w:rsid w:val="004D0653"/>
    <w:rsid w:val="004D06F3"/>
    <w:rsid w:val="004D1292"/>
    <w:rsid w:val="004D2131"/>
    <w:rsid w:val="004D3F6A"/>
    <w:rsid w:val="004D3FA5"/>
    <w:rsid w:val="004D412A"/>
    <w:rsid w:val="004D47F9"/>
    <w:rsid w:val="004D5833"/>
    <w:rsid w:val="004D7431"/>
    <w:rsid w:val="004D7475"/>
    <w:rsid w:val="004D771B"/>
    <w:rsid w:val="004D7979"/>
    <w:rsid w:val="004D7987"/>
    <w:rsid w:val="004E3BF9"/>
    <w:rsid w:val="004E3D25"/>
    <w:rsid w:val="004E7A19"/>
    <w:rsid w:val="004F0A92"/>
    <w:rsid w:val="004F0EC1"/>
    <w:rsid w:val="004F2010"/>
    <w:rsid w:val="004F2694"/>
    <w:rsid w:val="004F3502"/>
    <w:rsid w:val="004F354D"/>
    <w:rsid w:val="004F4875"/>
    <w:rsid w:val="004F5065"/>
    <w:rsid w:val="004F5E2A"/>
    <w:rsid w:val="004F6794"/>
    <w:rsid w:val="004F7F19"/>
    <w:rsid w:val="00500378"/>
    <w:rsid w:val="00503048"/>
    <w:rsid w:val="00504F20"/>
    <w:rsid w:val="00512A12"/>
    <w:rsid w:val="00513292"/>
    <w:rsid w:val="00513B47"/>
    <w:rsid w:val="00513C34"/>
    <w:rsid w:val="00513DED"/>
    <w:rsid w:val="005142D3"/>
    <w:rsid w:val="00516127"/>
    <w:rsid w:val="00517245"/>
    <w:rsid w:val="00520612"/>
    <w:rsid w:val="00522DAA"/>
    <w:rsid w:val="00522E16"/>
    <w:rsid w:val="005245C0"/>
    <w:rsid w:val="00525039"/>
    <w:rsid w:val="00527C18"/>
    <w:rsid w:val="00530D68"/>
    <w:rsid w:val="005321BC"/>
    <w:rsid w:val="005325EC"/>
    <w:rsid w:val="005331B5"/>
    <w:rsid w:val="005349D4"/>
    <w:rsid w:val="00537403"/>
    <w:rsid w:val="00537ED5"/>
    <w:rsid w:val="00543E77"/>
    <w:rsid w:val="005440C1"/>
    <w:rsid w:val="00544C9D"/>
    <w:rsid w:val="00551B85"/>
    <w:rsid w:val="005527A8"/>
    <w:rsid w:val="005533CE"/>
    <w:rsid w:val="005535DA"/>
    <w:rsid w:val="00553677"/>
    <w:rsid w:val="00553BDA"/>
    <w:rsid w:val="00554308"/>
    <w:rsid w:val="005560C0"/>
    <w:rsid w:val="005604ED"/>
    <w:rsid w:val="00560F4B"/>
    <w:rsid w:val="0056174C"/>
    <w:rsid w:val="005619C4"/>
    <w:rsid w:val="0056220C"/>
    <w:rsid w:val="00562453"/>
    <w:rsid w:val="005627ED"/>
    <w:rsid w:val="005641D0"/>
    <w:rsid w:val="00564B91"/>
    <w:rsid w:val="00565742"/>
    <w:rsid w:val="005658F8"/>
    <w:rsid w:val="0056656C"/>
    <w:rsid w:val="005716B9"/>
    <w:rsid w:val="00571F7D"/>
    <w:rsid w:val="00572D3C"/>
    <w:rsid w:val="005746F4"/>
    <w:rsid w:val="00575A4F"/>
    <w:rsid w:val="00576C51"/>
    <w:rsid w:val="00576E4F"/>
    <w:rsid w:val="005824C7"/>
    <w:rsid w:val="00583F04"/>
    <w:rsid w:val="005842E5"/>
    <w:rsid w:val="005856DA"/>
    <w:rsid w:val="005860AC"/>
    <w:rsid w:val="005867FE"/>
    <w:rsid w:val="00587340"/>
    <w:rsid w:val="00587B33"/>
    <w:rsid w:val="005920B3"/>
    <w:rsid w:val="00592D42"/>
    <w:rsid w:val="00593247"/>
    <w:rsid w:val="00594B18"/>
    <w:rsid w:val="00595AD7"/>
    <w:rsid w:val="00595E46"/>
    <w:rsid w:val="005A52C3"/>
    <w:rsid w:val="005A5EE7"/>
    <w:rsid w:val="005A6713"/>
    <w:rsid w:val="005A74FB"/>
    <w:rsid w:val="005B18DD"/>
    <w:rsid w:val="005B4165"/>
    <w:rsid w:val="005B4A13"/>
    <w:rsid w:val="005B6F06"/>
    <w:rsid w:val="005B75C9"/>
    <w:rsid w:val="005C095F"/>
    <w:rsid w:val="005C2E9E"/>
    <w:rsid w:val="005C4127"/>
    <w:rsid w:val="005C6B52"/>
    <w:rsid w:val="005C6F00"/>
    <w:rsid w:val="005D0605"/>
    <w:rsid w:val="005D2C92"/>
    <w:rsid w:val="005D362B"/>
    <w:rsid w:val="005D423E"/>
    <w:rsid w:val="005D4725"/>
    <w:rsid w:val="005D48DC"/>
    <w:rsid w:val="005D5CCF"/>
    <w:rsid w:val="005E013E"/>
    <w:rsid w:val="005E2437"/>
    <w:rsid w:val="005E3734"/>
    <w:rsid w:val="005E61E7"/>
    <w:rsid w:val="005E780E"/>
    <w:rsid w:val="005E7FD6"/>
    <w:rsid w:val="005F2530"/>
    <w:rsid w:val="005F2CF8"/>
    <w:rsid w:val="005F30A0"/>
    <w:rsid w:val="005F4432"/>
    <w:rsid w:val="005F4BAE"/>
    <w:rsid w:val="005F5A93"/>
    <w:rsid w:val="005F5D04"/>
    <w:rsid w:val="005F7979"/>
    <w:rsid w:val="006002B0"/>
    <w:rsid w:val="006007D5"/>
    <w:rsid w:val="0060153B"/>
    <w:rsid w:val="0060212A"/>
    <w:rsid w:val="00603845"/>
    <w:rsid w:val="006038EB"/>
    <w:rsid w:val="0060516F"/>
    <w:rsid w:val="00606952"/>
    <w:rsid w:val="00606BC1"/>
    <w:rsid w:val="0060716A"/>
    <w:rsid w:val="006117F0"/>
    <w:rsid w:val="00612985"/>
    <w:rsid w:val="00612E3A"/>
    <w:rsid w:val="00612FBC"/>
    <w:rsid w:val="00613867"/>
    <w:rsid w:val="0061498B"/>
    <w:rsid w:val="00614C93"/>
    <w:rsid w:val="0061574F"/>
    <w:rsid w:val="0061579D"/>
    <w:rsid w:val="00616D88"/>
    <w:rsid w:val="00621A13"/>
    <w:rsid w:val="00622000"/>
    <w:rsid w:val="006233AB"/>
    <w:rsid w:val="00623675"/>
    <w:rsid w:val="006253FA"/>
    <w:rsid w:val="00625E73"/>
    <w:rsid w:val="00626FD2"/>
    <w:rsid w:val="006314E9"/>
    <w:rsid w:val="0063196B"/>
    <w:rsid w:val="00634C43"/>
    <w:rsid w:val="00634FDB"/>
    <w:rsid w:val="0063658A"/>
    <w:rsid w:val="00640025"/>
    <w:rsid w:val="0064022D"/>
    <w:rsid w:val="0064056E"/>
    <w:rsid w:val="00644420"/>
    <w:rsid w:val="006472D4"/>
    <w:rsid w:val="00647651"/>
    <w:rsid w:val="00647E14"/>
    <w:rsid w:val="006534F6"/>
    <w:rsid w:val="006600EC"/>
    <w:rsid w:val="006626CF"/>
    <w:rsid w:val="00663696"/>
    <w:rsid w:val="00663D71"/>
    <w:rsid w:val="006661D3"/>
    <w:rsid w:val="00666A5D"/>
    <w:rsid w:val="006716BC"/>
    <w:rsid w:val="006718A7"/>
    <w:rsid w:val="00673996"/>
    <w:rsid w:val="00674B13"/>
    <w:rsid w:val="006772D4"/>
    <w:rsid w:val="0067763B"/>
    <w:rsid w:val="006818DE"/>
    <w:rsid w:val="0068332E"/>
    <w:rsid w:val="006848D4"/>
    <w:rsid w:val="006856DA"/>
    <w:rsid w:val="00686F5B"/>
    <w:rsid w:val="00687D93"/>
    <w:rsid w:val="006901B5"/>
    <w:rsid w:val="00692AB5"/>
    <w:rsid w:val="00694276"/>
    <w:rsid w:val="00697C54"/>
    <w:rsid w:val="006A3889"/>
    <w:rsid w:val="006A3A20"/>
    <w:rsid w:val="006A55F1"/>
    <w:rsid w:val="006A5A54"/>
    <w:rsid w:val="006A5D17"/>
    <w:rsid w:val="006A63A8"/>
    <w:rsid w:val="006A657E"/>
    <w:rsid w:val="006B089D"/>
    <w:rsid w:val="006B1797"/>
    <w:rsid w:val="006B50CC"/>
    <w:rsid w:val="006B702D"/>
    <w:rsid w:val="006B7C40"/>
    <w:rsid w:val="006C0A8D"/>
    <w:rsid w:val="006C2976"/>
    <w:rsid w:val="006C2DCD"/>
    <w:rsid w:val="006C4A4A"/>
    <w:rsid w:val="006C64FD"/>
    <w:rsid w:val="006C7164"/>
    <w:rsid w:val="006D0E00"/>
    <w:rsid w:val="006D342A"/>
    <w:rsid w:val="006D3E9C"/>
    <w:rsid w:val="006D51A1"/>
    <w:rsid w:val="006D5905"/>
    <w:rsid w:val="006D5D0E"/>
    <w:rsid w:val="006D7AE1"/>
    <w:rsid w:val="006E02BD"/>
    <w:rsid w:val="006E0499"/>
    <w:rsid w:val="006E0E46"/>
    <w:rsid w:val="006E2033"/>
    <w:rsid w:val="006F011E"/>
    <w:rsid w:val="006F0972"/>
    <w:rsid w:val="006F0E3E"/>
    <w:rsid w:val="006F26F2"/>
    <w:rsid w:val="006F4069"/>
    <w:rsid w:val="006F6614"/>
    <w:rsid w:val="006F792F"/>
    <w:rsid w:val="00700033"/>
    <w:rsid w:val="007006B8"/>
    <w:rsid w:val="0070230C"/>
    <w:rsid w:val="00702BB6"/>
    <w:rsid w:val="00702FBF"/>
    <w:rsid w:val="00704E24"/>
    <w:rsid w:val="0070616E"/>
    <w:rsid w:val="00706A94"/>
    <w:rsid w:val="00710F8D"/>
    <w:rsid w:val="0071278B"/>
    <w:rsid w:val="00714406"/>
    <w:rsid w:val="00715F18"/>
    <w:rsid w:val="00716965"/>
    <w:rsid w:val="00717094"/>
    <w:rsid w:val="007172F3"/>
    <w:rsid w:val="00717A9A"/>
    <w:rsid w:val="00720138"/>
    <w:rsid w:val="00721C36"/>
    <w:rsid w:val="007240B7"/>
    <w:rsid w:val="00724D96"/>
    <w:rsid w:val="0072505B"/>
    <w:rsid w:val="0072760B"/>
    <w:rsid w:val="0073093B"/>
    <w:rsid w:val="007311D5"/>
    <w:rsid w:val="00731B20"/>
    <w:rsid w:val="00731BE3"/>
    <w:rsid w:val="00732038"/>
    <w:rsid w:val="00732AE4"/>
    <w:rsid w:val="00733FB4"/>
    <w:rsid w:val="0073781B"/>
    <w:rsid w:val="007402B6"/>
    <w:rsid w:val="00740751"/>
    <w:rsid w:val="00741AF2"/>
    <w:rsid w:val="00742328"/>
    <w:rsid w:val="007439C9"/>
    <w:rsid w:val="00743F4C"/>
    <w:rsid w:val="007505C8"/>
    <w:rsid w:val="00751538"/>
    <w:rsid w:val="00751665"/>
    <w:rsid w:val="0075783B"/>
    <w:rsid w:val="00760CE2"/>
    <w:rsid w:val="00763B46"/>
    <w:rsid w:val="00763F8B"/>
    <w:rsid w:val="00764BC5"/>
    <w:rsid w:val="00764C55"/>
    <w:rsid w:val="00766393"/>
    <w:rsid w:val="007664C4"/>
    <w:rsid w:val="00766748"/>
    <w:rsid w:val="00766D19"/>
    <w:rsid w:val="00767119"/>
    <w:rsid w:val="007679F3"/>
    <w:rsid w:val="0077028E"/>
    <w:rsid w:val="0077290E"/>
    <w:rsid w:val="00776161"/>
    <w:rsid w:val="00780C9F"/>
    <w:rsid w:val="00780E4A"/>
    <w:rsid w:val="00785040"/>
    <w:rsid w:val="007863C7"/>
    <w:rsid w:val="00794831"/>
    <w:rsid w:val="007949DD"/>
    <w:rsid w:val="007951FE"/>
    <w:rsid w:val="00796F14"/>
    <w:rsid w:val="0079704F"/>
    <w:rsid w:val="00797436"/>
    <w:rsid w:val="007A0DB9"/>
    <w:rsid w:val="007A10CD"/>
    <w:rsid w:val="007A25C9"/>
    <w:rsid w:val="007A5DD9"/>
    <w:rsid w:val="007A744F"/>
    <w:rsid w:val="007A7693"/>
    <w:rsid w:val="007B05CC"/>
    <w:rsid w:val="007B07B7"/>
    <w:rsid w:val="007B1169"/>
    <w:rsid w:val="007B157B"/>
    <w:rsid w:val="007B7D3F"/>
    <w:rsid w:val="007C3251"/>
    <w:rsid w:val="007C52C2"/>
    <w:rsid w:val="007C55EB"/>
    <w:rsid w:val="007C56A2"/>
    <w:rsid w:val="007C579A"/>
    <w:rsid w:val="007C6533"/>
    <w:rsid w:val="007D0466"/>
    <w:rsid w:val="007D0577"/>
    <w:rsid w:val="007D141A"/>
    <w:rsid w:val="007D2178"/>
    <w:rsid w:val="007D3B49"/>
    <w:rsid w:val="007D6919"/>
    <w:rsid w:val="007D6FA7"/>
    <w:rsid w:val="007D7386"/>
    <w:rsid w:val="007D7AE0"/>
    <w:rsid w:val="007E0708"/>
    <w:rsid w:val="007E3298"/>
    <w:rsid w:val="007E5A22"/>
    <w:rsid w:val="007E5B52"/>
    <w:rsid w:val="007E6FC0"/>
    <w:rsid w:val="007E7D9F"/>
    <w:rsid w:val="007F1FAC"/>
    <w:rsid w:val="007F2FBE"/>
    <w:rsid w:val="007F308F"/>
    <w:rsid w:val="007F39D6"/>
    <w:rsid w:val="007F6CCF"/>
    <w:rsid w:val="00801903"/>
    <w:rsid w:val="00802AC7"/>
    <w:rsid w:val="008031E4"/>
    <w:rsid w:val="00803951"/>
    <w:rsid w:val="008040DC"/>
    <w:rsid w:val="00804469"/>
    <w:rsid w:val="008049F9"/>
    <w:rsid w:val="00805122"/>
    <w:rsid w:val="00805234"/>
    <w:rsid w:val="008069A0"/>
    <w:rsid w:val="00806F68"/>
    <w:rsid w:val="008078EF"/>
    <w:rsid w:val="008079A4"/>
    <w:rsid w:val="00810596"/>
    <w:rsid w:val="00810C04"/>
    <w:rsid w:val="00811091"/>
    <w:rsid w:val="00811811"/>
    <w:rsid w:val="008122EA"/>
    <w:rsid w:val="00813023"/>
    <w:rsid w:val="00814C8D"/>
    <w:rsid w:val="008152A9"/>
    <w:rsid w:val="00815F1C"/>
    <w:rsid w:val="0081719A"/>
    <w:rsid w:val="008172AB"/>
    <w:rsid w:val="00817AB9"/>
    <w:rsid w:val="00820499"/>
    <w:rsid w:val="00822750"/>
    <w:rsid w:val="008228E6"/>
    <w:rsid w:val="00824870"/>
    <w:rsid w:val="00825E2B"/>
    <w:rsid w:val="008273F3"/>
    <w:rsid w:val="00830465"/>
    <w:rsid w:val="00830DDF"/>
    <w:rsid w:val="00834646"/>
    <w:rsid w:val="0083551A"/>
    <w:rsid w:val="008357BA"/>
    <w:rsid w:val="008360E8"/>
    <w:rsid w:val="00836E07"/>
    <w:rsid w:val="00837D22"/>
    <w:rsid w:val="00840E16"/>
    <w:rsid w:val="008424A1"/>
    <w:rsid w:val="00843819"/>
    <w:rsid w:val="00844F57"/>
    <w:rsid w:val="00850F03"/>
    <w:rsid w:val="00852668"/>
    <w:rsid w:val="008537B1"/>
    <w:rsid w:val="00855233"/>
    <w:rsid w:val="00856E69"/>
    <w:rsid w:val="00856F70"/>
    <w:rsid w:val="008600CB"/>
    <w:rsid w:val="008604D1"/>
    <w:rsid w:val="00860C71"/>
    <w:rsid w:val="00860F20"/>
    <w:rsid w:val="00861103"/>
    <w:rsid w:val="00862845"/>
    <w:rsid w:val="00863DC0"/>
    <w:rsid w:val="008644ED"/>
    <w:rsid w:val="0086590D"/>
    <w:rsid w:val="0086595B"/>
    <w:rsid w:val="00866474"/>
    <w:rsid w:val="008711B7"/>
    <w:rsid w:val="0087302D"/>
    <w:rsid w:val="0087358F"/>
    <w:rsid w:val="008741FC"/>
    <w:rsid w:val="0087455B"/>
    <w:rsid w:val="00875D7E"/>
    <w:rsid w:val="008805F4"/>
    <w:rsid w:val="00880D65"/>
    <w:rsid w:val="008844E2"/>
    <w:rsid w:val="008857BD"/>
    <w:rsid w:val="00886F90"/>
    <w:rsid w:val="00887169"/>
    <w:rsid w:val="00891392"/>
    <w:rsid w:val="0089163E"/>
    <w:rsid w:val="00896A62"/>
    <w:rsid w:val="00897243"/>
    <w:rsid w:val="008A1947"/>
    <w:rsid w:val="008A33A3"/>
    <w:rsid w:val="008A35CC"/>
    <w:rsid w:val="008A5050"/>
    <w:rsid w:val="008A5058"/>
    <w:rsid w:val="008A73EB"/>
    <w:rsid w:val="008B0669"/>
    <w:rsid w:val="008B28AD"/>
    <w:rsid w:val="008B3C1C"/>
    <w:rsid w:val="008B6818"/>
    <w:rsid w:val="008B69CE"/>
    <w:rsid w:val="008B6BBF"/>
    <w:rsid w:val="008C1EB4"/>
    <w:rsid w:val="008C2014"/>
    <w:rsid w:val="008C327F"/>
    <w:rsid w:val="008C3CCE"/>
    <w:rsid w:val="008C727C"/>
    <w:rsid w:val="008C76A7"/>
    <w:rsid w:val="008D3A12"/>
    <w:rsid w:val="008D3F2B"/>
    <w:rsid w:val="008E0782"/>
    <w:rsid w:val="008E0DA4"/>
    <w:rsid w:val="008E30F4"/>
    <w:rsid w:val="008E3EF2"/>
    <w:rsid w:val="008E4D2A"/>
    <w:rsid w:val="008E4F11"/>
    <w:rsid w:val="008E4F9F"/>
    <w:rsid w:val="008E59CE"/>
    <w:rsid w:val="008E5EA3"/>
    <w:rsid w:val="008E629D"/>
    <w:rsid w:val="008E724E"/>
    <w:rsid w:val="008F1742"/>
    <w:rsid w:val="008F216A"/>
    <w:rsid w:val="008F2657"/>
    <w:rsid w:val="008F4E8D"/>
    <w:rsid w:val="008F5C1F"/>
    <w:rsid w:val="008F6643"/>
    <w:rsid w:val="008F75DA"/>
    <w:rsid w:val="00900269"/>
    <w:rsid w:val="009012E3"/>
    <w:rsid w:val="009037AE"/>
    <w:rsid w:val="009043D1"/>
    <w:rsid w:val="00904776"/>
    <w:rsid w:val="009056E8"/>
    <w:rsid w:val="009067CE"/>
    <w:rsid w:val="0091194D"/>
    <w:rsid w:val="00911CC1"/>
    <w:rsid w:val="00911DFD"/>
    <w:rsid w:val="00912086"/>
    <w:rsid w:val="00913581"/>
    <w:rsid w:val="009140D8"/>
    <w:rsid w:val="0092171E"/>
    <w:rsid w:val="00922901"/>
    <w:rsid w:val="009231CB"/>
    <w:rsid w:val="009232FB"/>
    <w:rsid w:val="009235B5"/>
    <w:rsid w:val="00924A31"/>
    <w:rsid w:val="009265D6"/>
    <w:rsid w:val="00926A2E"/>
    <w:rsid w:val="0093012F"/>
    <w:rsid w:val="00930462"/>
    <w:rsid w:val="009312D3"/>
    <w:rsid w:val="00937185"/>
    <w:rsid w:val="00940991"/>
    <w:rsid w:val="0094279F"/>
    <w:rsid w:val="00942B4A"/>
    <w:rsid w:val="00943D6D"/>
    <w:rsid w:val="00945E9B"/>
    <w:rsid w:val="0095049D"/>
    <w:rsid w:val="00950AE6"/>
    <w:rsid w:val="0095155A"/>
    <w:rsid w:val="00951E20"/>
    <w:rsid w:val="009544A3"/>
    <w:rsid w:val="0095480E"/>
    <w:rsid w:val="009556E2"/>
    <w:rsid w:val="00955BAA"/>
    <w:rsid w:val="00960123"/>
    <w:rsid w:val="00962733"/>
    <w:rsid w:val="00962DF4"/>
    <w:rsid w:val="00965C35"/>
    <w:rsid w:val="00965EE3"/>
    <w:rsid w:val="009662DB"/>
    <w:rsid w:val="00966C3D"/>
    <w:rsid w:val="00967225"/>
    <w:rsid w:val="009673F3"/>
    <w:rsid w:val="00970696"/>
    <w:rsid w:val="00971EC4"/>
    <w:rsid w:val="00971F79"/>
    <w:rsid w:val="009735E3"/>
    <w:rsid w:val="00974B1E"/>
    <w:rsid w:val="00974E71"/>
    <w:rsid w:val="009770E4"/>
    <w:rsid w:val="009776D5"/>
    <w:rsid w:val="009805EE"/>
    <w:rsid w:val="00980940"/>
    <w:rsid w:val="0098121C"/>
    <w:rsid w:val="00982341"/>
    <w:rsid w:val="00983663"/>
    <w:rsid w:val="009840FB"/>
    <w:rsid w:val="009855CB"/>
    <w:rsid w:val="00985981"/>
    <w:rsid w:val="0099190A"/>
    <w:rsid w:val="00991A97"/>
    <w:rsid w:val="00994478"/>
    <w:rsid w:val="0099555C"/>
    <w:rsid w:val="00996A92"/>
    <w:rsid w:val="00996C50"/>
    <w:rsid w:val="0099786F"/>
    <w:rsid w:val="009A07C6"/>
    <w:rsid w:val="009A26AD"/>
    <w:rsid w:val="009A3985"/>
    <w:rsid w:val="009A42E7"/>
    <w:rsid w:val="009A5864"/>
    <w:rsid w:val="009A6699"/>
    <w:rsid w:val="009A762D"/>
    <w:rsid w:val="009A7710"/>
    <w:rsid w:val="009B5E40"/>
    <w:rsid w:val="009C09CA"/>
    <w:rsid w:val="009C0D1E"/>
    <w:rsid w:val="009C4430"/>
    <w:rsid w:val="009D0D95"/>
    <w:rsid w:val="009D416B"/>
    <w:rsid w:val="009D54EC"/>
    <w:rsid w:val="009E02A1"/>
    <w:rsid w:val="009E08C7"/>
    <w:rsid w:val="009E09BC"/>
    <w:rsid w:val="009E1947"/>
    <w:rsid w:val="009E3794"/>
    <w:rsid w:val="009E3841"/>
    <w:rsid w:val="009E69CB"/>
    <w:rsid w:val="009F0F19"/>
    <w:rsid w:val="009F1E34"/>
    <w:rsid w:val="009F1EF1"/>
    <w:rsid w:val="009F2766"/>
    <w:rsid w:val="009F4D84"/>
    <w:rsid w:val="009F73E7"/>
    <w:rsid w:val="00A01712"/>
    <w:rsid w:val="00A058DB"/>
    <w:rsid w:val="00A06C58"/>
    <w:rsid w:val="00A07803"/>
    <w:rsid w:val="00A1058C"/>
    <w:rsid w:val="00A105E4"/>
    <w:rsid w:val="00A10CE9"/>
    <w:rsid w:val="00A14C8E"/>
    <w:rsid w:val="00A16396"/>
    <w:rsid w:val="00A17104"/>
    <w:rsid w:val="00A1710A"/>
    <w:rsid w:val="00A1729E"/>
    <w:rsid w:val="00A21293"/>
    <w:rsid w:val="00A21390"/>
    <w:rsid w:val="00A22838"/>
    <w:rsid w:val="00A251F1"/>
    <w:rsid w:val="00A25DB9"/>
    <w:rsid w:val="00A2608E"/>
    <w:rsid w:val="00A3169E"/>
    <w:rsid w:val="00A316A9"/>
    <w:rsid w:val="00A31CB5"/>
    <w:rsid w:val="00A31D01"/>
    <w:rsid w:val="00A32230"/>
    <w:rsid w:val="00A36B0E"/>
    <w:rsid w:val="00A375E8"/>
    <w:rsid w:val="00A37C6F"/>
    <w:rsid w:val="00A4058E"/>
    <w:rsid w:val="00A4252F"/>
    <w:rsid w:val="00A42914"/>
    <w:rsid w:val="00A42CDA"/>
    <w:rsid w:val="00A43592"/>
    <w:rsid w:val="00A4498A"/>
    <w:rsid w:val="00A44D99"/>
    <w:rsid w:val="00A450FD"/>
    <w:rsid w:val="00A45D5F"/>
    <w:rsid w:val="00A46716"/>
    <w:rsid w:val="00A52AEA"/>
    <w:rsid w:val="00A537DD"/>
    <w:rsid w:val="00A542DE"/>
    <w:rsid w:val="00A5464B"/>
    <w:rsid w:val="00A5481B"/>
    <w:rsid w:val="00A5569E"/>
    <w:rsid w:val="00A558F0"/>
    <w:rsid w:val="00A56428"/>
    <w:rsid w:val="00A56A6C"/>
    <w:rsid w:val="00A572B3"/>
    <w:rsid w:val="00A620B5"/>
    <w:rsid w:val="00A62B8F"/>
    <w:rsid w:val="00A65726"/>
    <w:rsid w:val="00A65963"/>
    <w:rsid w:val="00A66238"/>
    <w:rsid w:val="00A672AD"/>
    <w:rsid w:val="00A672B4"/>
    <w:rsid w:val="00A67B94"/>
    <w:rsid w:val="00A70C36"/>
    <w:rsid w:val="00A70FF5"/>
    <w:rsid w:val="00A72C3C"/>
    <w:rsid w:val="00A72D74"/>
    <w:rsid w:val="00A732A5"/>
    <w:rsid w:val="00A74327"/>
    <w:rsid w:val="00A7504D"/>
    <w:rsid w:val="00A777B2"/>
    <w:rsid w:val="00A82A10"/>
    <w:rsid w:val="00A82CE5"/>
    <w:rsid w:val="00A848C1"/>
    <w:rsid w:val="00A85266"/>
    <w:rsid w:val="00A852F6"/>
    <w:rsid w:val="00A9016B"/>
    <w:rsid w:val="00A90F08"/>
    <w:rsid w:val="00A92DFA"/>
    <w:rsid w:val="00A92E2E"/>
    <w:rsid w:val="00A93703"/>
    <w:rsid w:val="00AA16C0"/>
    <w:rsid w:val="00AA224F"/>
    <w:rsid w:val="00AA3229"/>
    <w:rsid w:val="00AA3CDF"/>
    <w:rsid w:val="00AA3F71"/>
    <w:rsid w:val="00AA4F21"/>
    <w:rsid w:val="00AA57A0"/>
    <w:rsid w:val="00AB0741"/>
    <w:rsid w:val="00AB0B86"/>
    <w:rsid w:val="00AB361C"/>
    <w:rsid w:val="00AB3640"/>
    <w:rsid w:val="00AB3A32"/>
    <w:rsid w:val="00AB4E41"/>
    <w:rsid w:val="00AB532D"/>
    <w:rsid w:val="00AB61C2"/>
    <w:rsid w:val="00AB73D9"/>
    <w:rsid w:val="00AB7F95"/>
    <w:rsid w:val="00AC0351"/>
    <w:rsid w:val="00AC051A"/>
    <w:rsid w:val="00AC07A9"/>
    <w:rsid w:val="00AC3B3E"/>
    <w:rsid w:val="00AC42C4"/>
    <w:rsid w:val="00AC4B8D"/>
    <w:rsid w:val="00AC5EF5"/>
    <w:rsid w:val="00AC6016"/>
    <w:rsid w:val="00AC64FF"/>
    <w:rsid w:val="00AC7A31"/>
    <w:rsid w:val="00AC7C1D"/>
    <w:rsid w:val="00AD097C"/>
    <w:rsid w:val="00AD1ED6"/>
    <w:rsid w:val="00AD34B8"/>
    <w:rsid w:val="00AD39B9"/>
    <w:rsid w:val="00AD4095"/>
    <w:rsid w:val="00AD460A"/>
    <w:rsid w:val="00AD4D0A"/>
    <w:rsid w:val="00AD55CA"/>
    <w:rsid w:val="00AD6895"/>
    <w:rsid w:val="00AD7434"/>
    <w:rsid w:val="00AD7D15"/>
    <w:rsid w:val="00AE2269"/>
    <w:rsid w:val="00AE3179"/>
    <w:rsid w:val="00AE42B7"/>
    <w:rsid w:val="00AE5A9A"/>
    <w:rsid w:val="00AE608C"/>
    <w:rsid w:val="00AE61C9"/>
    <w:rsid w:val="00AF0122"/>
    <w:rsid w:val="00AF05FE"/>
    <w:rsid w:val="00AF1F02"/>
    <w:rsid w:val="00AF200E"/>
    <w:rsid w:val="00AF33A2"/>
    <w:rsid w:val="00AF413D"/>
    <w:rsid w:val="00AF5454"/>
    <w:rsid w:val="00AF6423"/>
    <w:rsid w:val="00AF69D1"/>
    <w:rsid w:val="00AF797C"/>
    <w:rsid w:val="00B014C8"/>
    <w:rsid w:val="00B01D51"/>
    <w:rsid w:val="00B03DFC"/>
    <w:rsid w:val="00B04D9D"/>
    <w:rsid w:val="00B06626"/>
    <w:rsid w:val="00B06C7C"/>
    <w:rsid w:val="00B070BE"/>
    <w:rsid w:val="00B10355"/>
    <w:rsid w:val="00B128D6"/>
    <w:rsid w:val="00B12F3C"/>
    <w:rsid w:val="00B158AF"/>
    <w:rsid w:val="00B1602E"/>
    <w:rsid w:val="00B17EE1"/>
    <w:rsid w:val="00B200C4"/>
    <w:rsid w:val="00B21C62"/>
    <w:rsid w:val="00B21E8C"/>
    <w:rsid w:val="00B222ED"/>
    <w:rsid w:val="00B2289B"/>
    <w:rsid w:val="00B2460D"/>
    <w:rsid w:val="00B25595"/>
    <w:rsid w:val="00B2743C"/>
    <w:rsid w:val="00B27701"/>
    <w:rsid w:val="00B3034A"/>
    <w:rsid w:val="00B3058B"/>
    <w:rsid w:val="00B317D6"/>
    <w:rsid w:val="00B3444A"/>
    <w:rsid w:val="00B36BD6"/>
    <w:rsid w:val="00B3723D"/>
    <w:rsid w:val="00B37BBC"/>
    <w:rsid w:val="00B402FF"/>
    <w:rsid w:val="00B42C37"/>
    <w:rsid w:val="00B43236"/>
    <w:rsid w:val="00B43C75"/>
    <w:rsid w:val="00B450E6"/>
    <w:rsid w:val="00B465AE"/>
    <w:rsid w:val="00B46FFE"/>
    <w:rsid w:val="00B47CEB"/>
    <w:rsid w:val="00B5236F"/>
    <w:rsid w:val="00B562F3"/>
    <w:rsid w:val="00B61F1E"/>
    <w:rsid w:val="00B61F41"/>
    <w:rsid w:val="00B61F53"/>
    <w:rsid w:val="00B649DE"/>
    <w:rsid w:val="00B6604D"/>
    <w:rsid w:val="00B67661"/>
    <w:rsid w:val="00B709FB"/>
    <w:rsid w:val="00B71225"/>
    <w:rsid w:val="00B71D88"/>
    <w:rsid w:val="00B72072"/>
    <w:rsid w:val="00B7255B"/>
    <w:rsid w:val="00B726B9"/>
    <w:rsid w:val="00B73899"/>
    <w:rsid w:val="00B743C8"/>
    <w:rsid w:val="00B749AB"/>
    <w:rsid w:val="00B75784"/>
    <w:rsid w:val="00B76235"/>
    <w:rsid w:val="00B76854"/>
    <w:rsid w:val="00B76FCC"/>
    <w:rsid w:val="00B804EA"/>
    <w:rsid w:val="00B80972"/>
    <w:rsid w:val="00B80FF6"/>
    <w:rsid w:val="00B81B02"/>
    <w:rsid w:val="00B8217E"/>
    <w:rsid w:val="00B82CC0"/>
    <w:rsid w:val="00B82EEB"/>
    <w:rsid w:val="00B8349D"/>
    <w:rsid w:val="00B834A7"/>
    <w:rsid w:val="00B846EE"/>
    <w:rsid w:val="00B8569B"/>
    <w:rsid w:val="00B902C3"/>
    <w:rsid w:val="00B912F1"/>
    <w:rsid w:val="00B9152C"/>
    <w:rsid w:val="00B91B5D"/>
    <w:rsid w:val="00B92001"/>
    <w:rsid w:val="00B92612"/>
    <w:rsid w:val="00B92CE7"/>
    <w:rsid w:val="00B93083"/>
    <w:rsid w:val="00B94082"/>
    <w:rsid w:val="00B95C23"/>
    <w:rsid w:val="00BA1E9A"/>
    <w:rsid w:val="00BA7077"/>
    <w:rsid w:val="00BA7E0D"/>
    <w:rsid w:val="00BB228E"/>
    <w:rsid w:val="00BB23F1"/>
    <w:rsid w:val="00BB321D"/>
    <w:rsid w:val="00BB3369"/>
    <w:rsid w:val="00BB3591"/>
    <w:rsid w:val="00BB365B"/>
    <w:rsid w:val="00BB37D3"/>
    <w:rsid w:val="00BB45D1"/>
    <w:rsid w:val="00BB4824"/>
    <w:rsid w:val="00BB48FE"/>
    <w:rsid w:val="00BB583A"/>
    <w:rsid w:val="00BB7EEA"/>
    <w:rsid w:val="00BC0488"/>
    <w:rsid w:val="00BC2F8D"/>
    <w:rsid w:val="00BC41C8"/>
    <w:rsid w:val="00BC4635"/>
    <w:rsid w:val="00BC4754"/>
    <w:rsid w:val="00BC4E29"/>
    <w:rsid w:val="00BC5B09"/>
    <w:rsid w:val="00BC5CD1"/>
    <w:rsid w:val="00BC7419"/>
    <w:rsid w:val="00BD0190"/>
    <w:rsid w:val="00BD4783"/>
    <w:rsid w:val="00BD50FE"/>
    <w:rsid w:val="00BD6008"/>
    <w:rsid w:val="00BD70E9"/>
    <w:rsid w:val="00BD713E"/>
    <w:rsid w:val="00BD74D9"/>
    <w:rsid w:val="00BD7A42"/>
    <w:rsid w:val="00BE472E"/>
    <w:rsid w:val="00BF1413"/>
    <w:rsid w:val="00BF23F3"/>
    <w:rsid w:val="00BF4823"/>
    <w:rsid w:val="00BF6DEC"/>
    <w:rsid w:val="00C00719"/>
    <w:rsid w:val="00C026C6"/>
    <w:rsid w:val="00C02FFC"/>
    <w:rsid w:val="00C04335"/>
    <w:rsid w:val="00C0619F"/>
    <w:rsid w:val="00C1106B"/>
    <w:rsid w:val="00C11AC9"/>
    <w:rsid w:val="00C11D97"/>
    <w:rsid w:val="00C14352"/>
    <w:rsid w:val="00C14FDB"/>
    <w:rsid w:val="00C15ACD"/>
    <w:rsid w:val="00C15EDA"/>
    <w:rsid w:val="00C20103"/>
    <w:rsid w:val="00C218A6"/>
    <w:rsid w:val="00C234D5"/>
    <w:rsid w:val="00C23803"/>
    <w:rsid w:val="00C24779"/>
    <w:rsid w:val="00C260DB"/>
    <w:rsid w:val="00C2646C"/>
    <w:rsid w:val="00C264E9"/>
    <w:rsid w:val="00C31D33"/>
    <w:rsid w:val="00C32B24"/>
    <w:rsid w:val="00C357F4"/>
    <w:rsid w:val="00C375B5"/>
    <w:rsid w:val="00C40881"/>
    <w:rsid w:val="00C41241"/>
    <w:rsid w:val="00C42EDF"/>
    <w:rsid w:val="00C435EF"/>
    <w:rsid w:val="00C436A1"/>
    <w:rsid w:val="00C44875"/>
    <w:rsid w:val="00C44DF7"/>
    <w:rsid w:val="00C45027"/>
    <w:rsid w:val="00C4549C"/>
    <w:rsid w:val="00C454A0"/>
    <w:rsid w:val="00C46B7A"/>
    <w:rsid w:val="00C47C25"/>
    <w:rsid w:val="00C507D8"/>
    <w:rsid w:val="00C52126"/>
    <w:rsid w:val="00C604B1"/>
    <w:rsid w:val="00C61794"/>
    <w:rsid w:val="00C62094"/>
    <w:rsid w:val="00C62945"/>
    <w:rsid w:val="00C63DDE"/>
    <w:rsid w:val="00C641AE"/>
    <w:rsid w:val="00C642D7"/>
    <w:rsid w:val="00C64904"/>
    <w:rsid w:val="00C6540C"/>
    <w:rsid w:val="00C66496"/>
    <w:rsid w:val="00C66667"/>
    <w:rsid w:val="00C67EAB"/>
    <w:rsid w:val="00C70445"/>
    <w:rsid w:val="00C735D3"/>
    <w:rsid w:val="00C74D95"/>
    <w:rsid w:val="00C813FB"/>
    <w:rsid w:val="00C817F9"/>
    <w:rsid w:val="00C81E32"/>
    <w:rsid w:val="00C82BEE"/>
    <w:rsid w:val="00C838A7"/>
    <w:rsid w:val="00C84285"/>
    <w:rsid w:val="00C85B9C"/>
    <w:rsid w:val="00C86426"/>
    <w:rsid w:val="00C868A6"/>
    <w:rsid w:val="00C873DF"/>
    <w:rsid w:val="00C9054D"/>
    <w:rsid w:val="00C91826"/>
    <w:rsid w:val="00C94A67"/>
    <w:rsid w:val="00C96950"/>
    <w:rsid w:val="00CA0DEE"/>
    <w:rsid w:val="00CA2193"/>
    <w:rsid w:val="00CA37ED"/>
    <w:rsid w:val="00CA731E"/>
    <w:rsid w:val="00CB0F72"/>
    <w:rsid w:val="00CB1765"/>
    <w:rsid w:val="00CB28EC"/>
    <w:rsid w:val="00CB5A9C"/>
    <w:rsid w:val="00CC0C8D"/>
    <w:rsid w:val="00CC1E0B"/>
    <w:rsid w:val="00CC1F85"/>
    <w:rsid w:val="00CC3545"/>
    <w:rsid w:val="00CC5C48"/>
    <w:rsid w:val="00CC6BBB"/>
    <w:rsid w:val="00CC7B81"/>
    <w:rsid w:val="00CD0411"/>
    <w:rsid w:val="00CD0F56"/>
    <w:rsid w:val="00CD29BF"/>
    <w:rsid w:val="00CD2CA2"/>
    <w:rsid w:val="00CD3149"/>
    <w:rsid w:val="00CD3CBC"/>
    <w:rsid w:val="00CD4E7E"/>
    <w:rsid w:val="00CE0D6A"/>
    <w:rsid w:val="00CE1000"/>
    <w:rsid w:val="00CE15F1"/>
    <w:rsid w:val="00CE2D82"/>
    <w:rsid w:val="00CE4A9B"/>
    <w:rsid w:val="00CE523E"/>
    <w:rsid w:val="00CE6D0E"/>
    <w:rsid w:val="00CE6FE2"/>
    <w:rsid w:val="00CE799F"/>
    <w:rsid w:val="00CF1ED3"/>
    <w:rsid w:val="00CF2902"/>
    <w:rsid w:val="00CF44DF"/>
    <w:rsid w:val="00CF71BB"/>
    <w:rsid w:val="00CF7D00"/>
    <w:rsid w:val="00D00A34"/>
    <w:rsid w:val="00D02DCE"/>
    <w:rsid w:val="00D033A0"/>
    <w:rsid w:val="00D04A5F"/>
    <w:rsid w:val="00D05147"/>
    <w:rsid w:val="00D05C27"/>
    <w:rsid w:val="00D071B4"/>
    <w:rsid w:val="00D10E14"/>
    <w:rsid w:val="00D1360F"/>
    <w:rsid w:val="00D13BC3"/>
    <w:rsid w:val="00D14CA1"/>
    <w:rsid w:val="00D15E86"/>
    <w:rsid w:val="00D20622"/>
    <w:rsid w:val="00D2251A"/>
    <w:rsid w:val="00D227B2"/>
    <w:rsid w:val="00D238EC"/>
    <w:rsid w:val="00D2402A"/>
    <w:rsid w:val="00D250E7"/>
    <w:rsid w:val="00D26221"/>
    <w:rsid w:val="00D277BF"/>
    <w:rsid w:val="00D3028D"/>
    <w:rsid w:val="00D3042B"/>
    <w:rsid w:val="00D30CEE"/>
    <w:rsid w:val="00D30CF8"/>
    <w:rsid w:val="00D314E1"/>
    <w:rsid w:val="00D3300F"/>
    <w:rsid w:val="00D33546"/>
    <w:rsid w:val="00D335C3"/>
    <w:rsid w:val="00D3384D"/>
    <w:rsid w:val="00D35072"/>
    <w:rsid w:val="00D3650F"/>
    <w:rsid w:val="00D371CA"/>
    <w:rsid w:val="00D40A20"/>
    <w:rsid w:val="00D40D1D"/>
    <w:rsid w:val="00D41698"/>
    <w:rsid w:val="00D43C33"/>
    <w:rsid w:val="00D44CAC"/>
    <w:rsid w:val="00D46FD0"/>
    <w:rsid w:val="00D477C0"/>
    <w:rsid w:val="00D50B67"/>
    <w:rsid w:val="00D52055"/>
    <w:rsid w:val="00D5614E"/>
    <w:rsid w:val="00D5747B"/>
    <w:rsid w:val="00D618FD"/>
    <w:rsid w:val="00D6281C"/>
    <w:rsid w:val="00D631B3"/>
    <w:rsid w:val="00D638B8"/>
    <w:rsid w:val="00D63B9D"/>
    <w:rsid w:val="00D64DC3"/>
    <w:rsid w:val="00D6614A"/>
    <w:rsid w:val="00D6626E"/>
    <w:rsid w:val="00D723C1"/>
    <w:rsid w:val="00D7322D"/>
    <w:rsid w:val="00D73987"/>
    <w:rsid w:val="00D73CCF"/>
    <w:rsid w:val="00D751FB"/>
    <w:rsid w:val="00D7626F"/>
    <w:rsid w:val="00D7773B"/>
    <w:rsid w:val="00D81262"/>
    <w:rsid w:val="00D81A29"/>
    <w:rsid w:val="00D81A75"/>
    <w:rsid w:val="00D826CA"/>
    <w:rsid w:val="00D839AF"/>
    <w:rsid w:val="00D86452"/>
    <w:rsid w:val="00D8704B"/>
    <w:rsid w:val="00D87429"/>
    <w:rsid w:val="00D92E5B"/>
    <w:rsid w:val="00D92FB4"/>
    <w:rsid w:val="00D94602"/>
    <w:rsid w:val="00D95BDF"/>
    <w:rsid w:val="00D96336"/>
    <w:rsid w:val="00D96B4B"/>
    <w:rsid w:val="00DA2545"/>
    <w:rsid w:val="00DA2F4B"/>
    <w:rsid w:val="00DA414D"/>
    <w:rsid w:val="00DA53F4"/>
    <w:rsid w:val="00DA604D"/>
    <w:rsid w:val="00DA73E2"/>
    <w:rsid w:val="00DB0A24"/>
    <w:rsid w:val="00DB6B21"/>
    <w:rsid w:val="00DB71CE"/>
    <w:rsid w:val="00DC08D3"/>
    <w:rsid w:val="00DC1EE1"/>
    <w:rsid w:val="00DC3E23"/>
    <w:rsid w:val="00DC41AC"/>
    <w:rsid w:val="00DC4CE6"/>
    <w:rsid w:val="00DC71A4"/>
    <w:rsid w:val="00DC7956"/>
    <w:rsid w:val="00DD2D99"/>
    <w:rsid w:val="00DD410E"/>
    <w:rsid w:val="00DD443C"/>
    <w:rsid w:val="00DD57B3"/>
    <w:rsid w:val="00DD65C1"/>
    <w:rsid w:val="00DD71E6"/>
    <w:rsid w:val="00DD7987"/>
    <w:rsid w:val="00DE0092"/>
    <w:rsid w:val="00DE09AD"/>
    <w:rsid w:val="00DF0588"/>
    <w:rsid w:val="00DF0A1E"/>
    <w:rsid w:val="00DF3A7D"/>
    <w:rsid w:val="00DF3C00"/>
    <w:rsid w:val="00DF77C8"/>
    <w:rsid w:val="00E0292C"/>
    <w:rsid w:val="00E030BC"/>
    <w:rsid w:val="00E032AB"/>
    <w:rsid w:val="00E04407"/>
    <w:rsid w:val="00E04C5A"/>
    <w:rsid w:val="00E06190"/>
    <w:rsid w:val="00E06686"/>
    <w:rsid w:val="00E0754A"/>
    <w:rsid w:val="00E0797A"/>
    <w:rsid w:val="00E10672"/>
    <w:rsid w:val="00E113FE"/>
    <w:rsid w:val="00E12ABE"/>
    <w:rsid w:val="00E13823"/>
    <w:rsid w:val="00E13AA2"/>
    <w:rsid w:val="00E14C36"/>
    <w:rsid w:val="00E15F47"/>
    <w:rsid w:val="00E16993"/>
    <w:rsid w:val="00E16F40"/>
    <w:rsid w:val="00E20D4B"/>
    <w:rsid w:val="00E21EF6"/>
    <w:rsid w:val="00E22A35"/>
    <w:rsid w:val="00E2713B"/>
    <w:rsid w:val="00E2750B"/>
    <w:rsid w:val="00E27849"/>
    <w:rsid w:val="00E300AB"/>
    <w:rsid w:val="00E3068A"/>
    <w:rsid w:val="00E34C41"/>
    <w:rsid w:val="00E35629"/>
    <w:rsid w:val="00E37456"/>
    <w:rsid w:val="00E40199"/>
    <w:rsid w:val="00E42DA8"/>
    <w:rsid w:val="00E51275"/>
    <w:rsid w:val="00E52EA7"/>
    <w:rsid w:val="00E52F9E"/>
    <w:rsid w:val="00E54676"/>
    <w:rsid w:val="00E5551A"/>
    <w:rsid w:val="00E559D4"/>
    <w:rsid w:val="00E56CED"/>
    <w:rsid w:val="00E5740F"/>
    <w:rsid w:val="00E60BE0"/>
    <w:rsid w:val="00E61540"/>
    <w:rsid w:val="00E61605"/>
    <w:rsid w:val="00E62067"/>
    <w:rsid w:val="00E620F0"/>
    <w:rsid w:val="00E63182"/>
    <w:rsid w:val="00E63E7D"/>
    <w:rsid w:val="00E660E9"/>
    <w:rsid w:val="00E66440"/>
    <w:rsid w:val="00E664C3"/>
    <w:rsid w:val="00E70FC0"/>
    <w:rsid w:val="00E715C3"/>
    <w:rsid w:val="00E71A7F"/>
    <w:rsid w:val="00E7331E"/>
    <w:rsid w:val="00E73CF7"/>
    <w:rsid w:val="00E7478B"/>
    <w:rsid w:val="00E762DE"/>
    <w:rsid w:val="00E76A53"/>
    <w:rsid w:val="00E77110"/>
    <w:rsid w:val="00E80C65"/>
    <w:rsid w:val="00E81B8F"/>
    <w:rsid w:val="00E8344E"/>
    <w:rsid w:val="00E8352D"/>
    <w:rsid w:val="00E83FC3"/>
    <w:rsid w:val="00E848A7"/>
    <w:rsid w:val="00E85E27"/>
    <w:rsid w:val="00E86B57"/>
    <w:rsid w:val="00E87622"/>
    <w:rsid w:val="00E878F4"/>
    <w:rsid w:val="00E87E85"/>
    <w:rsid w:val="00E90000"/>
    <w:rsid w:val="00E90035"/>
    <w:rsid w:val="00E90AF5"/>
    <w:rsid w:val="00E915D9"/>
    <w:rsid w:val="00E91A53"/>
    <w:rsid w:val="00E91E5C"/>
    <w:rsid w:val="00E93386"/>
    <w:rsid w:val="00E94555"/>
    <w:rsid w:val="00E9458B"/>
    <w:rsid w:val="00E947D9"/>
    <w:rsid w:val="00E971E3"/>
    <w:rsid w:val="00EA18B9"/>
    <w:rsid w:val="00EA1BE8"/>
    <w:rsid w:val="00EA30BA"/>
    <w:rsid w:val="00EA46AF"/>
    <w:rsid w:val="00EA6E07"/>
    <w:rsid w:val="00EA76A0"/>
    <w:rsid w:val="00EB0E14"/>
    <w:rsid w:val="00EB299B"/>
    <w:rsid w:val="00EB3470"/>
    <w:rsid w:val="00EB4B6A"/>
    <w:rsid w:val="00EB51A5"/>
    <w:rsid w:val="00EB7FAE"/>
    <w:rsid w:val="00EC010D"/>
    <w:rsid w:val="00EC2B30"/>
    <w:rsid w:val="00EC308B"/>
    <w:rsid w:val="00EC4332"/>
    <w:rsid w:val="00EC4DE3"/>
    <w:rsid w:val="00EC59E6"/>
    <w:rsid w:val="00EC617E"/>
    <w:rsid w:val="00EC636C"/>
    <w:rsid w:val="00EC6F7C"/>
    <w:rsid w:val="00EC7936"/>
    <w:rsid w:val="00EC7A7D"/>
    <w:rsid w:val="00ED3715"/>
    <w:rsid w:val="00ED3DEC"/>
    <w:rsid w:val="00ED61E7"/>
    <w:rsid w:val="00ED6A41"/>
    <w:rsid w:val="00ED7133"/>
    <w:rsid w:val="00ED7E33"/>
    <w:rsid w:val="00EE05A4"/>
    <w:rsid w:val="00EE31D7"/>
    <w:rsid w:val="00EE3B53"/>
    <w:rsid w:val="00EE49F3"/>
    <w:rsid w:val="00EE5124"/>
    <w:rsid w:val="00EE6A35"/>
    <w:rsid w:val="00EF035C"/>
    <w:rsid w:val="00EF04B8"/>
    <w:rsid w:val="00EF0D1A"/>
    <w:rsid w:val="00EF39C0"/>
    <w:rsid w:val="00EF3B8A"/>
    <w:rsid w:val="00EF3FC6"/>
    <w:rsid w:val="00EF426F"/>
    <w:rsid w:val="00EF4DDB"/>
    <w:rsid w:val="00EF512A"/>
    <w:rsid w:val="00EF79D5"/>
    <w:rsid w:val="00EF7B18"/>
    <w:rsid w:val="00F00FF4"/>
    <w:rsid w:val="00F01DB6"/>
    <w:rsid w:val="00F030DC"/>
    <w:rsid w:val="00F0322A"/>
    <w:rsid w:val="00F03883"/>
    <w:rsid w:val="00F07E4B"/>
    <w:rsid w:val="00F111A0"/>
    <w:rsid w:val="00F12A04"/>
    <w:rsid w:val="00F12BEC"/>
    <w:rsid w:val="00F13962"/>
    <w:rsid w:val="00F15CBA"/>
    <w:rsid w:val="00F1614C"/>
    <w:rsid w:val="00F17892"/>
    <w:rsid w:val="00F2293B"/>
    <w:rsid w:val="00F2583E"/>
    <w:rsid w:val="00F31EB9"/>
    <w:rsid w:val="00F3247B"/>
    <w:rsid w:val="00F328C3"/>
    <w:rsid w:val="00F32E50"/>
    <w:rsid w:val="00F34115"/>
    <w:rsid w:val="00F34EFA"/>
    <w:rsid w:val="00F34F50"/>
    <w:rsid w:val="00F35418"/>
    <w:rsid w:val="00F36A09"/>
    <w:rsid w:val="00F37BD6"/>
    <w:rsid w:val="00F37BFF"/>
    <w:rsid w:val="00F37C10"/>
    <w:rsid w:val="00F37EBD"/>
    <w:rsid w:val="00F40D02"/>
    <w:rsid w:val="00F42B36"/>
    <w:rsid w:val="00F43092"/>
    <w:rsid w:val="00F47BEE"/>
    <w:rsid w:val="00F515BC"/>
    <w:rsid w:val="00F51FBB"/>
    <w:rsid w:val="00F52232"/>
    <w:rsid w:val="00F542A3"/>
    <w:rsid w:val="00F5525B"/>
    <w:rsid w:val="00F57298"/>
    <w:rsid w:val="00F603BA"/>
    <w:rsid w:val="00F618A6"/>
    <w:rsid w:val="00F61C86"/>
    <w:rsid w:val="00F65A7D"/>
    <w:rsid w:val="00F66DFA"/>
    <w:rsid w:val="00F700F0"/>
    <w:rsid w:val="00F70A16"/>
    <w:rsid w:val="00F71441"/>
    <w:rsid w:val="00F73B2A"/>
    <w:rsid w:val="00F77C05"/>
    <w:rsid w:val="00F81D73"/>
    <w:rsid w:val="00F835FB"/>
    <w:rsid w:val="00F86E90"/>
    <w:rsid w:val="00F8777A"/>
    <w:rsid w:val="00F92A1E"/>
    <w:rsid w:val="00F92D65"/>
    <w:rsid w:val="00F93645"/>
    <w:rsid w:val="00F93C18"/>
    <w:rsid w:val="00F97743"/>
    <w:rsid w:val="00FA2ABF"/>
    <w:rsid w:val="00FA3D92"/>
    <w:rsid w:val="00FA5B23"/>
    <w:rsid w:val="00FA70FD"/>
    <w:rsid w:val="00FB0A01"/>
    <w:rsid w:val="00FB123E"/>
    <w:rsid w:val="00FB3C1C"/>
    <w:rsid w:val="00FB4D06"/>
    <w:rsid w:val="00FB6D3D"/>
    <w:rsid w:val="00FC0A82"/>
    <w:rsid w:val="00FC12A5"/>
    <w:rsid w:val="00FC1C05"/>
    <w:rsid w:val="00FC25D3"/>
    <w:rsid w:val="00FC27A2"/>
    <w:rsid w:val="00FC3C22"/>
    <w:rsid w:val="00FC5021"/>
    <w:rsid w:val="00FC5A33"/>
    <w:rsid w:val="00FC6457"/>
    <w:rsid w:val="00FC7541"/>
    <w:rsid w:val="00FC7798"/>
    <w:rsid w:val="00FD1017"/>
    <w:rsid w:val="00FD3A05"/>
    <w:rsid w:val="00FD6006"/>
    <w:rsid w:val="00FD6A2D"/>
    <w:rsid w:val="00FD718E"/>
    <w:rsid w:val="00FD7722"/>
    <w:rsid w:val="00FD7EBF"/>
    <w:rsid w:val="00FE088D"/>
    <w:rsid w:val="00FE18D3"/>
    <w:rsid w:val="00FE3426"/>
    <w:rsid w:val="00FE47C7"/>
    <w:rsid w:val="00FE4CAD"/>
    <w:rsid w:val="00FE4D7D"/>
    <w:rsid w:val="00FE54BC"/>
    <w:rsid w:val="00FF466C"/>
    <w:rsid w:val="00FF77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5FA13"/>
  <w15:chartTrackingRefBased/>
  <w15:docId w15:val="{4A557380-505D-4E54-81F3-8E4A9041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29D"/>
    <w:pPr>
      <w:jc w:val="both"/>
    </w:p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L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H2,Heading 2.2,Heading 21,h2,h2 main heading,heading 2,Chapter Title,P,fred2,head2,head II,Chapter Number/Appendix Letter,chn,2 headline,21,A.B.C.,2 headline1,h5,211,h21,A.B.C.1,heading 21,2 headline2,h6,212,h22,A.B.C.2,heading 22,1"/>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
    <w:basedOn w:val="Heading1"/>
    <w:next w:val="Normal"/>
    <w:link w:val="Heading3Char"/>
    <w:qFormat/>
    <w:rsid w:val="00C2646C"/>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Level 3 - i,DOCSTYLE5,Heading 51,5,Bullet point,lowest level provided,Masthead Text Box,Org Heading 3,Ref Heading 2,DO NOT USE_H3,Body Text (R),Level 3 - i1,Body Text (R)1,alpha"/>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Legal Level 1.1,Level 11,Level 6 Topic Heading,appendix flysheet,Heading 6(unused),AgtHead6"/>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Legal Level 1.1.,DOCSTYLE7,Heading 7 (do not use),Para no numbering,h7,First Subheading,H7 (Do Not Use),Level 1.1,Legal Level 1.1.1,Level 1.11,Heading 7(unused)"/>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Legal Level 1.1.1.,DOCSTYLE8,No num/gap,H8 (Do Not Use),Level 1.1.1,Legal Level 1.1.1.1,Level 1.1.11,also not used,Legal Level 1.1.1.2,Legal Level 1.1.1.3,Legal Level 1.1.1.4,Legal Level 1.1.1.5,h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Code eg's,H9 (Do Not Use),oHeading 9,Legal Level 1.1.1.1.1,h"/>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
    <w:qFormat/>
    <w:rsid w:val="00742328"/>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Level 3 - i Char,DOCSTYLE5 Char,Heading 51 Char,5 Char,Bullet point Char,lowest level provided Char,Level 3 - i1 Char"/>
    <w:basedOn w:val="DefaultParagraphFont"/>
    <w:link w:val="Heading5"/>
    <w:uiPriority w:val="2"/>
    <w:qFormat/>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Legal Level 1.1 Char,Level 11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Legal Level 1.1. Char,DOCSTYLE7 Char,Heading 7 (do not use) Char,Para no numbering Char,h7 Char,First Subheading Char,H7 (Do Not Use) Char,Level 1.1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Legal Level 1.1.1. Char,DOCSTYLE8 Char,No num/gap Char,H8 (Do Not Use) Char,Level 1.1.1 Char,Legal Level 1.1.1.1 Char,Level 1.1.11 Char,also not used Char,Legal Level 1.1.1.2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6600EC"/>
    <w:pPr>
      <w:tabs>
        <w:tab w:val="left" w:pos="709"/>
        <w:tab w:val="right" w:leader="dot" w:pos="9628"/>
      </w:tabs>
      <w:spacing w:after="0" w:line="240" w:lineRule="auto"/>
      <w:ind w:left="284"/>
    </w:pPr>
    <w:rPr>
      <w:b/>
      <w:bCs/>
    </w:r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uiPriority w:val="3"/>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iPriority w:val="3"/>
    <w:unhideWhenUsed/>
    <w:qFormat/>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iPriority w:val="3"/>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uiPriority w:val="3"/>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qFormat/>
    <w:rsid w:val="004651ED"/>
    <w:pPr>
      <w:spacing w:line="240" w:lineRule="auto"/>
    </w:pPr>
    <w:rPr>
      <w:sz w:val="20"/>
      <w:szCs w:val="20"/>
    </w:rPr>
  </w:style>
  <w:style w:type="character" w:customStyle="1" w:styleId="CommentTextChar">
    <w:name w:val="Comment Text Char"/>
    <w:basedOn w:val="DefaultParagraphFont"/>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
    <w:qFormat/>
    <w:locked/>
    <w:rsid w:val="000B1A52"/>
    <w:rPr>
      <w:rFonts w:asciiTheme="minorHAnsi" w:hAnsiTheme="minorHAnsi"/>
    </w:rPr>
  </w:style>
  <w:style w:type="numbering" w:customStyle="1" w:styleId="Style1">
    <w:name w:val="Style1"/>
    <w:uiPriority w:val="99"/>
    <w:rsid w:val="0072760B"/>
    <w:pPr>
      <w:numPr>
        <w:numId w:val="17"/>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Default">
    <w:name w:val="Default"/>
    <w:rsid w:val="00E51275"/>
    <w:pPr>
      <w:autoSpaceDE w:val="0"/>
      <w:autoSpaceDN w:val="0"/>
      <w:adjustRightInd w:val="0"/>
      <w:spacing w:after="0" w:line="240" w:lineRule="auto"/>
    </w:pPr>
    <w:rPr>
      <w:rFonts w:ascii="Calibri" w:eastAsia="SimSun" w:hAnsi="Calibri" w:cs="Calibri"/>
      <w:color w:val="000000"/>
      <w:sz w:val="24"/>
      <w:szCs w:val="24"/>
      <w:lang w:eastAsia="en-ZA"/>
    </w:rPr>
  </w:style>
  <w:style w:type="paragraph" w:customStyle="1" w:styleId="Comment">
    <w:name w:val="Comment"/>
    <w:basedOn w:val="Normal"/>
    <w:qFormat/>
    <w:rsid w:val="00A375E8"/>
    <w:pPr>
      <w:spacing w:line="240" w:lineRule="auto"/>
      <w:jc w:val="left"/>
    </w:pPr>
    <w:rPr>
      <w:rFonts w:ascii="Calibri" w:eastAsia="Times New Roman" w:hAnsi="Calibri" w:cs="Times New Roman"/>
      <w:i/>
      <w:color w:val="0070C0"/>
      <w:szCs w:val="20"/>
    </w:rPr>
  </w:style>
  <w:style w:type="numbering" w:customStyle="1" w:styleId="Style11">
    <w:name w:val="Style11"/>
    <w:uiPriority w:val="99"/>
    <w:rsid w:val="00041B09"/>
  </w:style>
  <w:style w:type="table" w:customStyle="1" w:styleId="TableGrid3">
    <w:name w:val="Table Grid3"/>
    <w:basedOn w:val="TableNormal"/>
    <w:next w:val="TableGrid"/>
    <w:uiPriority w:val="59"/>
    <w:rsid w:val="00041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E6D0E"/>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
    <w:name w:val="Style111"/>
    <w:uiPriority w:val="99"/>
    <w:rsid w:val="00E762DE"/>
  </w:style>
  <w:style w:type="numbering" w:customStyle="1" w:styleId="Bullet-ChapterText11">
    <w:name w:val="Bullet - Chapter Text11"/>
    <w:basedOn w:val="NoList"/>
    <w:rsid w:val="000C041B"/>
  </w:style>
  <w:style w:type="table" w:customStyle="1" w:styleId="TableGrid31">
    <w:name w:val="Table Grid31"/>
    <w:basedOn w:val="TableNormal"/>
    <w:next w:val="TableGrid"/>
    <w:uiPriority w:val="59"/>
    <w:rsid w:val="000C041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0C041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0C041B"/>
    <w:pPr>
      <w:spacing w:after="0" w:line="240" w:lineRule="auto"/>
    </w:pPr>
    <w:rPr>
      <w:rFonts w:asciiTheme="minorHAnsi" w:eastAsiaTheme="minorEastAsia" w:hAnsiTheme="minorHAnsi" w:cstheme="minorBidi"/>
      <w:kern w:val="2"/>
      <w14:ligatures w14:val="standardContextual"/>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863DC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45314">
      <w:bodyDiv w:val="1"/>
      <w:marLeft w:val="0"/>
      <w:marRight w:val="0"/>
      <w:marTop w:val="0"/>
      <w:marBottom w:val="0"/>
      <w:divBdr>
        <w:top w:val="none" w:sz="0" w:space="0" w:color="auto"/>
        <w:left w:val="none" w:sz="0" w:space="0" w:color="auto"/>
        <w:bottom w:val="none" w:sz="0" w:space="0" w:color="auto"/>
        <w:right w:val="none" w:sz="0" w:space="0" w:color="auto"/>
      </w:divBdr>
    </w:div>
    <w:div w:id="626009476">
      <w:bodyDiv w:val="1"/>
      <w:marLeft w:val="0"/>
      <w:marRight w:val="0"/>
      <w:marTop w:val="0"/>
      <w:marBottom w:val="0"/>
      <w:divBdr>
        <w:top w:val="none" w:sz="0" w:space="0" w:color="auto"/>
        <w:left w:val="none" w:sz="0" w:space="0" w:color="auto"/>
        <w:bottom w:val="none" w:sz="0" w:space="0" w:color="auto"/>
        <w:right w:val="none" w:sz="0" w:space="0" w:color="auto"/>
      </w:divBdr>
    </w:div>
    <w:div w:id="1173957383">
      <w:bodyDiv w:val="1"/>
      <w:marLeft w:val="0"/>
      <w:marRight w:val="0"/>
      <w:marTop w:val="0"/>
      <w:marBottom w:val="0"/>
      <w:divBdr>
        <w:top w:val="none" w:sz="0" w:space="0" w:color="auto"/>
        <w:left w:val="none" w:sz="0" w:space="0" w:color="auto"/>
        <w:bottom w:val="none" w:sz="0" w:space="0" w:color="auto"/>
        <w:right w:val="none" w:sz="0" w:space="0" w:color="auto"/>
      </w:divBdr>
    </w:div>
    <w:div w:id="1347488281">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mes\SAPS\2023_2024\Bids\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12E45634A44993834FE13EE375C5F0"/>
        <w:category>
          <w:name w:val="General"/>
          <w:gallery w:val="placeholder"/>
        </w:category>
        <w:types>
          <w:type w:val="bbPlcHdr"/>
        </w:types>
        <w:behaviors>
          <w:behavior w:val="content"/>
        </w:behaviors>
        <w:guid w:val="{3C2F2A76-C928-4749-BECC-40A348C3AD25}"/>
      </w:docPartPr>
      <w:docPartBody>
        <w:p w:rsidR="00FF2805" w:rsidRDefault="00817B9D">
          <w:pPr>
            <w:pStyle w:val="AD12E45634A44993834FE13EE375C5F0"/>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B9D"/>
    <w:rsid w:val="00016051"/>
    <w:rsid w:val="00021820"/>
    <w:rsid w:val="00022F43"/>
    <w:rsid w:val="00046367"/>
    <w:rsid w:val="0006734D"/>
    <w:rsid w:val="00076ACF"/>
    <w:rsid w:val="000A6FDD"/>
    <w:rsid w:val="000B47A6"/>
    <w:rsid w:val="000F2A3C"/>
    <w:rsid w:val="000F5461"/>
    <w:rsid w:val="001455A8"/>
    <w:rsid w:val="00195722"/>
    <w:rsid w:val="00196328"/>
    <w:rsid w:val="001A2B48"/>
    <w:rsid w:val="001B18C8"/>
    <w:rsid w:val="00242786"/>
    <w:rsid w:val="002718FB"/>
    <w:rsid w:val="002878B0"/>
    <w:rsid w:val="002A66E7"/>
    <w:rsid w:val="002B3FA8"/>
    <w:rsid w:val="002C3D1E"/>
    <w:rsid w:val="002C5C4A"/>
    <w:rsid w:val="002F173B"/>
    <w:rsid w:val="002F7D9C"/>
    <w:rsid w:val="003131C2"/>
    <w:rsid w:val="00326963"/>
    <w:rsid w:val="00331CA6"/>
    <w:rsid w:val="003343E7"/>
    <w:rsid w:val="003B66E5"/>
    <w:rsid w:val="003C4660"/>
    <w:rsid w:val="003C7709"/>
    <w:rsid w:val="003D52AB"/>
    <w:rsid w:val="003E6EA3"/>
    <w:rsid w:val="0040646A"/>
    <w:rsid w:val="00415214"/>
    <w:rsid w:val="00450D93"/>
    <w:rsid w:val="00470A4E"/>
    <w:rsid w:val="004C04FD"/>
    <w:rsid w:val="004C50FC"/>
    <w:rsid w:val="00513B47"/>
    <w:rsid w:val="00554197"/>
    <w:rsid w:val="005627ED"/>
    <w:rsid w:val="005716B9"/>
    <w:rsid w:val="005914A9"/>
    <w:rsid w:val="005920B3"/>
    <w:rsid w:val="005A07FC"/>
    <w:rsid w:val="005B587D"/>
    <w:rsid w:val="006228A9"/>
    <w:rsid w:val="00657B47"/>
    <w:rsid w:val="00662AC5"/>
    <w:rsid w:val="00696CBC"/>
    <w:rsid w:val="006E1F06"/>
    <w:rsid w:val="006F1254"/>
    <w:rsid w:val="006F792F"/>
    <w:rsid w:val="0070167C"/>
    <w:rsid w:val="00707312"/>
    <w:rsid w:val="0076088E"/>
    <w:rsid w:val="007B38ED"/>
    <w:rsid w:val="007F02E0"/>
    <w:rsid w:val="007F46F4"/>
    <w:rsid w:val="007F5177"/>
    <w:rsid w:val="008122EA"/>
    <w:rsid w:val="008136A3"/>
    <w:rsid w:val="00817B9D"/>
    <w:rsid w:val="00836E07"/>
    <w:rsid w:val="0086595B"/>
    <w:rsid w:val="0087325A"/>
    <w:rsid w:val="00880D65"/>
    <w:rsid w:val="00890251"/>
    <w:rsid w:val="009037AE"/>
    <w:rsid w:val="009152B6"/>
    <w:rsid w:val="00945D63"/>
    <w:rsid w:val="00962733"/>
    <w:rsid w:val="0097530B"/>
    <w:rsid w:val="009817E0"/>
    <w:rsid w:val="0099002A"/>
    <w:rsid w:val="009A6699"/>
    <w:rsid w:val="00A46716"/>
    <w:rsid w:val="00AF6A10"/>
    <w:rsid w:val="00B3376C"/>
    <w:rsid w:val="00B705AD"/>
    <w:rsid w:val="00B73FB8"/>
    <w:rsid w:val="00B806A9"/>
    <w:rsid w:val="00BA3FBB"/>
    <w:rsid w:val="00BA62CA"/>
    <w:rsid w:val="00BB3D11"/>
    <w:rsid w:val="00C263E8"/>
    <w:rsid w:val="00C35417"/>
    <w:rsid w:val="00C4629D"/>
    <w:rsid w:val="00CB021D"/>
    <w:rsid w:val="00D16306"/>
    <w:rsid w:val="00D227B2"/>
    <w:rsid w:val="00D437C3"/>
    <w:rsid w:val="00D505FF"/>
    <w:rsid w:val="00DA680E"/>
    <w:rsid w:val="00DB71CE"/>
    <w:rsid w:val="00DC07D6"/>
    <w:rsid w:val="00DC210C"/>
    <w:rsid w:val="00E22905"/>
    <w:rsid w:val="00E2498D"/>
    <w:rsid w:val="00E660E9"/>
    <w:rsid w:val="00E72C99"/>
    <w:rsid w:val="00E75B2D"/>
    <w:rsid w:val="00E81E4A"/>
    <w:rsid w:val="00E95E54"/>
    <w:rsid w:val="00EA1A1E"/>
    <w:rsid w:val="00EC4332"/>
    <w:rsid w:val="00EF0D1A"/>
    <w:rsid w:val="00F423E0"/>
    <w:rsid w:val="00F47C49"/>
    <w:rsid w:val="00F527CC"/>
    <w:rsid w:val="00F5525B"/>
    <w:rsid w:val="00FC27A2"/>
    <w:rsid w:val="00FE7307"/>
    <w:rsid w:val="00FF28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D12E45634A44993834FE13EE375C5F0">
    <w:name w:val="AD12E45634A44993834FE13EE375C5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0D77B-0781-4222-ADA1-69033BCD5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0</TotalTime>
  <Pages>3</Pages>
  <Words>15490</Words>
  <Characters>88297</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103580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Gerrit Lange</dc:creator>
  <cp:keywords/>
  <dc:description/>
  <cp:lastModifiedBy>Brian Matemane</cp:lastModifiedBy>
  <cp:revision>2</cp:revision>
  <cp:lastPrinted>2017-11-22T15:08:00Z</cp:lastPrinted>
  <dcterms:created xsi:type="dcterms:W3CDTF">2025-11-28T11:48:00Z</dcterms:created>
  <dcterms:modified xsi:type="dcterms:W3CDTF">2025-11-28T11:48:00Z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dc0b1dc8-01c8-4fe6-a4e8-dbd35621bed1</vt:lpwstr>
  </property>
</Properties>
</file>