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68B0" w14:textId="482E9B75" w:rsidR="00C33F9C" w:rsidRPr="009863A6" w:rsidRDefault="009863A6" w:rsidP="009863A6">
      <w:r w:rsidRPr="009863A6">
        <w:rPr>
          <w:noProof/>
        </w:rPr>
        <w:drawing>
          <wp:inline distT="0" distB="0" distL="0" distR="0" wp14:anchorId="35273D6B" wp14:editId="20AD65C6">
            <wp:extent cx="6224588" cy="8229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84" cy="823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F9C" w:rsidRPr="00986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A6"/>
    <w:rsid w:val="008F7340"/>
    <w:rsid w:val="009863A6"/>
    <w:rsid w:val="00C3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1DEA7"/>
  <w15:chartTrackingRefBased/>
  <w15:docId w15:val="{CEC61035-AFFA-4E6C-B4DF-F38D72EA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Nokuthula Pasiya | SAMRC</dc:creator>
  <cp:keywords/>
  <dc:description/>
  <cp:lastModifiedBy>Nokuthula Pasiya | SAMRC</cp:lastModifiedBy>
  <cp:revision>1</cp:revision>
  <dcterms:created xsi:type="dcterms:W3CDTF">2022-08-19T09:47:00Z</dcterms:created>
  <dcterms:modified xsi:type="dcterms:W3CDTF">2022-08-19T09:48:00Z</dcterms:modified>
</cp:coreProperties>
</file>