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52F2FE" w14:textId="77777777" w:rsidR="00C55E2C" w:rsidRPr="00D23601" w:rsidRDefault="00C55E2C" w:rsidP="00C55E2C">
      <w:pPr>
        <w:spacing w:after="0" w:line="240" w:lineRule="auto"/>
        <w:rPr>
          <w:rFonts w:ascii="Arial" w:hAnsi="Arial" w:cs="Arial"/>
          <w:lang w:val="en-GB"/>
        </w:rPr>
      </w:pPr>
      <w:r w:rsidRPr="00D23601">
        <w:rPr>
          <w:rFonts w:ascii="Arial" w:hAnsi="Arial" w:cs="Arial"/>
          <w:b/>
          <w:bCs/>
          <w:lang w:val="en-GB"/>
        </w:rPr>
        <w:t>Appendix B</w:t>
      </w:r>
      <w:r w:rsidRPr="00D23601">
        <w:rPr>
          <w:rFonts w:ascii="Arial" w:hAnsi="Arial" w:cs="Arial"/>
          <w:lang w:val="en-GB"/>
        </w:rPr>
        <w:t>- Technical evaluation</w:t>
      </w:r>
    </w:p>
    <w:p w14:paraId="1240C1FC" w14:textId="77777777" w:rsidR="00C55E2C" w:rsidRPr="00D23601" w:rsidRDefault="00C55E2C" w:rsidP="00C55E2C">
      <w:pPr>
        <w:spacing w:after="0" w:line="240" w:lineRule="auto"/>
        <w:rPr>
          <w:rFonts w:ascii="Arial" w:hAnsi="Arial" w:cs="Arial"/>
          <w:lang w:val="en-GB"/>
        </w:rPr>
      </w:pPr>
    </w:p>
    <w:p w14:paraId="595E8D81" w14:textId="77777777" w:rsidR="00C55E2C" w:rsidRDefault="00C55E2C" w:rsidP="00C55E2C">
      <w:pPr>
        <w:spacing w:after="0" w:line="240" w:lineRule="auto"/>
        <w:rPr>
          <w:rFonts w:ascii="Arial" w:hAnsi="Arial" w:cs="Arial"/>
          <w:b/>
          <w:bCs/>
          <w:lang w:val="en-GB"/>
        </w:rPr>
      </w:pPr>
      <w:r w:rsidRPr="00D23601">
        <w:rPr>
          <w:rFonts w:ascii="Arial" w:hAnsi="Arial" w:cs="Arial"/>
          <w:lang w:val="en-GB"/>
        </w:rPr>
        <w:t xml:space="preserve">The minimum weighted final score (threshold) required for a tender to be considered from a technical perspective is </w:t>
      </w:r>
      <w:r w:rsidRPr="00D23601">
        <w:rPr>
          <w:rFonts w:ascii="Arial" w:hAnsi="Arial" w:cs="Arial"/>
          <w:b/>
          <w:bCs/>
          <w:lang w:val="en-GB"/>
        </w:rPr>
        <w:t>75%.</w:t>
      </w:r>
    </w:p>
    <w:p w14:paraId="3AC88914" w14:textId="77777777" w:rsidR="00C55E2C" w:rsidRPr="00D23601" w:rsidRDefault="00C55E2C" w:rsidP="00C55E2C">
      <w:pPr>
        <w:spacing w:after="0" w:line="240" w:lineRule="auto"/>
        <w:rPr>
          <w:rFonts w:ascii="Arial" w:hAnsi="Arial" w:cs="Arial"/>
          <w:lang w:val="en-GB"/>
        </w:rPr>
      </w:pPr>
    </w:p>
    <w:tbl>
      <w:tblPr>
        <w:tblW w:w="1488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3828"/>
        <w:gridCol w:w="5566"/>
        <w:gridCol w:w="1096"/>
      </w:tblGrid>
      <w:tr w:rsidR="00C55E2C" w:rsidRPr="00D23601" w14:paraId="61055441" w14:textId="77777777" w:rsidTr="00743D59">
        <w:tc>
          <w:tcPr>
            <w:tcW w:w="8223" w:type="dxa"/>
            <w:gridSpan w:val="2"/>
          </w:tcPr>
          <w:p w14:paraId="7FE4AA81" w14:textId="77777777" w:rsidR="00C55E2C" w:rsidRPr="00D23601" w:rsidRDefault="00C55E2C" w:rsidP="00743D59">
            <w:pPr>
              <w:spacing w:after="0" w:line="240" w:lineRule="auto"/>
              <w:jc w:val="both"/>
              <w:rPr>
                <w:rFonts w:ascii="Arial" w:hAnsi="Arial" w:cs="Arial"/>
                <w:b/>
                <w:lang w:val="en-US"/>
              </w:rPr>
            </w:pPr>
            <w:r w:rsidRPr="00D23601">
              <w:rPr>
                <w:rFonts w:ascii="Arial" w:hAnsi="Arial" w:cs="Arial"/>
                <w:b/>
                <w:bCs/>
              </w:rPr>
              <w:t>REQUIREMENTS</w:t>
            </w:r>
          </w:p>
        </w:tc>
        <w:tc>
          <w:tcPr>
            <w:tcW w:w="5566" w:type="dxa"/>
          </w:tcPr>
          <w:p w14:paraId="026E0BE8" w14:textId="77777777" w:rsidR="00C55E2C" w:rsidRPr="00D23601" w:rsidRDefault="00C55E2C" w:rsidP="00743D59">
            <w:pPr>
              <w:spacing w:after="0" w:line="240" w:lineRule="auto"/>
              <w:jc w:val="both"/>
              <w:rPr>
                <w:rFonts w:ascii="Arial" w:hAnsi="Arial" w:cs="Arial"/>
                <w:b/>
                <w:lang w:val="en-US"/>
              </w:rPr>
            </w:pPr>
            <w:r w:rsidRPr="00D23601">
              <w:rPr>
                <w:rFonts w:ascii="Arial" w:hAnsi="Arial" w:cs="Arial"/>
                <w:b/>
                <w:bCs/>
              </w:rPr>
              <w:t>SUPPLIER TO PROVIDE PROOF AS FOLLOWS:</w:t>
            </w:r>
          </w:p>
        </w:tc>
        <w:tc>
          <w:tcPr>
            <w:tcW w:w="1096" w:type="dxa"/>
          </w:tcPr>
          <w:p w14:paraId="52CB6C44" w14:textId="77777777" w:rsidR="00C55E2C" w:rsidRPr="00D23601" w:rsidRDefault="00C55E2C" w:rsidP="00743D59">
            <w:pPr>
              <w:spacing w:after="0" w:line="240" w:lineRule="auto"/>
              <w:jc w:val="both"/>
              <w:rPr>
                <w:rFonts w:ascii="Arial" w:hAnsi="Arial" w:cs="Arial"/>
                <w:b/>
                <w:lang w:val="en-US"/>
              </w:rPr>
            </w:pPr>
            <w:r w:rsidRPr="00D23601">
              <w:rPr>
                <w:rFonts w:ascii="Arial" w:hAnsi="Arial" w:cs="Arial"/>
                <w:b/>
                <w:bCs/>
              </w:rPr>
              <w:t>WEIGHT %</w:t>
            </w:r>
          </w:p>
        </w:tc>
      </w:tr>
      <w:tr w:rsidR="00C55E2C" w:rsidRPr="00D23601" w14:paraId="2F6919BE" w14:textId="77777777" w:rsidTr="00743D59">
        <w:trPr>
          <w:trHeight w:val="135"/>
        </w:trPr>
        <w:tc>
          <w:tcPr>
            <w:tcW w:w="4395" w:type="dxa"/>
          </w:tcPr>
          <w:p w14:paraId="247E3382" w14:textId="77777777" w:rsidR="00C55E2C" w:rsidRPr="00D23601" w:rsidRDefault="00C55E2C" w:rsidP="00743D59">
            <w:pPr>
              <w:spacing w:after="0" w:line="240" w:lineRule="auto"/>
              <w:jc w:val="both"/>
              <w:rPr>
                <w:rFonts w:ascii="Arial" w:hAnsi="Arial" w:cs="Arial"/>
                <w:b/>
                <w:lang w:val="en-US"/>
              </w:rPr>
            </w:pPr>
            <w:r w:rsidRPr="00D23601">
              <w:rPr>
                <w:rFonts w:ascii="Arial" w:hAnsi="Arial" w:cs="Arial"/>
                <w:b/>
                <w:bCs/>
              </w:rPr>
              <w:t>Turnaround time</w:t>
            </w:r>
          </w:p>
        </w:tc>
        <w:tc>
          <w:tcPr>
            <w:tcW w:w="3828" w:type="dxa"/>
          </w:tcPr>
          <w:p w14:paraId="188AB94D" w14:textId="77777777" w:rsidR="00C55E2C" w:rsidRPr="00D23601" w:rsidRDefault="00C55E2C" w:rsidP="00743D59">
            <w:pPr>
              <w:spacing w:after="0" w:line="240" w:lineRule="auto"/>
              <w:jc w:val="both"/>
              <w:rPr>
                <w:rFonts w:ascii="Arial" w:hAnsi="Arial" w:cs="Arial"/>
                <w:lang w:val="en-US"/>
              </w:rPr>
            </w:pPr>
            <w:r w:rsidRPr="00D23601">
              <w:rPr>
                <w:rFonts w:ascii="Arial" w:hAnsi="Arial" w:cs="Arial"/>
              </w:rPr>
              <w:t xml:space="preserve">Supplier to indicate the turnaround time of 48hr after receiving the PO on the company letterhead. </w:t>
            </w:r>
          </w:p>
        </w:tc>
        <w:tc>
          <w:tcPr>
            <w:tcW w:w="5566" w:type="dxa"/>
          </w:tcPr>
          <w:p w14:paraId="1CF385DB" w14:textId="77777777" w:rsidR="00C55E2C" w:rsidRPr="00D23601" w:rsidRDefault="00C55E2C" w:rsidP="00C55E2C">
            <w:pPr>
              <w:numPr>
                <w:ilvl w:val="0"/>
                <w:numId w:val="1"/>
              </w:numPr>
              <w:spacing w:after="0" w:line="240" w:lineRule="auto"/>
              <w:ind w:left="457"/>
              <w:jc w:val="both"/>
              <w:rPr>
                <w:rFonts w:ascii="Arial" w:hAnsi="Arial" w:cs="Arial"/>
              </w:rPr>
            </w:pPr>
            <w:r w:rsidRPr="00D23601">
              <w:rPr>
                <w:rFonts w:ascii="Arial" w:hAnsi="Arial" w:cs="Arial"/>
              </w:rPr>
              <w:t>48hrs turn-around time = 15%</w:t>
            </w:r>
          </w:p>
          <w:p w14:paraId="4562F5F4" w14:textId="77777777" w:rsidR="00C55E2C" w:rsidRPr="00D23601" w:rsidRDefault="00C55E2C" w:rsidP="00C55E2C">
            <w:pPr>
              <w:numPr>
                <w:ilvl w:val="0"/>
                <w:numId w:val="1"/>
              </w:numPr>
              <w:spacing w:after="0" w:line="240" w:lineRule="auto"/>
              <w:ind w:left="457"/>
              <w:jc w:val="both"/>
              <w:rPr>
                <w:rFonts w:ascii="Arial" w:hAnsi="Arial" w:cs="Arial"/>
              </w:rPr>
            </w:pPr>
            <w:r w:rsidRPr="00D23601">
              <w:rPr>
                <w:rFonts w:ascii="Arial" w:hAnsi="Arial" w:cs="Arial"/>
              </w:rPr>
              <w:t>72hrs turn-around time = 5%</w:t>
            </w:r>
          </w:p>
          <w:p w14:paraId="008271DA" w14:textId="77777777" w:rsidR="00C55E2C" w:rsidRPr="00D23601" w:rsidRDefault="00C55E2C" w:rsidP="00C55E2C">
            <w:pPr>
              <w:numPr>
                <w:ilvl w:val="0"/>
                <w:numId w:val="1"/>
              </w:numPr>
              <w:spacing w:after="0" w:line="240" w:lineRule="auto"/>
              <w:ind w:left="457"/>
              <w:jc w:val="both"/>
              <w:rPr>
                <w:rFonts w:ascii="Arial" w:hAnsi="Arial" w:cs="Arial"/>
                <w:lang w:val="en-US"/>
              </w:rPr>
            </w:pPr>
            <w:r w:rsidRPr="00D23601">
              <w:rPr>
                <w:rFonts w:ascii="Arial" w:hAnsi="Arial" w:cs="Arial"/>
              </w:rPr>
              <w:t>More than 72hr turn-around time= 0%</w:t>
            </w:r>
          </w:p>
        </w:tc>
        <w:tc>
          <w:tcPr>
            <w:tcW w:w="1096" w:type="dxa"/>
          </w:tcPr>
          <w:p w14:paraId="2756745D" w14:textId="77777777" w:rsidR="00C55E2C" w:rsidRPr="00D23601" w:rsidRDefault="00C55E2C" w:rsidP="00743D59">
            <w:pPr>
              <w:spacing w:after="0" w:line="240" w:lineRule="auto"/>
              <w:jc w:val="both"/>
              <w:rPr>
                <w:rFonts w:ascii="Arial" w:hAnsi="Arial" w:cs="Arial"/>
                <w:lang w:val="en-US"/>
              </w:rPr>
            </w:pPr>
            <w:r w:rsidRPr="00D23601">
              <w:rPr>
                <w:rFonts w:ascii="Arial" w:hAnsi="Arial" w:cs="Arial"/>
                <w:lang w:val="en-US"/>
              </w:rPr>
              <w:t>15%</w:t>
            </w:r>
          </w:p>
          <w:p w14:paraId="3ABAE828" w14:textId="77777777" w:rsidR="00C55E2C" w:rsidRPr="00D23601" w:rsidRDefault="00C55E2C" w:rsidP="00743D59">
            <w:pPr>
              <w:spacing w:after="0" w:line="240" w:lineRule="auto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C55E2C" w:rsidRPr="00D23601" w14:paraId="57926582" w14:textId="77777777" w:rsidTr="00743D59">
        <w:trPr>
          <w:trHeight w:val="686"/>
        </w:trPr>
        <w:tc>
          <w:tcPr>
            <w:tcW w:w="4395" w:type="dxa"/>
          </w:tcPr>
          <w:p w14:paraId="6E0D49AA" w14:textId="77777777" w:rsidR="00C55E2C" w:rsidRPr="00D23601" w:rsidRDefault="00C55E2C" w:rsidP="00743D59">
            <w:pPr>
              <w:spacing w:after="0" w:line="240" w:lineRule="auto"/>
              <w:jc w:val="both"/>
              <w:rPr>
                <w:rFonts w:ascii="Arial" w:hAnsi="Arial" w:cs="Arial"/>
                <w:b/>
                <w:lang w:val="en-US"/>
              </w:rPr>
            </w:pPr>
            <w:r w:rsidRPr="00D23601">
              <w:rPr>
                <w:rFonts w:ascii="Arial" w:hAnsi="Arial" w:cs="Arial"/>
                <w:b/>
                <w:bCs/>
              </w:rPr>
              <w:t>Spares to be used must be from the original equipment manufacture</w:t>
            </w:r>
          </w:p>
        </w:tc>
        <w:tc>
          <w:tcPr>
            <w:tcW w:w="3828" w:type="dxa"/>
          </w:tcPr>
          <w:p w14:paraId="0ECFEF14" w14:textId="77777777" w:rsidR="00C55E2C" w:rsidRPr="00D23601" w:rsidRDefault="00C55E2C" w:rsidP="00743D59">
            <w:pPr>
              <w:spacing w:after="0" w:line="240" w:lineRule="auto"/>
              <w:jc w:val="both"/>
              <w:rPr>
                <w:rFonts w:ascii="Arial" w:hAnsi="Arial" w:cs="Arial"/>
                <w:lang w:val="en-GB"/>
              </w:rPr>
            </w:pPr>
            <w:r w:rsidRPr="00D23601">
              <w:rPr>
                <w:rFonts w:ascii="Arial" w:hAnsi="Arial" w:cs="Arial"/>
                <w:lang w:val="en-GB"/>
              </w:rPr>
              <w:t>Confirm on the company letterhead that the supplier is an OEM or will supply directly from the OEM.</w:t>
            </w:r>
          </w:p>
        </w:tc>
        <w:tc>
          <w:tcPr>
            <w:tcW w:w="5566" w:type="dxa"/>
          </w:tcPr>
          <w:p w14:paraId="5A139088" w14:textId="77777777" w:rsidR="00C55E2C" w:rsidRPr="00D23601" w:rsidRDefault="00C55E2C" w:rsidP="00C55E2C">
            <w:pPr>
              <w:numPr>
                <w:ilvl w:val="0"/>
                <w:numId w:val="1"/>
              </w:numPr>
              <w:spacing w:after="0" w:line="240" w:lineRule="auto"/>
              <w:ind w:left="457"/>
              <w:jc w:val="both"/>
              <w:rPr>
                <w:rFonts w:ascii="Arial" w:hAnsi="Arial" w:cs="Arial"/>
              </w:rPr>
            </w:pPr>
            <w:r w:rsidRPr="00D23601">
              <w:rPr>
                <w:rFonts w:ascii="Arial" w:hAnsi="Arial" w:cs="Arial"/>
              </w:rPr>
              <w:t>Confirmation = 20%</w:t>
            </w:r>
          </w:p>
          <w:p w14:paraId="3B9C8913" w14:textId="77777777" w:rsidR="00C55E2C" w:rsidRPr="00D23601" w:rsidRDefault="00C55E2C" w:rsidP="00C55E2C">
            <w:pPr>
              <w:numPr>
                <w:ilvl w:val="0"/>
                <w:numId w:val="1"/>
              </w:numPr>
              <w:spacing w:after="0" w:line="240" w:lineRule="auto"/>
              <w:ind w:left="457"/>
              <w:jc w:val="both"/>
              <w:rPr>
                <w:rFonts w:ascii="Arial" w:hAnsi="Arial" w:cs="Arial"/>
                <w:lang w:val="en-GB"/>
              </w:rPr>
            </w:pPr>
            <w:r w:rsidRPr="00D23601">
              <w:rPr>
                <w:rFonts w:ascii="Arial" w:hAnsi="Arial" w:cs="Arial"/>
              </w:rPr>
              <w:t>No confirmation = 0%</w:t>
            </w:r>
          </w:p>
        </w:tc>
        <w:tc>
          <w:tcPr>
            <w:tcW w:w="1096" w:type="dxa"/>
          </w:tcPr>
          <w:p w14:paraId="7F43654E" w14:textId="77777777" w:rsidR="00C55E2C" w:rsidRPr="00D23601" w:rsidRDefault="00C55E2C" w:rsidP="00743D59">
            <w:pPr>
              <w:spacing w:after="0" w:line="240" w:lineRule="auto"/>
              <w:jc w:val="both"/>
              <w:rPr>
                <w:rFonts w:ascii="Arial" w:hAnsi="Arial" w:cs="Arial"/>
                <w:bCs/>
                <w:lang w:val="en-US"/>
              </w:rPr>
            </w:pPr>
            <w:r w:rsidRPr="00D23601">
              <w:rPr>
                <w:rFonts w:ascii="Arial" w:hAnsi="Arial" w:cs="Arial"/>
                <w:bCs/>
                <w:lang w:val="en-US"/>
              </w:rPr>
              <w:t>20%</w:t>
            </w:r>
          </w:p>
        </w:tc>
      </w:tr>
      <w:tr w:rsidR="00C55E2C" w:rsidRPr="00D23601" w14:paraId="37894712" w14:textId="77777777" w:rsidTr="00743D59">
        <w:tc>
          <w:tcPr>
            <w:tcW w:w="4395" w:type="dxa"/>
          </w:tcPr>
          <w:p w14:paraId="264D15F4" w14:textId="77777777" w:rsidR="00C55E2C" w:rsidRPr="00D23601" w:rsidRDefault="00C55E2C" w:rsidP="00743D59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</w:rPr>
            </w:pPr>
            <w:r w:rsidRPr="00D23601">
              <w:rPr>
                <w:rFonts w:ascii="Arial" w:hAnsi="Arial" w:cs="Arial"/>
                <w:b/>
                <w:bCs/>
                <w:iCs/>
              </w:rPr>
              <w:t xml:space="preserve">The supplier must have a track record of a minimum of 3 years in supplying service, maintenance, consumables and spares for laboratory glassware washer.          </w:t>
            </w:r>
          </w:p>
        </w:tc>
        <w:tc>
          <w:tcPr>
            <w:tcW w:w="3828" w:type="dxa"/>
          </w:tcPr>
          <w:p w14:paraId="764FF06D" w14:textId="77777777" w:rsidR="00C55E2C" w:rsidRPr="00D23601" w:rsidRDefault="00C55E2C" w:rsidP="00743D59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D23601">
              <w:rPr>
                <w:rFonts w:ascii="Arial" w:hAnsi="Arial" w:cs="Arial"/>
              </w:rPr>
              <w:t xml:space="preserve">Supplier to submit a reference letter/s from previous customers where similar service was provided indicating at least 3 years’ experience.  </w:t>
            </w:r>
          </w:p>
        </w:tc>
        <w:tc>
          <w:tcPr>
            <w:tcW w:w="5566" w:type="dxa"/>
          </w:tcPr>
          <w:p w14:paraId="73C78E0A" w14:textId="77777777" w:rsidR="00C55E2C" w:rsidRPr="00D23601" w:rsidRDefault="00C55E2C" w:rsidP="00C55E2C">
            <w:pPr>
              <w:numPr>
                <w:ilvl w:val="0"/>
                <w:numId w:val="1"/>
              </w:numPr>
              <w:spacing w:after="0" w:line="240" w:lineRule="auto"/>
              <w:ind w:left="457"/>
              <w:jc w:val="both"/>
              <w:rPr>
                <w:rFonts w:ascii="Arial" w:hAnsi="Arial" w:cs="Arial"/>
              </w:rPr>
            </w:pPr>
            <w:r w:rsidRPr="00D23601">
              <w:rPr>
                <w:rFonts w:ascii="Arial" w:hAnsi="Arial" w:cs="Arial"/>
              </w:rPr>
              <w:t>3 years’ experience =20%</w:t>
            </w:r>
          </w:p>
          <w:p w14:paraId="49A10CFE" w14:textId="77777777" w:rsidR="00C55E2C" w:rsidRPr="00D23601" w:rsidRDefault="00C55E2C" w:rsidP="00C55E2C">
            <w:pPr>
              <w:numPr>
                <w:ilvl w:val="0"/>
                <w:numId w:val="1"/>
              </w:numPr>
              <w:spacing w:after="0" w:line="240" w:lineRule="auto"/>
              <w:ind w:left="457"/>
              <w:jc w:val="both"/>
              <w:rPr>
                <w:rFonts w:ascii="Arial" w:hAnsi="Arial" w:cs="Arial"/>
              </w:rPr>
            </w:pPr>
            <w:r w:rsidRPr="00D23601">
              <w:rPr>
                <w:rFonts w:ascii="Arial" w:hAnsi="Arial" w:cs="Arial"/>
              </w:rPr>
              <w:t>2 years’ experience =15%</w:t>
            </w:r>
          </w:p>
          <w:p w14:paraId="427C53C0" w14:textId="77777777" w:rsidR="00C55E2C" w:rsidRPr="00D23601" w:rsidRDefault="00C55E2C" w:rsidP="00C55E2C">
            <w:pPr>
              <w:numPr>
                <w:ilvl w:val="0"/>
                <w:numId w:val="1"/>
              </w:numPr>
              <w:spacing w:after="0" w:line="240" w:lineRule="auto"/>
              <w:ind w:left="457"/>
              <w:jc w:val="both"/>
              <w:rPr>
                <w:rFonts w:ascii="Arial" w:hAnsi="Arial" w:cs="Arial"/>
              </w:rPr>
            </w:pPr>
            <w:r w:rsidRPr="00D23601">
              <w:rPr>
                <w:rFonts w:ascii="Arial" w:hAnsi="Arial" w:cs="Arial"/>
              </w:rPr>
              <w:t>Less than 2 years’ experience =0%</w:t>
            </w:r>
          </w:p>
          <w:p w14:paraId="36A5C0AC" w14:textId="77777777" w:rsidR="00C55E2C" w:rsidRPr="00D23601" w:rsidRDefault="00C55E2C" w:rsidP="00743D59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096" w:type="dxa"/>
          </w:tcPr>
          <w:p w14:paraId="0FDD4ABF" w14:textId="77777777" w:rsidR="00C55E2C" w:rsidRPr="00D23601" w:rsidRDefault="00C55E2C" w:rsidP="00743D59">
            <w:pPr>
              <w:spacing w:after="0" w:line="240" w:lineRule="auto"/>
              <w:jc w:val="both"/>
              <w:rPr>
                <w:rFonts w:ascii="Arial" w:hAnsi="Arial" w:cs="Arial"/>
                <w:lang w:val="en-US"/>
              </w:rPr>
            </w:pPr>
            <w:r w:rsidRPr="00D23601">
              <w:rPr>
                <w:rFonts w:ascii="Arial" w:hAnsi="Arial" w:cs="Arial"/>
                <w:lang w:val="en-US"/>
              </w:rPr>
              <w:t>20%</w:t>
            </w:r>
          </w:p>
        </w:tc>
      </w:tr>
      <w:tr w:rsidR="00C55E2C" w:rsidRPr="00D23601" w14:paraId="6D6553FB" w14:textId="77777777" w:rsidTr="00743D59">
        <w:tc>
          <w:tcPr>
            <w:tcW w:w="4395" w:type="dxa"/>
          </w:tcPr>
          <w:p w14:paraId="28785488" w14:textId="77777777" w:rsidR="00C55E2C" w:rsidRPr="00D23601" w:rsidRDefault="00C55E2C" w:rsidP="00743D59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</w:rPr>
            </w:pPr>
            <w:r w:rsidRPr="00D23601">
              <w:rPr>
                <w:rFonts w:ascii="Arial" w:hAnsi="Arial" w:cs="Arial"/>
                <w:b/>
                <w:bCs/>
                <w:iCs/>
              </w:rPr>
              <w:t>Supplier must provide a guarantee that the detergent/consumables will not have less than 3years shelf life/expiry date from date of PO issue and a confirmation that they will be supplied with a COA.</w:t>
            </w:r>
          </w:p>
        </w:tc>
        <w:tc>
          <w:tcPr>
            <w:tcW w:w="3828" w:type="dxa"/>
          </w:tcPr>
          <w:p w14:paraId="2B4FBAD3" w14:textId="77777777" w:rsidR="00C55E2C" w:rsidRPr="00D23601" w:rsidRDefault="00C55E2C" w:rsidP="00743D59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D23601">
              <w:rPr>
                <w:rFonts w:ascii="Arial" w:hAnsi="Arial" w:cs="Arial"/>
              </w:rPr>
              <w:t>Supplier to indicate the shelf life of detergent/Consumables on the company letterhead and provide an example a of COA.</w:t>
            </w:r>
          </w:p>
          <w:p w14:paraId="2CBF0D31" w14:textId="77777777" w:rsidR="00C55E2C" w:rsidRPr="00D23601" w:rsidRDefault="00C55E2C" w:rsidP="00743D59">
            <w:pPr>
              <w:spacing w:after="0" w:line="240" w:lineRule="auto"/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5566" w:type="dxa"/>
          </w:tcPr>
          <w:p w14:paraId="3869D0CA" w14:textId="77777777" w:rsidR="00C55E2C" w:rsidRPr="00D23601" w:rsidRDefault="00C55E2C" w:rsidP="00C55E2C">
            <w:pPr>
              <w:numPr>
                <w:ilvl w:val="0"/>
                <w:numId w:val="1"/>
              </w:numPr>
              <w:spacing w:after="0" w:line="240" w:lineRule="auto"/>
              <w:ind w:left="457"/>
              <w:jc w:val="both"/>
              <w:rPr>
                <w:rFonts w:ascii="Arial" w:hAnsi="Arial" w:cs="Arial"/>
              </w:rPr>
            </w:pPr>
            <w:r w:rsidRPr="00D23601">
              <w:rPr>
                <w:rFonts w:ascii="Arial" w:hAnsi="Arial" w:cs="Arial"/>
              </w:rPr>
              <w:t>Shelf life of 3 yrs and example of COA = 15%</w:t>
            </w:r>
          </w:p>
          <w:p w14:paraId="4E7BB3DE" w14:textId="77777777" w:rsidR="00C55E2C" w:rsidRPr="00D23601" w:rsidRDefault="00C55E2C" w:rsidP="00C55E2C">
            <w:pPr>
              <w:numPr>
                <w:ilvl w:val="0"/>
                <w:numId w:val="1"/>
              </w:numPr>
              <w:spacing w:after="0" w:line="240" w:lineRule="auto"/>
              <w:ind w:left="457"/>
              <w:jc w:val="both"/>
              <w:rPr>
                <w:rFonts w:ascii="Arial" w:hAnsi="Arial" w:cs="Arial"/>
              </w:rPr>
            </w:pPr>
            <w:r w:rsidRPr="00D23601">
              <w:rPr>
                <w:rFonts w:ascii="Arial" w:hAnsi="Arial" w:cs="Arial"/>
              </w:rPr>
              <w:t>Shelf life of 3 yrs and no example of COA = 10%</w:t>
            </w:r>
          </w:p>
          <w:p w14:paraId="7AB0275B" w14:textId="77777777" w:rsidR="00C55E2C" w:rsidRPr="00D23601" w:rsidRDefault="00C55E2C" w:rsidP="00C55E2C">
            <w:pPr>
              <w:numPr>
                <w:ilvl w:val="0"/>
                <w:numId w:val="1"/>
              </w:numPr>
              <w:spacing w:after="0" w:line="240" w:lineRule="auto"/>
              <w:ind w:left="457"/>
              <w:jc w:val="both"/>
              <w:rPr>
                <w:rFonts w:ascii="Arial" w:hAnsi="Arial" w:cs="Arial"/>
              </w:rPr>
            </w:pPr>
            <w:r w:rsidRPr="00D23601">
              <w:rPr>
                <w:rFonts w:ascii="Arial" w:hAnsi="Arial" w:cs="Arial"/>
              </w:rPr>
              <w:t>An example of COA only = 10%</w:t>
            </w:r>
          </w:p>
          <w:p w14:paraId="52E2DAD9" w14:textId="77777777" w:rsidR="00C55E2C" w:rsidRPr="00D23601" w:rsidRDefault="00C55E2C" w:rsidP="00C55E2C">
            <w:pPr>
              <w:numPr>
                <w:ilvl w:val="0"/>
                <w:numId w:val="1"/>
              </w:numPr>
              <w:spacing w:after="0" w:line="240" w:lineRule="auto"/>
              <w:ind w:left="457"/>
              <w:jc w:val="both"/>
              <w:rPr>
                <w:rFonts w:ascii="Arial" w:hAnsi="Arial" w:cs="Arial"/>
              </w:rPr>
            </w:pPr>
            <w:r w:rsidRPr="00D23601">
              <w:rPr>
                <w:rFonts w:ascii="Arial" w:hAnsi="Arial" w:cs="Arial"/>
              </w:rPr>
              <w:t>Shelf life of less than 3yrs and no example of COA = 0%</w:t>
            </w:r>
          </w:p>
        </w:tc>
        <w:tc>
          <w:tcPr>
            <w:tcW w:w="1096" w:type="dxa"/>
          </w:tcPr>
          <w:p w14:paraId="63F29C5C" w14:textId="77777777" w:rsidR="00C55E2C" w:rsidRPr="00D23601" w:rsidRDefault="00C55E2C" w:rsidP="00743D59">
            <w:pPr>
              <w:spacing w:after="0" w:line="240" w:lineRule="auto"/>
              <w:jc w:val="both"/>
              <w:rPr>
                <w:rFonts w:ascii="Arial" w:hAnsi="Arial" w:cs="Arial"/>
                <w:lang w:val="en-US"/>
              </w:rPr>
            </w:pPr>
            <w:r w:rsidRPr="00D23601">
              <w:rPr>
                <w:rFonts w:ascii="Arial" w:hAnsi="Arial" w:cs="Arial"/>
                <w:lang w:val="en-US"/>
              </w:rPr>
              <w:t>15%</w:t>
            </w:r>
          </w:p>
        </w:tc>
      </w:tr>
      <w:tr w:rsidR="00C55E2C" w:rsidRPr="00D23601" w14:paraId="0DA956E4" w14:textId="77777777" w:rsidTr="00743D59">
        <w:trPr>
          <w:trHeight w:val="690"/>
        </w:trPr>
        <w:tc>
          <w:tcPr>
            <w:tcW w:w="4395" w:type="dxa"/>
          </w:tcPr>
          <w:p w14:paraId="6353A6DD" w14:textId="77777777" w:rsidR="00C55E2C" w:rsidRPr="00D23601" w:rsidRDefault="00C55E2C" w:rsidP="00743D59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lang w:val="en-US"/>
              </w:rPr>
            </w:pPr>
            <w:r w:rsidRPr="00D23601">
              <w:rPr>
                <w:rFonts w:ascii="Arial" w:hAnsi="Arial" w:cs="Arial"/>
                <w:b/>
                <w:bCs/>
                <w:iCs/>
              </w:rPr>
              <w:t xml:space="preserve">Supplier must have knowledge and understanding of servicing and maintaining </w:t>
            </w:r>
            <w:r w:rsidRPr="00D23601">
              <w:rPr>
                <w:rFonts w:ascii="Arial" w:hAnsi="Arial" w:cs="Arial"/>
                <w:b/>
                <w:bCs/>
                <w:lang w:val="en-GB"/>
              </w:rPr>
              <w:t>MIELE Professional PG 8583 and G7883C</w:t>
            </w:r>
            <w:r w:rsidRPr="00D23601">
              <w:rPr>
                <w:rFonts w:ascii="Arial" w:hAnsi="Arial" w:cs="Arial"/>
                <w:b/>
                <w:bCs/>
                <w:iCs/>
              </w:rPr>
              <w:t>.</w:t>
            </w:r>
          </w:p>
        </w:tc>
        <w:tc>
          <w:tcPr>
            <w:tcW w:w="3828" w:type="dxa"/>
          </w:tcPr>
          <w:p w14:paraId="1B354EAB" w14:textId="77777777" w:rsidR="00C55E2C" w:rsidRPr="00D23601" w:rsidRDefault="00C55E2C" w:rsidP="00743D59">
            <w:pPr>
              <w:spacing w:after="0" w:line="240" w:lineRule="auto"/>
              <w:jc w:val="both"/>
              <w:rPr>
                <w:rFonts w:ascii="Arial" w:hAnsi="Arial" w:cs="Arial"/>
                <w:lang w:val="en-US"/>
              </w:rPr>
            </w:pPr>
            <w:r w:rsidRPr="00D23601">
              <w:rPr>
                <w:rFonts w:ascii="Arial" w:hAnsi="Arial" w:cs="Arial"/>
              </w:rPr>
              <w:t xml:space="preserve">Supplier to provide proof competency for </w:t>
            </w:r>
            <w:r w:rsidRPr="00D23601">
              <w:rPr>
                <w:rFonts w:ascii="Arial" w:hAnsi="Arial" w:cs="Arial"/>
                <w:iCs/>
              </w:rPr>
              <w:t xml:space="preserve">servicing and maintaining </w:t>
            </w:r>
            <w:r w:rsidRPr="00D23601">
              <w:rPr>
                <w:rFonts w:ascii="Arial" w:hAnsi="Arial" w:cs="Arial"/>
                <w:lang w:val="en-GB"/>
              </w:rPr>
              <w:t>MIELE Professional PG 8583 and G7883C</w:t>
            </w:r>
            <w:r w:rsidRPr="00D23601">
              <w:rPr>
                <w:rFonts w:ascii="Arial" w:hAnsi="Arial" w:cs="Arial"/>
                <w:iCs/>
              </w:rPr>
              <w:t>.</w:t>
            </w:r>
          </w:p>
        </w:tc>
        <w:tc>
          <w:tcPr>
            <w:tcW w:w="5566" w:type="dxa"/>
          </w:tcPr>
          <w:p w14:paraId="6717BC8D" w14:textId="77777777" w:rsidR="00C55E2C" w:rsidRPr="00D23601" w:rsidRDefault="00C55E2C" w:rsidP="00C55E2C">
            <w:pPr>
              <w:numPr>
                <w:ilvl w:val="0"/>
                <w:numId w:val="1"/>
              </w:numPr>
              <w:spacing w:after="0" w:line="240" w:lineRule="auto"/>
              <w:ind w:left="457"/>
              <w:jc w:val="both"/>
              <w:rPr>
                <w:rFonts w:ascii="Arial" w:hAnsi="Arial" w:cs="Arial"/>
              </w:rPr>
            </w:pPr>
            <w:r w:rsidRPr="00D23601">
              <w:rPr>
                <w:rFonts w:ascii="Arial" w:hAnsi="Arial" w:cs="Arial"/>
              </w:rPr>
              <w:t>Proof of competency = 15%</w:t>
            </w:r>
          </w:p>
          <w:p w14:paraId="14A9638A" w14:textId="77777777" w:rsidR="00C55E2C" w:rsidRPr="00D23601" w:rsidRDefault="00C55E2C" w:rsidP="00C55E2C">
            <w:pPr>
              <w:numPr>
                <w:ilvl w:val="0"/>
                <w:numId w:val="1"/>
              </w:numPr>
              <w:spacing w:after="0" w:line="240" w:lineRule="auto"/>
              <w:ind w:left="457"/>
              <w:jc w:val="both"/>
              <w:rPr>
                <w:rFonts w:ascii="Arial" w:hAnsi="Arial" w:cs="Arial"/>
              </w:rPr>
            </w:pPr>
            <w:r w:rsidRPr="00D23601">
              <w:rPr>
                <w:rFonts w:ascii="Arial" w:hAnsi="Arial" w:cs="Arial"/>
              </w:rPr>
              <w:t>No proof of competency = 0%</w:t>
            </w:r>
          </w:p>
        </w:tc>
        <w:tc>
          <w:tcPr>
            <w:tcW w:w="1096" w:type="dxa"/>
          </w:tcPr>
          <w:p w14:paraId="415C5157" w14:textId="77777777" w:rsidR="00C55E2C" w:rsidRPr="00D23601" w:rsidRDefault="00C55E2C" w:rsidP="00743D59">
            <w:pPr>
              <w:spacing w:after="0" w:line="240" w:lineRule="auto"/>
              <w:jc w:val="both"/>
              <w:rPr>
                <w:rFonts w:ascii="Arial" w:hAnsi="Arial" w:cs="Arial"/>
                <w:lang w:val="en-US"/>
              </w:rPr>
            </w:pPr>
            <w:r w:rsidRPr="00D23601">
              <w:rPr>
                <w:rFonts w:ascii="Arial" w:hAnsi="Arial" w:cs="Arial"/>
                <w:lang w:val="en-US"/>
              </w:rPr>
              <w:t>15%</w:t>
            </w:r>
          </w:p>
        </w:tc>
      </w:tr>
      <w:tr w:rsidR="00C55E2C" w:rsidRPr="00D23601" w14:paraId="6AEB0C24" w14:textId="77777777" w:rsidTr="00743D59">
        <w:tc>
          <w:tcPr>
            <w:tcW w:w="4395" w:type="dxa"/>
          </w:tcPr>
          <w:p w14:paraId="34772BF7" w14:textId="77777777" w:rsidR="00C55E2C" w:rsidRPr="00D23601" w:rsidRDefault="00C55E2C" w:rsidP="00743D59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lang w:val="en-US"/>
              </w:rPr>
            </w:pPr>
            <w:r w:rsidRPr="00D23601">
              <w:rPr>
                <w:rFonts w:ascii="Arial" w:hAnsi="Arial" w:cs="Arial"/>
                <w:b/>
                <w:bCs/>
                <w:iCs/>
              </w:rPr>
              <w:t>Supplier to be able to deliver services to all three (3) PS laboratories as indicated on tender.</w:t>
            </w:r>
          </w:p>
        </w:tc>
        <w:tc>
          <w:tcPr>
            <w:tcW w:w="3828" w:type="dxa"/>
          </w:tcPr>
          <w:p w14:paraId="5ADE72FA" w14:textId="77777777" w:rsidR="00C55E2C" w:rsidRPr="00D23601" w:rsidRDefault="00C55E2C" w:rsidP="00743D59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D23601">
              <w:rPr>
                <w:rFonts w:ascii="Arial" w:hAnsi="Arial" w:cs="Arial"/>
              </w:rPr>
              <w:t>Supplier to commit on company letterhead that they will be able to deliver services to all 3 PS laboratories.</w:t>
            </w:r>
          </w:p>
        </w:tc>
        <w:tc>
          <w:tcPr>
            <w:tcW w:w="5566" w:type="dxa"/>
          </w:tcPr>
          <w:p w14:paraId="22EDCF44" w14:textId="77777777" w:rsidR="00C55E2C" w:rsidRPr="00D23601" w:rsidRDefault="00C55E2C" w:rsidP="00C55E2C">
            <w:pPr>
              <w:numPr>
                <w:ilvl w:val="0"/>
                <w:numId w:val="1"/>
              </w:numPr>
              <w:spacing w:after="0" w:line="240" w:lineRule="auto"/>
              <w:ind w:left="457"/>
              <w:jc w:val="both"/>
              <w:rPr>
                <w:rFonts w:ascii="Arial" w:hAnsi="Arial" w:cs="Arial"/>
              </w:rPr>
            </w:pPr>
            <w:r w:rsidRPr="00D23601">
              <w:rPr>
                <w:rFonts w:ascii="Arial" w:hAnsi="Arial" w:cs="Arial"/>
              </w:rPr>
              <w:t>Delivery to 3 laboratories = 15%</w:t>
            </w:r>
          </w:p>
          <w:p w14:paraId="18353381" w14:textId="77777777" w:rsidR="00C55E2C" w:rsidRPr="00D23601" w:rsidRDefault="00C55E2C" w:rsidP="00C55E2C">
            <w:pPr>
              <w:numPr>
                <w:ilvl w:val="0"/>
                <w:numId w:val="1"/>
              </w:numPr>
              <w:spacing w:after="0" w:line="240" w:lineRule="auto"/>
              <w:ind w:left="457"/>
              <w:jc w:val="both"/>
              <w:rPr>
                <w:rFonts w:ascii="Arial" w:hAnsi="Arial" w:cs="Arial"/>
              </w:rPr>
            </w:pPr>
            <w:r w:rsidRPr="00D23601">
              <w:rPr>
                <w:rFonts w:ascii="Arial" w:hAnsi="Arial" w:cs="Arial"/>
              </w:rPr>
              <w:t>Delivery to 2 laboratories = 10%</w:t>
            </w:r>
          </w:p>
          <w:p w14:paraId="4C05A07F" w14:textId="77777777" w:rsidR="00C55E2C" w:rsidRPr="00D23601" w:rsidRDefault="00C55E2C" w:rsidP="00C55E2C">
            <w:pPr>
              <w:numPr>
                <w:ilvl w:val="0"/>
                <w:numId w:val="1"/>
              </w:numPr>
              <w:spacing w:after="0" w:line="240" w:lineRule="auto"/>
              <w:ind w:left="457"/>
              <w:jc w:val="both"/>
              <w:rPr>
                <w:rFonts w:ascii="Arial" w:hAnsi="Arial" w:cs="Arial"/>
              </w:rPr>
            </w:pPr>
            <w:r w:rsidRPr="00D23601">
              <w:rPr>
                <w:rFonts w:ascii="Arial" w:hAnsi="Arial" w:cs="Arial"/>
              </w:rPr>
              <w:t>Delivery to 1 laboratory = 5%</w:t>
            </w:r>
          </w:p>
        </w:tc>
        <w:tc>
          <w:tcPr>
            <w:tcW w:w="1096" w:type="dxa"/>
          </w:tcPr>
          <w:p w14:paraId="0EEB10AA" w14:textId="77777777" w:rsidR="00C55E2C" w:rsidRPr="00D23601" w:rsidRDefault="00C55E2C" w:rsidP="00743D59">
            <w:pPr>
              <w:spacing w:after="0" w:line="240" w:lineRule="auto"/>
              <w:jc w:val="both"/>
              <w:rPr>
                <w:rFonts w:ascii="Arial" w:hAnsi="Arial" w:cs="Arial"/>
                <w:lang w:val="en-US"/>
              </w:rPr>
            </w:pPr>
            <w:r w:rsidRPr="00D23601">
              <w:rPr>
                <w:rFonts w:ascii="Arial" w:hAnsi="Arial" w:cs="Arial"/>
                <w:lang w:val="en-US"/>
              </w:rPr>
              <w:t>15%</w:t>
            </w:r>
          </w:p>
        </w:tc>
      </w:tr>
      <w:tr w:rsidR="00C55E2C" w:rsidRPr="00D23601" w14:paraId="1072C824" w14:textId="77777777" w:rsidTr="00743D59">
        <w:tc>
          <w:tcPr>
            <w:tcW w:w="4395" w:type="dxa"/>
          </w:tcPr>
          <w:p w14:paraId="563DBEBB" w14:textId="77777777" w:rsidR="00C55E2C" w:rsidRPr="00D23601" w:rsidRDefault="00C55E2C" w:rsidP="00743D59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3828" w:type="dxa"/>
          </w:tcPr>
          <w:p w14:paraId="19CAFD4E" w14:textId="77777777" w:rsidR="00C55E2C" w:rsidRPr="00D23601" w:rsidRDefault="00C55E2C" w:rsidP="00743D59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5566" w:type="dxa"/>
          </w:tcPr>
          <w:p w14:paraId="1B6445FF" w14:textId="77777777" w:rsidR="00C55E2C" w:rsidRPr="00D23601" w:rsidRDefault="00C55E2C" w:rsidP="00743D59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lang w:val="en-US"/>
              </w:rPr>
            </w:pPr>
            <w:r w:rsidRPr="00D23601">
              <w:rPr>
                <w:rFonts w:ascii="Arial" w:hAnsi="Arial" w:cs="Arial"/>
                <w:b/>
                <w:bCs/>
              </w:rPr>
              <w:t xml:space="preserve">Total </w:t>
            </w:r>
          </w:p>
        </w:tc>
        <w:tc>
          <w:tcPr>
            <w:tcW w:w="1096" w:type="dxa"/>
          </w:tcPr>
          <w:p w14:paraId="70DE0500" w14:textId="77777777" w:rsidR="00C55E2C" w:rsidRPr="00D23601" w:rsidRDefault="00C55E2C" w:rsidP="00743D59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lang w:val="en-US"/>
              </w:rPr>
            </w:pPr>
            <w:r w:rsidRPr="00D23601">
              <w:rPr>
                <w:rFonts w:ascii="Arial" w:hAnsi="Arial" w:cs="Arial"/>
                <w:b/>
                <w:bCs/>
                <w:lang w:val="en-US"/>
              </w:rPr>
              <w:t>100%</w:t>
            </w:r>
          </w:p>
        </w:tc>
      </w:tr>
      <w:tr w:rsidR="00C55E2C" w:rsidRPr="00D23601" w14:paraId="454FDAFC" w14:textId="77777777" w:rsidTr="00743D59">
        <w:tc>
          <w:tcPr>
            <w:tcW w:w="8223" w:type="dxa"/>
            <w:gridSpan w:val="2"/>
          </w:tcPr>
          <w:p w14:paraId="1E74B95D" w14:textId="77777777" w:rsidR="00C55E2C" w:rsidRPr="00D23601" w:rsidRDefault="00C55E2C" w:rsidP="00743D59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lang w:val="en-US"/>
              </w:rPr>
            </w:pPr>
            <w:r w:rsidRPr="00D23601">
              <w:rPr>
                <w:rFonts w:ascii="Arial" w:hAnsi="Arial" w:cs="Arial"/>
                <w:b/>
                <w:bCs/>
              </w:rPr>
              <w:t>THRESHOLD: 75%</w:t>
            </w:r>
          </w:p>
        </w:tc>
        <w:tc>
          <w:tcPr>
            <w:tcW w:w="5566" w:type="dxa"/>
          </w:tcPr>
          <w:p w14:paraId="7EF7E5AB" w14:textId="77777777" w:rsidR="00C55E2C" w:rsidRPr="00D23601" w:rsidRDefault="00C55E2C" w:rsidP="00743D59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1096" w:type="dxa"/>
          </w:tcPr>
          <w:p w14:paraId="0732DCDE" w14:textId="77777777" w:rsidR="00C55E2C" w:rsidRPr="00D23601" w:rsidRDefault="00C55E2C" w:rsidP="00743D59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lang w:val="en-US"/>
              </w:rPr>
            </w:pPr>
          </w:p>
        </w:tc>
      </w:tr>
    </w:tbl>
    <w:p w14:paraId="2A6BAD50" w14:textId="77777777" w:rsidR="00C55E2C" w:rsidRPr="00C55E2C" w:rsidRDefault="00C55E2C">
      <w:pPr>
        <w:rPr>
          <w:lang w:val="en-US"/>
        </w:rPr>
      </w:pPr>
    </w:p>
    <w:sectPr w:rsidR="00C55E2C" w:rsidRPr="00C55E2C" w:rsidSect="00C55E2C">
      <w:head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7D3D57" w14:textId="77777777" w:rsidR="00660E89" w:rsidRDefault="00660E89" w:rsidP="00C55E2C">
      <w:pPr>
        <w:spacing w:after="0" w:line="240" w:lineRule="auto"/>
      </w:pPr>
      <w:r>
        <w:separator/>
      </w:r>
    </w:p>
  </w:endnote>
  <w:endnote w:type="continuationSeparator" w:id="0">
    <w:p w14:paraId="438C20F2" w14:textId="77777777" w:rsidR="00660E89" w:rsidRDefault="00660E89" w:rsidP="00C55E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26786E" w14:textId="77777777" w:rsidR="00660E89" w:rsidRDefault="00660E89" w:rsidP="00C55E2C">
      <w:pPr>
        <w:spacing w:after="0" w:line="240" w:lineRule="auto"/>
      </w:pPr>
      <w:r>
        <w:separator/>
      </w:r>
    </w:p>
  </w:footnote>
  <w:footnote w:type="continuationSeparator" w:id="0">
    <w:p w14:paraId="660C174D" w14:textId="77777777" w:rsidR="00660E89" w:rsidRDefault="00660E89" w:rsidP="00C55E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1B0B8E" w14:textId="4A5A5D27" w:rsidR="00C55E2C" w:rsidRPr="00C55E2C" w:rsidRDefault="00C55E2C" w:rsidP="00C55E2C">
    <w:pPr>
      <w:pStyle w:val="Header"/>
      <w:jc w:val="center"/>
      <w:rPr>
        <w:b/>
        <w:bCs/>
      </w:rPr>
    </w:pPr>
    <w:r w:rsidRPr="00C55E2C">
      <w:rPr>
        <w:rFonts w:ascii="Arial" w:hAnsi="Arial" w:cs="Arial"/>
        <w:b/>
        <w:bCs/>
        <w:lang w:val="en-GB"/>
      </w:rPr>
      <w:t>Technical evaluation</w:t>
    </w:r>
    <w:r w:rsidRPr="00C55E2C">
      <w:rPr>
        <w:rFonts w:ascii="Arial" w:hAnsi="Arial" w:cs="Arial"/>
        <w:b/>
        <w:bCs/>
        <w:lang w:val="en-GB"/>
      </w:rPr>
      <w:t xml:space="preserve"> - </w:t>
    </w:r>
    <w:r w:rsidRPr="00C55E2C">
      <w:rPr>
        <w:rFonts w:ascii="Arial" w:hAnsi="Arial" w:cs="Arial"/>
        <w:b/>
        <w:bCs/>
      </w:rPr>
      <w:t>Supply, delivery, and installation of UPS and batteries for Bloemfontein, Klerksdorp, Port Elizabeth and Witbank Oil Laboratories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5867D1"/>
    <w:multiLevelType w:val="hybridMultilevel"/>
    <w:tmpl w:val="FF028810"/>
    <w:lvl w:ilvl="0" w:tplc="1C090001">
      <w:start w:val="1"/>
      <w:numFmt w:val="bullet"/>
      <w:lvlText w:val=""/>
      <w:lvlJc w:val="left"/>
      <w:pPr>
        <w:ind w:left="779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99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19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39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59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79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99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19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39" w:hanging="360"/>
      </w:pPr>
      <w:rPr>
        <w:rFonts w:ascii="Wingdings" w:hAnsi="Wingdings" w:hint="default"/>
      </w:rPr>
    </w:lvl>
  </w:abstractNum>
  <w:num w:numId="1" w16cid:durableId="8610957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E2C"/>
    <w:rsid w:val="00660E89"/>
    <w:rsid w:val="00BA32F2"/>
    <w:rsid w:val="00C55E2C"/>
    <w:rsid w:val="00D47A47"/>
    <w:rsid w:val="00F07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96CF6E"/>
  <w15:chartTrackingRefBased/>
  <w15:docId w15:val="{8508146C-1ECF-4495-AC48-80C1EF691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5E2C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55E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5E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5E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5E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5E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5E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55E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5E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55E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5E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55E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5E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5E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55E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55E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55E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55E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55E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55E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55E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5E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55E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55E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55E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55E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55E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5E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5E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55E2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55E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5E2C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55E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5E2C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328</Words>
  <Characters>1835</Characters>
  <Application>Microsoft Office Word</Application>
  <DocSecurity>0</DocSecurity>
  <Lines>83</Lines>
  <Paragraphs>40</Paragraphs>
  <ScaleCrop>false</ScaleCrop>
  <Company>Eskom</Company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Letsibogo Mahlatji</dc:creator>
  <cp:keywords/>
  <dc:description/>
  <cp:lastModifiedBy>Letsibogo Mahlatji</cp:lastModifiedBy>
  <cp:revision>1</cp:revision>
  <dcterms:created xsi:type="dcterms:W3CDTF">2026-09-10T12:30:00Z</dcterms:created>
  <dcterms:modified xsi:type="dcterms:W3CDTF">2026-09-10T12:33:00Z</dcterms:modified>
</cp:coreProperties>
</file>